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BE7F" w14:textId="77777777" w:rsidR="00AB4002" w:rsidRDefault="00640E4F" w:rsidP="00A66952">
      <w:pPr>
        <w:jc w:val="both"/>
        <w:rPr>
          <w:rFonts w:ascii="Times New Roman" w:hAnsi="Times New Roman" w:cs="Times New Roman"/>
          <w:b/>
          <w:bCs/>
          <w:lang w:val="en-US"/>
        </w:rPr>
      </w:pPr>
      <w:r>
        <w:rPr>
          <w:rFonts w:ascii="Times New Roman" w:hAnsi="Times New Roman" w:cs="Times New Roman"/>
          <w:b/>
          <w:bCs/>
          <w:lang w:val="en-US"/>
        </w:rPr>
        <w:t xml:space="preserve">            </w:t>
      </w:r>
    </w:p>
    <w:p w14:paraId="3E96DD6A" w14:textId="71D82150" w:rsidR="00AB4002" w:rsidRPr="00AB4002" w:rsidRDefault="00AB4002" w:rsidP="00AB4002">
      <w:pPr>
        <w:jc w:val="center"/>
        <w:rPr>
          <w:rFonts w:ascii="Times New Roman" w:hAnsi="Times New Roman" w:cs="Times New Roman"/>
          <w:b/>
          <w:bCs/>
          <w:lang w:val="en-US"/>
        </w:rPr>
      </w:pPr>
      <w:r w:rsidRPr="00AB4002">
        <w:rPr>
          <w:rFonts w:ascii="Times New Roman" w:hAnsi="Times New Roman" w:cs="Times New Roman"/>
          <w:b/>
          <w:bCs/>
          <w:lang w:val="en-US"/>
        </w:rPr>
        <w:t>TERMS OF REFERENCE</w:t>
      </w:r>
    </w:p>
    <w:p w14:paraId="00525F4E" w14:textId="331380CF" w:rsidR="00AB4002" w:rsidRDefault="00AB4002" w:rsidP="00AB4002">
      <w:pPr>
        <w:jc w:val="center"/>
        <w:rPr>
          <w:rFonts w:ascii="Times New Roman" w:hAnsi="Times New Roman" w:cs="Times New Roman"/>
          <w:b/>
          <w:bCs/>
          <w:lang w:val="en-US"/>
        </w:rPr>
      </w:pPr>
      <w:r w:rsidRPr="00AB4002">
        <w:rPr>
          <w:rFonts w:ascii="Times New Roman" w:hAnsi="Times New Roman" w:cs="Times New Roman"/>
          <w:b/>
          <w:bCs/>
          <w:lang w:val="en-US"/>
        </w:rPr>
        <w:t>CONSULTANCY ON CIVIC SPACE IN OXFAM W</w:t>
      </w:r>
      <w:r>
        <w:rPr>
          <w:rFonts w:ascii="Times New Roman" w:hAnsi="Times New Roman" w:cs="Times New Roman"/>
          <w:b/>
          <w:bCs/>
          <w:lang w:val="en-US"/>
        </w:rPr>
        <w:t xml:space="preserve">EST </w:t>
      </w:r>
      <w:r w:rsidR="00A17CA3" w:rsidRPr="00AB4002">
        <w:rPr>
          <w:rFonts w:ascii="Times New Roman" w:hAnsi="Times New Roman" w:cs="Times New Roman"/>
          <w:b/>
          <w:bCs/>
          <w:lang w:val="en-US"/>
        </w:rPr>
        <w:t>AF</w:t>
      </w:r>
      <w:r w:rsidR="00A17CA3">
        <w:rPr>
          <w:rFonts w:ascii="Times New Roman" w:hAnsi="Times New Roman" w:cs="Times New Roman"/>
          <w:b/>
          <w:bCs/>
          <w:lang w:val="en-US"/>
        </w:rPr>
        <w:t>RICA:</w:t>
      </w:r>
    </w:p>
    <w:p w14:paraId="00784DC2" w14:textId="44EC7F32" w:rsidR="00640E4F" w:rsidRDefault="00AB4002" w:rsidP="00AB4002">
      <w:pPr>
        <w:jc w:val="center"/>
        <w:rPr>
          <w:rFonts w:ascii="Times New Roman" w:hAnsi="Times New Roman" w:cs="Times New Roman"/>
          <w:b/>
          <w:bCs/>
          <w:lang w:val="en-US"/>
        </w:rPr>
      </w:pPr>
      <w:r>
        <w:rPr>
          <w:rFonts w:ascii="Times New Roman" w:hAnsi="Times New Roman" w:cs="Times New Roman"/>
          <w:b/>
          <w:bCs/>
          <w:lang w:val="en-US"/>
        </w:rPr>
        <w:t xml:space="preserve"> </w:t>
      </w:r>
      <w:r w:rsidR="007F3930">
        <w:rPr>
          <w:rFonts w:ascii="Times New Roman" w:hAnsi="Times New Roman" w:cs="Times New Roman"/>
          <w:b/>
          <w:bCs/>
          <w:lang w:val="en-US"/>
        </w:rPr>
        <w:t xml:space="preserve">Governance, </w:t>
      </w:r>
      <w:r w:rsidR="00A17CA3">
        <w:rPr>
          <w:rFonts w:ascii="Times New Roman" w:hAnsi="Times New Roman" w:cs="Times New Roman"/>
          <w:b/>
          <w:bCs/>
          <w:lang w:val="en-US"/>
        </w:rPr>
        <w:t>security,</w:t>
      </w:r>
      <w:r w:rsidR="001E3D98">
        <w:rPr>
          <w:rFonts w:ascii="Times New Roman" w:hAnsi="Times New Roman" w:cs="Times New Roman"/>
          <w:b/>
          <w:bCs/>
          <w:lang w:val="en-US"/>
        </w:rPr>
        <w:t xml:space="preserve"> and civic space</w:t>
      </w:r>
      <w:r>
        <w:rPr>
          <w:rFonts w:ascii="Times New Roman" w:hAnsi="Times New Roman" w:cs="Times New Roman"/>
          <w:b/>
          <w:bCs/>
          <w:lang w:val="en-US"/>
        </w:rPr>
        <w:t xml:space="preserve"> </w:t>
      </w:r>
      <w:r w:rsidR="001E3D98">
        <w:rPr>
          <w:rFonts w:ascii="Times New Roman" w:hAnsi="Times New Roman" w:cs="Times New Roman"/>
          <w:b/>
          <w:bCs/>
          <w:lang w:val="en-US"/>
        </w:rPr>
        <w:t>in Sahel</w:t>
      </w:r>
      <w:r w:rsidR="00945B97">
        <w:rPr>
          <w:rFonts w:ascii="Times New Roman" w:hAnsi="Times New Roman" w:cs="Times New Roman"/>
          <w:b/>
          <w:bCs/>
          <w:lang w:val="en-US"/>
        </w:rPr>
        <w:t xml:space="preserve"> </w:t>
      </w:r>
      <w:r w:rsidR="00824774">
        <w:rPr>
          <w:rFonts w:ascii="Times New Roman" w:hAnsi="Times New Roman" w:cs="Times New Roman"/>
          <w:b/>
          <w:bCs/>
          <w:lang w:val="en-US"/>
        </w:rPr>
        <w:t xml:space="preserve">States </w:t>
      </w:r>
    </w:p>
    <w:p w14:paraId="7D4FAD71" w14:textId="24A9D480" w:rsidR="00AB4002" w:rsidRDefault="00AB4002" w:rsidP="00A66952">
      <w:pPr>
        <w:jc w:val="both"/>
        <w:rPr>
          <w:rFonts w:ascii="Times New Roman" w:hAnsi="Times New Roman" w:cs="Times New Roman"/>
          <w:b/>
          <w:bCs/>
          <w:lang w:val="en-US"/>
        </w:rPr>
      </w:pPr>
    </w:p>
    <w:p w14:paraId="2249F065" w14:textId="77777777" w:rsidR="00FB0DE8" w:rsidRDefault="00FB0DE8" w:rsidP="00A66952">
      <w:pPr>
        <w:jc w:val="both"/>
        <w:rPr>
          <w:rFonts w:ascii="Times New Roman" w:hAnsi="Times New Roman" w:cs="Times New Roman"/>
          <w:b/>
          <w:bCs/>
          <w:lang w:val="en-US"/>
        </w:rPr>
      </w:pPr>
    </w:p>
    <w:p w14:paraId="16A07F7E" w14:textId="2E7C7B02" w:rsidR="007F0158" w:rsidRPr="007F0158" w:rsidRDefault="007F0158" w:rsidP="007F0158">
      <w:pPr>
        <w:jc w:val="both"/>
        <w:rPr>
          <w:rFonts w:ascii="Times New Roman" w:hAnsi="Times New Roman" w:cs="Times New Roman"/>
          <w:b/>
          <w:bCs/>
          <w:lang w:val="en-US"/>
        </w:rPr>
      </w:pPr>
      <w:r w:rsidRPr="007F0158">
        <w:rPr>
          <w:rFonts w:ascii="Times New Roman" w:hAnsi="Times New Roman" w:cs="Times New Roman"/>
          <w:b/>
          <w:bCs/>
          <w:lang w:val="en-US"/>
        </w:rPr>
        <w:t xml:space="preserve">Terms: </w:t>
      </w:r>
      <w:r>
        <w:rPr>
          <w:rFonts w:ascii="Times New Roman" w:hAnsi="Times New Roman" w:cs="Times New Roman"/>
          <w:b/>
          <w:bCs/>
          <w:lang w:val="en-US"/>
        </w:rPr>
        <w:t>November</w:t>
      </w:r>
      <w:r w:rsidRPr="007F0158">
        <w:rPr>
          <w:rFonts w:ascii="Times New Roman" w:hAnsi="Times New Roman" w:cs="Times New Roman"/>
          <w:b/>
          <w:bCs/>
          <w:lang w:val="en-US"/>
        </w:rPr>
        <w:t xml:space="preserve"> </w:t>
      </w:r>
      <w:r>
        <w:rPr>
          <w:rFonts w:ascii="Times New Roman" w:hAnsi="Times New Roman" w:cs="Times New Roman"/>
          <w:b/>
          <w:bCs/>
          <w:lang w:val="en-US"/>
        </w:rPr>
        <w:t>2022 –</w:t>
      </w:r>
      <w:r w:rsidRPr="007F0158">
        <w:rPr>
          <w:rFonts w:ascii="Times New Roman" w:hAnsi="Times New Roman" w:cs="Times New Roman"/>
          <w:b/>
          <w:bCs/>
          <w:lang w:val="en-US"/>
        </w:rPr>
        <w:t xml:space="preserve"> </w:t>
      </w:r>
      <w:r>
        <w:rPr>
          <w:rFonts w:ascii="Times New Roman" w:hAnsi="Times New Roman" w:cs="Times New Roman"/>
          <w:b/>
          <w:bCs/>
          <w:lang w:val="en-US"/>
        </w:rPr>
        <w:t>February</w:t>
      </w:r>
      <w:r w:rsidRPr="007F0158">
        <w:rPr>
          <w:rFonts w:ascii="Times New Roman" w:hAnsi="Times New Roman" w:cs="Times New Roman"/>
          <w:b/>
          <w:bCs/>
          <w:lang w:val="en-US"/>
        </w:rPr>
        <w:t xml:space="preserve"> 202</w:t>
      </w:r>
      <w:r>
        <w:rPr>
          <w:rFonts w:ascii="Times New Roman" w:hAnsi="Times New Roman" w:cs="Times New Roman"/>
          <w:b/>
          <w:bCs/>
          <w:lang w:val="en-US"/>
        </w:rPr>
        <w:t>3</w:t>
      </w:r>
    </w:p>
    <w:p w14:paraId="359F14E7" w14:textId="5D397285" w:rsidR="00A66952" w:rsidRDefault="007F0158" w:rsidP="007F0158">
      <w:pPr>
        <w:jc w:val="both"/>
        <w:rPr>
          <w:rFonts w:ascii="Times New Roman" w:hAnsi="Times New Roman" w:cs="Times New Roman"/>
          <w:b/>
          <w:bCs/>
          <w:lang w:val="en-US"/>
        </w:rPr>
      </w:pPr>
      <w:r w:rsidRPr="007F0158">
        <w:rPr>
          <w:rFonts w:ascii="Times New Roman" w:hAnsi="Times New Roman" w:cs="Times New Roman"/>
          <w:lang w:val="en-US"/>
        </w:rPr>
        <w:t xml:space="preserve">Location: Based in West Africa (with a geographic focus on Niger, Burkina Faso, Mali, </w:t>
      </w:r>
      <w:proofErr w:type="gramStart"/>
      <w:r w:rsidRPr="007F0158">
        <w:rPr>
          <w:rFonts w:ascii="Times New Roman" w:hAnsi="Times New Roman" w:cs="Times New Roman"/>
          <w:lang w:val="en-US"/>
        </w:rPr>
        <w:t>Tchad</w:t>
      </w:r>
      <w:proofErr w:type="gramEnd"/>
      <w:r w:rsidRPr="007F0158">
        <w:rPr>
          <w:rFonts w:ascii="Times New Roman" w:hAnsi="Times New Roman" w:cs="Times New Roman"/>
          <w:lang w:val="en-US"/>
        </w:rPr>
        <w:t xml:space="preserve"> and Senegal); work can be done primarily remotely, but some travel is required for meetings and consultations in the region</w:t>
      </w:r>
      <w:r w:rsidRPr="007F0158">
        <w:rPr>
          <w:rFonts w:ascii="Times New Roman" w:hAnsi="Times New Roman" w:cs="Times New Roman"/>
          <w:b/>
          <w:bCs/>
          <w:lang w:val="en-US"/>
        </w:rPr>
        <w:t>.</w:t>
      </w:r>
      <w:r w:rsidR="00640E4F">
        <w:rPr>
          <w:rFonts w:ascii="Times New Roman" w:hAnsi="Times New Roman" w:cs="Times New Roman"/>
          <w:b/>
          <w:bCs/>
          <w:lang w:val="en-US"/>
        </w:rPr>
        <w:t xml:space="preserve">                                             </w:t>
      </w:r>
    </w:p>
    <w:p w14:paraId="362DC088" w14:textId="77777777" w:rsidR="00AB4002" w:rsidRDefault="00AB4002" w:rsidP="00A66952">
      <w:pPr>
        <w:jc w:val="both"/>
        <w:rPr>
          <w:rFonts w:ascii="Times New Roman" w:hAnsi="Times New Roman" w:cs="Times New Roman"/>
          <w:b/>
          <w:bCs/>
          <w:lang w:val="en-US"/>
        </w:rPr>
      </w:pPr>
    </w:p>
    <w:p w14:paraId="6B1ABBD9" w14:textId="65D2E884" w:rsidR="00A527AD" w:rsidRPr="00A66952" w:rsidRDefault="00A66952" w:rsidP="00A66952">
      <w:pPr>
        <w:pStyle w:val="Paragraphedeliste"/>
        <w:numPr>
          <w:ilvl w:val="0"/>
          <w:numId w:val="3"/>
        </w:numPr>
        <w:jc w:val="both"/>
        <w:rPr>
          <w:rFonts w:ascii="Times New Roman" w:hAnsi="Times New Roman" w:cs="Times New Roman"/>
          <w:b/>
          <w:bCs/>
          <w:lang w:val="en-US"/>
        </w:rPr>
      </w:pPr>
      <w:r>
        <w:rPr>
          <w:rFonts w:ascii="Times New Roman" w:hAnsi="Times New Roman" w:cs="Times New Roman"/>
          <w:b/>
          <w:bCs/>
          <w:lang w:val="en-US"/>
        </w:rPr>
        <w:t xml:space="preserve">Background and </w:t>
      </w:r>
      <w:r w:rsidR="003B3CBF" w:rsidRPr="00A66952">
        <w:rPr>
          <w:rFonts w:ascii="Times New Roman" w:hAnsi="Times New Roman" w:cs="Times New Roman"/>
          <w:b/>
          <w:bCs/>
          <w:lang w:val="en-US"/>
        </w:rPr>
        <w:t>Context:</w:t>
      </w:r>
    </w:p>
    <w:p w14:paraId="361C6030" w14:textId="77777777" w:rsidR="00A66952" w:rsidRPr="00A66952" w:rsidRDefault="00A66952" w:rsidP="00A66952">
      <w:pPr>
        <w:jc w:val="both"/>
        <w:rPr>
          <w:rFonts w:ascii="Times New Roman" w:hAnsi="Times New Roman" w:cs="Times New Roman"/>
          <w:b/>
          <w:bCs/>
          <w:lang w:val="en-US"/>
        </w:rPr>
      </w:pPr>
    </w:p>
    <w:p w14:paraId="62BE7098" w14:textId="7D54851D" w:rsidR="00A527AD" w:rsidRPr="00A527AD" w:rsidRDefault="00A527AD" w:rsidP="00A527AD">
      <w:pPr>
        <w:jc w:val="both"/>
        <w:rPr>
          <w:rFonts w:ascii="Times New Roman" w:hAnsi="Times New Roman" w:cs="Times New Roman"/>
          <w:lang w:val="en-US"/>
        </w:rPr>
      </w:pPr>
      <w:r w:rsidRPr="00A527AD">
        <w:rPr>
          <w:rFonts w:ascii="Times New Roman" w:hAnsi="Times New Roman" w:cs="Times New Roman"/>
          <w:lang w:val="en-US"/>
        </w:rPr>
        <w:t xml:space="preserve">For various years now, West Africa’ Sahel region has been facing </w:t>
      </w:r>
      <w:proofErr w:type="gramStart"/>
      <w:r w:rsidRPr="00A527AD">
        <w:rPr>
          <w:rFonts w:ascii="Times New Roman" w:hAnsi="Times New Roman" w:cs="Times New Roman"/>
          <w:lang w:val="en-US"/>
        </w:rPr>
        <w:t>a number of</w:t>
      </w:r>
      <w:proofErr w:type="gramEnd"/>
      <w:r w:rsidRPr="00A527AD">
        <w:rPr>
          <w:rFonts w:ascii="Times New Roman" w:hAnsi="Times New Roman" w:cs="Times New Roman"/>
          <w:lang w:val="en-US"/>
        </w:rPr>
        <w:t xml:space="preserve"> multidimensional and interlinked crises.</w:t>
      </w:r>
      <w:r w:rsidR="00612D60">
        <w:rPr>
          <w:rFonts w:ascii="Times New Roman" w:hAnsi="Times New Roman" w:cs="Times New Roman"/>
          <w:lang w:val="en-US"/>
        </w:rPr>
        <w:t xml:space="preserve"> </w:t>
      </w:r>
      <w:r w:rsidRPr="00A527AD">
        <w:rPr>
          <w:rFonts w:ascii="Times New Roman" w:hAnsi="Times New Roman" w:cs="Times New Roman"/>
          <w:lang w:val="en-US"/>
        </w:rPr>
        <w:t xml:space="preserve">In particular, the security context has triggered an increasing militarization of the region with the support and encouragement of the international community. In a context of already fragile democracies and authoritarian rules, that security-focus approach is not without </w:t>
      </w:r>
      <w:r w:rsidR="00A17CA3" w:rsidRPr="00A527AD">
        <w:rPr>
          <w:rFonts w:ascii="Times New Roman" w:hAnsi="Times New Roman" w:cs="Times New Roman"/>
          <w:lang w:val="en-US"/>
        </w:rPr>
        <w:t>impact governance</w:t>
      </w:r>
      <w:r w:rsidRPr="00A527AD">
        <w:rPr>
          <w:rFonts w:ascii="Times New Roman" w:hAnsi="Times New Roman" w:cs="Times New Roman"/>
          <w:lang w:val="en-US"/>
        </w:rPr>
        <w:t xml:space="preserve">, human </w:t>
      </w:r>
      <w:r w:rsidR="007E74EA" w:rsidRPr="00A527AD">
        <w:rPr>
          <w:rFonts w:ascii="Times New Roman" w:hAnsi="Times New Roman" w:cs="Times New Roman"/>
          <w:lang w:val="en-US"/>
        </w:rPr>
        <w:t>rights,</w:t>
      </w:r>
      <w:r w:rsidRPr="00A527AD">
        <w:rPr>
          <w:rFonts w:ascii="Times New Roman" w:hAnsi="Times New Roman" w:cs="Times New Roman"/>
          <w:lang w:val="en-US"/>
        </w:rPr>
        <w:t xml:space="preserve"> and civic space in Sahel societies. </w:t>
      </w:r>
    </w:p>
    <w:p w14:paraId="3EF255DB" w14:textId="679B5291" w:rsidR="00A527AD" w:rsidRPr="00A527AD" w:rsidRDefault="00A527AD" w:rsidP="00A527AD">
      <w:pPr>
        <w:jc w:val="both"/>
        <w:rPr>
          <w:rFonts w:ascii="Times New Roman" w:hAnsi="Times New Roman" w:cs="Times New Roman"/>
          <w:lang w:val="en-US"/>
        </w:rPr>
      </w:pPr>
      <w:r w:rsidRPr="00A527AD">
        <w:rPr>
          <w:rFonts w:ascii="Times New Roman" w:hAnsi="Times New Roman" w:cs="Times New Roman"/>
          <w:lang w:val="en-US"/>
        </w:rPr>
        <w:t>The role of civil society, including women and youth activists, has been increasingly challenging. Critics of the authorities are routinely targeted and repressed.</w:t>
      </w:r>
      <w:r w:rsidR="002D657E">
        <w:rPr>
          <w:rFonts w:ascii="Times New Roman" w:hAnsi="Times New Roman" w:cs="Times New Roman"/>
          <w:lang w:val="en-US"/>
        </w:rPr>
        <w:t xml:space="preserve"> </w:t>
      </w:r>
      <w:r w:rsidR="00B972CA">
        <w:rPr>
          <w:rFonts w:ascii="Times New Roman" w:hAnsi="Times New Roman" w:cs="Times New Roman"/>
          <w:lang w:val="en-US"/>
        </w:rPr>
        <w:t>A</w:t>
      </w:r>
      <w:r w:rsidR="002D657E">
        <w:rPr>
          <w:rFonts w:ascii="Times New Roman" w:hAnsi="Times New Roman" w:cs="Times New Roman"/>
          <w:lang w:val="en-US"/>
        </w:rPr>
        <w:t>ctivists</w:t>
      </w:r>
      <w:r w:rsidR="00B972CA">
        <w:rPr>
          <w:rFonts w:ascii="Times New Roman" w:hAnsi="Times New Roman" w:cs="Times New Roman"/>
          <w:lang w:val="en-US"/>
        </w:rPr>
        <w:t xml:space="preserve">, </w:t>
      </w:r>
      <w:r w:rsidR="00B96790">
        <w:rPr>
          <w:rFonts w:ascii="Times New Roman" w:hAnsi="Times New Roman" w:cs="Times New Roman"/>
          <w:lang w:val="en-US"/>
        </w:rPr>
        <w:t>h</w:t>
      </w:r>
      <w:r w:rsidR="00B972CA">
        <w:rPr>
          <w:rFonts w:ascii="Times New Roman" w:hAnsi="Times New Roman" w:cs="Times New Roman"/>
          <w:lang w:val="en-US"/>
        </w:rPr>
        <w:t xml:space="preserve">uman rights defenders, lawyers </w:t>
      </w:r>
      <w:r w:rsidR="005E0B02">
        <w:rPr>
          <w:rFonts w:ascii="Times New Roman" w:hAnsi="Times New Roman" w:cs="Times New Roman"/>
          <w:lang w:val="en-US"/>
        </w:rPr>
        <w:t>a</w:t>
      </w:r>
      <w:r w:rsidR="00B972CA">
        <w:rPr>
          <w:rFonts w:ascii="Times New Roman" w:hAnsi="Times New Roman" w:cs="Times New Roman"/>
          <w:lang w:val="en-US"/>
        </w:rPr>
        <w:t>re</w:t>
      </w:r>
      <w:r w:rsidR="002D657E">
        <w:rPr>
          <w:rFonts w:ascii="Times New Roman" w:hAnsi="Times New Roman" w:cs="Times New Roman"/>
          <w:lang w:val="en-US"/>
        </w:rPr>
        <w:t xml:space="preserve"> arrested, NGO </w:t>
      </w:r>
      <w:r w:rsidR="005E0B02">
        <w:rPr>
          <w:rFonts w:ascii="Times New Roman" w:hAnsi="Times New Roman" w:cs="Times New Roman"/>
          <w:lang w:val="en-US"/>
        </w:rPr>
        <w:t>had</w:t>
      </w:r>
      <w:r w:rsidR="002D657E">
        <w:rPr>
          <w:rFonts w:ascii="Times New Roman" w:hAnsi="Times New Roman" w:cs="Times New Roman"/>
          <w:lang w:val="en-US"/>
        </w:rPr>
        <w:t xml:space="preserve"> </w:t>
      </w:r>
      <w:r w:rsidR="00A17CA3">
        <w:rPr>
          <w:rFonts w:ascii="Times New Roman" w:hAnsi="Times New Roman" w:cs="Times New Roman"/>
          <w:lang w:val="en-US"/>
        </w:rPr>
        <w:t>their</w:t>
      </w:r>
      <w:r w:rsidR="002D657E">
        <w:rPr>
          <w:rFonts w:ascii="Times New Roman" w:hAnsi="Times New Roman" w:cs="Times New Roman"/>
          <w:lang w:val="en-US"/>
        </w:rPr>
        <w:t xml:space="preserve"> </w:t>
      </w:r>
      <w:r w:rsidR="00B96790">
        <w:rPr>
          <w:rFonts w:ascii="Times New Roman" w:hAnsi="Times New Roman" w:cs="Times New Roman"/>
          <w:lang w:val="en-US"/>
        </w:rPr>
        <w:t>l</w:t>
      </w:r>
      <w:r w:rsidR="002D657E">
        <w:rPr>
          <w:rFonts w:ascii="Times New Roman" w:hAnsi="Times New Roman" w:cs="Times New Roman"/>
          <w:lang w:val="en-US"/>
        </w:rPr>
        <w:t>icense</w:t>
      </w:r>
      <w:r w:rsidR="005E0B02">
        <w:rPr>
          <w:rFonts w:ascii="Times New Roman" w:hAnsi="Times New Roman" w:cs="Times New Roman"/>
          <w:lang w:val="en-US"/>
        </w:rPr>
        <w:t>s</w:t>
      </w:r>
      <w:r w:rsidRPr="00A527AD">
        <w:rPr>
          <w:rFonts w:ascii="Times New Roman" w:hAnsi="Times New Roman" w:cs="Times New Roman"/>
          <w:lang w:val="en-US"/>
        </w:rPr>
        <w:t xml:space="preserve"> </w:t>
      </w:r>
      <w:r w:rsidR="002D657E">
        <w:rPr>
          <w:rFonts w:ascii="Times New Roman" w:hAnsi="Times New Roman" w:cs="Times New Roman"/>
          <w:lang w:val="en-US"/>
        </w:rPr>
        <w:t xml:space="preserve">revoked. </w:t>
      </w:r>
      <w:r w:rsidRPr="00A527AD">
        <w:rPr>
          <w:rFonts w:ascii="Times New Roman" w:hAnsi="Times New Roman" w:cs="Times New Roman"/>
          <w:lang w:val="en-US"/>
        </w:rPr>
        <w:t xml:space="preserve">The security context </w:t>
      </w:r>
      <w:r w:rsidR="0066674A">
        <w:rPr>
          <w:rFonts w:ascii="Times New Roman" w:hAnsi="Times New Roman" w:cs="Times New Roman"/>
          <w:lang w:val="en-US"/>
        </w:rPr>
        <w:t xml:space="preserve">of </w:t>
      </w:r>
      <w:r w:rsidRPr="00A527AD">
        <w:rPr>
          <w:rFonts w:ascii="Times New Roman" w:hAnsi="Times New Roman" w:cs="Times New Roman"/>
          <w:lang w:val="en-US"/>
        </w:rPr>
        <w:t>the</w:t>
      </w:r>
      <w:r w:rsidR="0066674A">
        <w:rPr>
          <w:rFonts w:ascii="Times New Roman" w:hAnsi="Times New Roman" w:cs="Times New Roman"/>
          <w:lang w:val="en-US"/>
        </w:rPr>
        <w:t xml:space="preserve"> post </w:t>
      </w:r>
      <w:r w:rsidRPr="00A527AD">
        <w:rPr>
          <w:rFonts w:ascii="Times New Roman" w:hAnsi="Times New Roman" w:cs="Times New Roman"/>
          <w:lang w:val="en-US"/>
        </w:rPr>
        <w:t>COVID-19 pandemic</w:t>
      </w:r>
      <w:r w:rsidR="0066674A" w:rsidRPr="0066674A">
        <w:rPr>
          <w:lang w:val="en-US"/>
        </w:rPr>
        <w:t xml:space="preserve"> </w:t>
      </w:r>
      <w:r w:rsidR="0066674A" w:rsidRPr="0066674A">
        <w:rPr>
          <w:rFonts w:ascii="Times New Roman" w:hAnsi="Times New Roman" w:cs="Times New Roman"/>
          <w:lang w:val="en-US"/>
        </w:rPr>
        <w:t>or more recently</w:t>
      </w:r>
      <w:r w:rsidR="0066674A">
        <w:rPr>
          <w:rFonts w:ascii="Times New Roman" w:hAnsi="Times New Roman" w:cs="Times New Roman"/>
          <w:lang w:val="en-US"/>
        </w:rPr>
        <w:t xml:space="preserve"> the</w:t>
      </w:r>
      <w:r w:rsidR="0004349B" w:rsidRPr="0004349B">
        <w:rPr>
          <w:rFonts w:ascii="Times New Roman" w:hAnsi="Times New Roman" w:cs="Times New Roman"/>
          <w:lang w:val="en-US"/>
        </w:rPr>
        <w:t xml:space="preserve"> military coups that taken place in the region</w:t>
      </w:r>
      <w:r w:rsidRPr="00A527AD">
        <w:rPr>
          <w:rFonts w:ascii="Times New Roman" w:hAnsi="Times New Roman" w:cs="Times New Roman"/>
          <w:lang w:val="en-US"/>
        </w:rPr>
        <w:t xml:space="preserve">, are being used to shrink further civic space, control activists and silence any critical </w:t>
      </w:r>
      <w:r w:rsidR="005F61B9" w:rsidRPr="00A527AD">
        <w:rPr>
          <w:rFonts w:ascii="Times New Roman" w:hAnsi="Times New Roman" w:cs="Times New Roman"/>
          <w:lang w:val="en-US"/>
        </w:rPr>
        <w:t>voices.</w:t>
      </w:r>
      <w:r w:rsidR="005F61B9" w:rsidRPr="003C570D">
        <w:rPr>
          <w:rFonts w:ascii="Times New Roman" w:hAnsi="Times New Roman" w:cs="Times New Roman"/>
          <w:lang w:val="en-US"/>
        </w:rPr>
        <w:t xml:space="preserve"> There</w:t>
      </w:r>
      <w:r w:rsidR="003C570D" w:rsidRPr="003C570D">
        <w:rPr>
          <w:rFonts w:ascii="Times New Roman" w:hAnsi="Times New Roman" w:cs="Times New Roman"/>
          <w:lang w:val="en-US"/>
        </w:rPr>
        <w:t xml:space="preserve"> are also legislative and regulatory frameworks that impede people’s freedoms and further shrink civic space, such as public order and security laws which seek to regulate, but at most times impede, the activities of human rights defenders and CSOs which are supposed to hold governments accountable</w:t>
      </w:r>
      <w:r w:rsidR="003C570D">
        <w:rPr>
          <w:rFonts w:ascii="Times New Roman" w:hAnsi="Times New Roman" w:cs="Times New Roman"/>
          <w:lang w:val="en-US"/>
        </w:rPr>
        <w:t>.</w:t>
      </w:r>
      <w:r w:rsidRPr="00A527AD">
        <w:rPr>
          <w:rFonts w:ascii="Times New Roman" w:hAnsi="Times New Roman" w:cs="Times New Roman"/>
          <w:lang w:val="en-US"/>
        </w:rPr>
        <w:t xml:space="preserve"> While Sahel states have been struggling with governance issues for decades</w:t>
      </w:r>
      <w:r w:rsidR="003E49BD">
        <w:rPr>
          <w:rFonts w:ascii="Times New Roman" w:hAnsi="Times New Roman" w:cs="Times New Roman"/>
          <w:lang w:val="en-US"/>
        </w:rPr>
        <w:t xml:space="preserve"> as well as the accountability of institution to the need of citizens</w:t>
      </w:r>
      <w:r w:rsidRPr="00A527AD">
        <w:rPr>
          <w:rFonts w:ascii="Times New Roman" w:hAnsi="Times New Roman" w:cs="Times New Roman"/>
          <w:lang w:val="en-US"/>
        </w:rPr>
        <w:t>,</w:t>
      </w:r>
      <w:r w:rsidR="00EF4171">
        <w:rPr>
          <w:rFonts w:ascii="Times New Roman" w:hAnsi="Times New Roman" w:cs="Times New Roman"/>
          <w:lang w:val="en-US"/>
        </w:rPr>
        <w:t xml:space="preserve"> the provision of essentials quality services.</w:t>
      </w:r>
      <w:r w:rsidR="00B543B9">
        <w:rPr>
          <w:rFonts w:ascii="Times New Roman" w:hAnsi="Times New Roman" w:cs="Times New Roman"/>
          <w:lang w:val="en-US"/>
        </w:rPr>
        <w:t xml:space="preserve"> </w:t>
      </w:r>
      <w:r w:rsidR="00EF4171">
        <w:rPr>
          <w:rFonts w:ascii="Times New Roman" w:hAnsi="Times New Roman" w:cs="Times New Roman"/>
          <w:lang w:val="en-US"/>
        </w:rPr>
        <w:t>T</w:t>
      </w:r>
      <w:r w:rsidRPr="00A527AD">
        <w:rPr>
          <w:rFonts w:ascii="Times New Roman" w:hAnsi="Times New Roman" w:cs="Times New Roman"/>
          <w:lang w:val="en-US"/>
        </w:rPr>
        <w:t xml:space="preserve">his new context is damaging further the construction of transparent, </w:t>
      </w:r>
      <w:proofErr w:type="gramStart"/>
      <w:r w:rsidRPr="00A527AD">
        <w:rPr>
          <w:rFonts w:ascii="Times New Roman" w:hAnsi="Times New Roman" w:cs="Times New Roman"/>
          <w:lang w:val="en-US"/>
        </w:rPr>
        <w:t>accountable</w:t>
      </w:r>
      <w:proofErr w:type="gramEnd"/>
      <w:r w:rsidRPr="00A527AD">
        <w:rPr>
          <w:rFonts w:ascii="Times New Roman" w:hAnsi="Times New Roman" w:cs="Times New Roman"/>
          <w:lang w:val="en-US"/>
        </w:rPr>
        <w:t xml:space="preserve"> and democratic public institutions.    </w:t>
      </w:r>
    </w:p>
    <w:p w14:paraId="71D475D7" w14:textId="2ED695CA" w:rsidR="00A527AD" w:rsidRPr="00A527AD" w:rsidRDefault="00A527AD" w:rsidP="00A527AD">
      <w:pPr>
        <w:jc w:val="both"/>
        <w:rPr>
          <w:rFonts w:ascii="Times New Roman" w:hAnsi="Times New Roman" w:cs="Times New Roman"/>
          <w:lang w:val="en-US"/>
        </w:rPr>
      </w:pPr>
      <w:r w:rsidRPr="00A527AD">
        <w:rPr>
          <w:rFonts w:ascii="Times New Roman" w:hAnsi="Times New Roman" w:cs="Times New Roman"/>
          <w:lang w:val="en-US"/>
        </w:rPr>
        <w:t xml:space="preserve">In its Sahel strategy, Oxfam identified the renewal of social contract in Sahel societies as a key objective to reduce inequalities and get a more resilient, </w:t>
      </w:r>
      <w:proofErr w:type="gramStart"/>
      <w:r w:rsidRPr="00A527AD">
        <w:rPr>
          <w:rFonts w:ascii="Times New Roman" w:hAnsi="Times New Roman" w:cs="Times New Roman"/>
          <w:lang w:val="en-US"/>
        </w:rPr>
        <w:t>just</w:t>
      </w:r>
      <w:proofErr w:type="gramEnd"/>
      <w:r w:rsidRPr="00A527AD">
        <w:rPr>
          <w:rFonts w:ascii="Times New Roman" w:hAnsi="Times New Roman" w:cs="Times New Roman"/>
          <w:lang w:val="en-US"/>
        </w:rPr>
        <w:t xml:space="preserve"> and peaceful Sahel. To reach that ambition, it is critical to help protect, </w:t>
      </w:r>
      <w:proofErr w:type="gramStart"/>
      <w:r w:rsidRPr="00A527AD">
        <w:rPr>
          <w:rFonts w:ascii="Times New Roman" w:hAnsi="Times New Roman" w:cs="Times New Roman"/>
          <w:lang w:val="en-US"/>
        </w:rPr>
        <w:t>promote</w:t>
      </w:r>
      <w:proofErr w:type="gramEnd"/>
      <w:r w:rsidRPr="00A527AD">
        <w:rPr>
          <w:rFonts w:ascii="Times New Roman" w:hAnsi="Times New Roman" w:cs="Times New Roman"/>
          <w:lang w:val="en-US"/>
        </w:rPr>
        <w:t xml:space="preserve"> and transform the space for civil societies. Oxfam is convinced that civil societies play a critical role in the development of better governance. But in the Sahel, bad governance has been the norm for too long and is </w:t>
      </w:r>
      <w:r w:rsidR="00035D58" w:rsidRPr="00A527AD">
        <w:rPr>
          <w:rFonts w:ascii="Times New Roman" w:hAnsi="Times New Roman" w:cs="Times New Roman"/>
          <w:lang w:val="en-US"/>
        </w:rPr>
        <w:t>dangerously</w:t>
      </w:r>
      <w:r w:rsidRPr="00A527AD">
        <w:rPr>
          <w:rFonts w:ascii="Times New Roman" w:hAnsi="Times New Roman" w:cs="Times New Roman"/>
          <w:lang w:val="en-US"/>
        </w:rPr>
        <w:t xml:space="preserve"> fueling widespread mistrust between population and authorities and becoming in turn one of the drivers of armed conflict </w:t>
      </w:r>
      <w:r w:rsidR="00596386">
        <w:rPr>
          <w:rFonts w:ascii="Times New Roman" w:hAnsi="Times New Roman" w:cs="Times New Roman"/>
          <w:lang w:val="en-US"/>
        </w:rPr>
        <w:t>or coups</w:t>
      </w:r>
      <w:r w:rsidR="0080201A" w:rsidRPr="0080201A">
        <w:rPr>
          <w:lang w:val="en-US"/>
        </w:rPr>
        <w:t xml:space="preserve"> </w:t>
      </w:r>
      <w:r w:rsidR="0080201A" w:rsidRPr="0080201A">
        <w:rPr>
          <w:rFonts w:ascii="Times New Roman" w:hAnsi="Times New Roman" w:cs="Times New Roman"/>
          <w:lang w:val="en-US"/>
        </w:rPr>
        <w:t>or the shrinking of civic space</w:t>
      </w:r>
      <w:r w:rsidRPr="00A527AD">
        <w:rPr>
          <w:rFonts w:ascii="Times New Roman" w:hAnsi="Times New Roman" w:cs="Times New Roman"/>
          <w:lang w:val="en-US"/>
        </w:rPr>
        <w:t xml:space="preserve">. </w:t>
      </w:r>
    </w:p>
    <w:p w14:paraId="14AF170A" w14:textId="1073030C" w:rsidR="00A527AD" w:rsidRDefault="00A527AD" w:rsidP="00A527AD">
      <w:pPr>
        <w:jc w:val="both"/>
        <w:rPr>
          <w:rFonts w:ascii="Times New Roman" w:hAnsi="Times New Roman" w:cs="Times New Roman"/>
          <w:lang w:val="en-US"/>
        </w:rPr>
      </w:pPr>
      <w:r w:rsidRPr="00A527AD">
        <w:rPr>
          <w:rFonts w:ascii="Times New Roman" w:hAnsi="Times New Roman" w:cs="Times New Roman"/>
          <w:lang w:val="en-US"/>
        </w:rPr>
        <w:t>However, the international community has continuously neglected that aspect of the Sahel’ crises. In recent months social discontent has been raising in the region and political turmoil is ongoing, with now</w:t>
      </w:r>
      <w:r w:rsidR="000F7349">
        <w:rPr>
          <w:rFonts w:ascii="Times New Roman" w:hAnsi="Times New Roman" w:cs="Times New Roman"/>
          <w:lang w:val="en-US"/>
        </w:rPr>
        <w:t xml:space="preserve"> four</w:t>
      </w:r>
      <w:r w:rsidRPr="00A527AD">
        <w:rPr>
          <w:rFonts w:ascii="Times New Roman" w:hAnsi="Times New Roman" w:cs="Times New Roman"/>
          <w:lang w:val="en-US"/>
        </w:rPr>
        <w:t xml:space="preserve"> countries being ruled by military junta: Mali</w:t>
      </w:r>
      <w:r w:rsidR="00C70884">
        <w:rPr>
          <w:rFonts w:ascii="Times New Roman" w:hAnsi="Times New Roman" w:cs="Times New Roman"/>
          <w:lang w:val="en-US"/>
        </w:rPr>
        <w:t>,</w:t>
      </w:r>
      <w:r w:rsidRPr="00A527AD">
        <w:rPr>
          <w:rFonts w:ascii="Times New Roman" w:hAnsi="Times New Roman" w:cs="Times New Roman"/>
          <w:lang w:val="en-US"/>
        </w:rPr>
        <w:t xml:space="preserve"> Chad</w:t>
      </w:r>
      <w:r w:rsidR="00E4511B">
        <w:rPr>
          <w:rFonts w:ascii="Times New Roman" w:hAnsi="Times New Roman" w:cs="Times New Roman"/>
          <w:lang w:val="en-US"/>
        </w:rPr>
        <w:t xml:space="preserve">, </w:t>
      </w:r>
      <w:proofErr w:type="gramStart"/>
      <w:r w:rsidR="00E4511B">
        <w:rPr>
          <w:rFonts w:ascii="Times New Roman" w:hAnsi="Times New Roman" w:cs="Times New Roman"/>
          <w:lang w:val="en-US"/>
        </w:rPr>
        <w:t>Guinea</w:t>
      </w:r>
      <w:proofErr w:type="gramEnd"/>
      <w:r w:rsidR="00C70884">
        <w:rPr>
          <w:rFonts w:ascii="Times New Roman" w:hAnsi="Times New Roman" w:cs="Times New Roman"/>
          <w:lang w:val="en-US"/>
        </w:rPr>
        <w:t xml:space="preserve"> and Burkina Faso</w:t>
      </w:r>
      <w:r w:rsidRPr="00A527AD">
        <w:rPr>
          <w:rFonts w:ascii="Times New Roman" w:hAnsi="Times New Roman" w:cs="Times New Roman"/>
          <w:lang w:val="en-US"/>
        </w:rPr>
        <w:t>. If Niger ha</w:t>
      </w:r>
      <w:r w:rsidR="00EB27FA">
        <w:rPr>
          <w:rFonts w:ascii="Times New Roman" w:hAnsi="Times New Roman" w:cs="Times New Roman"/>
          <w:lang w:val="en-US"/>
        </w:rPr>
        <w:t>s</w:t>
      </w:r>
      <w:r w:rsidRPr="00A527AD">
        <w:rPr>
          <w:rFonts w:ascii="Times New Roman" w:hAnsi="Times New Roman" w:cs="Times New Roman"/>
          <w:lang w:val="en-US"/>
        </w:rPr>
        <w:t xml:space="preserve"> recently managed to organize peaceful and relatively open national elections, the deterioration of the security context and the further militarization of the </w:t>
      </w:r>
      <w:r w:rsidR="000F0533" w:rsidRPr="00A527AD">
        <w:rPr>
          <w:rFonts w:ascii="Times New Roman" w:hAnsi="Times New Roman" w:cs="Times New Roman"/>
          <w:lang w:val="en-US"/>
        </w:rPr>
        <w:t>state’s</w:t>
      </w:r>
      <w:r w:rsidRPr="00A527AD">
        <w:rPr>
          <w:rFonts w:ascii="Times New Roman" w:hAnsi="Times New Roman" w:cs="Times New Roman"/>
          <w:lang w:val="en-US"/>
        </w:rPr>
        <w:t xml:space="preserve"> response are threatening a fragile civic space. Even Senegal, seen as an island of stability in the Sahel, faces important social and political discontent. While young people mobilize regularly, the response from Senegalese authorities is often disproportionate and </w:t>
      </w:r>
      <w:r w:rsidRPr="00A527AD">
        <w:rPr>
          <w:rFonts w:ascii="Times New Roman" w:hAnsi="Times New Roman" w:cs="Times New Roman"/>
          <w:lang w:val="en-US"/>
        </w:rPr>
        <w:lastRenderedPageBreak/>
        <w:t>dramatically erodes the trust in the social contract of the country</w:t>
      </w:r>
      <w:r w:rsidR="00933E9C" w:rsidRPr="00933E9C">
        <w:rPr>
          <w:lang w:val="en-US"/>
        </w:rPr>
        <w:t xml:space="preserve"> </w:t>
      </w:r>
      <w:r w:rsidR="00933E9C" w:rsidRPr="00933E9C">
        <w:rPr>
          <w:rFonts w:ascii="Times New Roman" w:hAnsi="Times New Roman" w:cs="Times New Roman"/>
          <w:lang w:val="en-US"/>
        </w:rPr>
        <w:t>as witnessed by the recent represse</w:t>
      </w:r>
      <w:r w:rsidR="009A180B">
        <w:rPr>
          <w:rFonts w:ascii="Times New Roman" w:hAnsi="Times New Roman" w:cs="Times New Roman"/>
          <w:lang w:val="en-US"/>
        </w:rPr>
        <w:t>d</w:t>
      </w:r>
      <w:r w:rsidR="00933E9C" w:rsidRPr="00933E9C">
        <w:rPr>
          <w:rFonts w:ascii="Times New Roman" w:hAnsi="Times New Roman" w:cs="Times New Roman"/>
          <w:lang w:val="en-US"/>
        </w:rPr>
        <w:t xml:space="preserve"> protests during the legislative elections.</w:t>
      </w:r>
    </w:p>
    <w:p w14:paraId="342389C0" w14:textId="6E182AE6" w:rsidR="007101C6" w:rsidRDefault="007101C6" w:rsidP="00A527AD">
      <w:pPr>
        <w:jc w:val="both"/>
        <w:rPr>
          <w:rFonts w:ascii="Times New Roman" w:hAnsi="Times New Roman" w:cs="Times New Roman"/>
          <w:lang w:val="en-US"/>
        </w:rPr>
      </w:pPr>
    </w:p>
    <w:p w14:paraId="3032BC9B" w14:textId="257A5450" w:rsidR="00675EF3" w:rsidRDefault="00675EF3" w:rsidP="00A527AD">
      <w:pPr>
        <w:jc w:val="both"/>
        <w:rPr>
          <w:rFonts w:ascii="Times New Roman" w:hAnsi="Times New Roman" w:cs="Times New Roman"/>
          <w:lang w:val="en-US"/>
        </w:rPr>
      </w:pPr>
    </w:p>
    <w:p w14:paraId="610137E9" w14:textId="77777777" w:rsidR="00675EF3" w:rsidRDefault="00675EF3" w:rsidP="00A527AD">
      <w:pPr>
        <w:jc w:val="both"/>
        <w:rPr>
          <w:rFonts w:ascii="Times New Roman" w:hAnsi="Times New Roman" w:cs="Times New Roman"/>
          <w:lang w:val="en-US"/>
        </w:rPr>
      </w:pPr>
    </w:p>
    <w:p w14:paraId="07E25DCF" w14:textId="262C76F5" w:rsidR="007101C6" w:rsidRPr="00C9744F" w:rsidRDefault="007101C6" w:rsidP="00FD72C9">
      <w:pPr>
        <w:pStyle w:val="Paragraphedeliste"/>
        <w:numPr>
          <w:ilvl w:val="0"/>
          <w:numId w:val="3"/>
        </w:numPr>
        <w:jc w:val="both"/>
        <w:rPr>
          <w:rFonts w:ascii="Times New Roman" w:hAnsi="Times New Roman" w:cs="Times New Roman"/>
          <w:b/>
          <w:bCs/>
          <w:lang w:val="en-US"/>
        </w:rPr>
      </w:pPr>
      <w:r w:rsidRPr="00C9744F">
        <w:rPr>
          <w:rFonts w:ascii="Times New Roman" w:hAnsi="Times New Roman" w:cs="Times New Roman"/>
          <w:b/>
          <w:bCs/>
          <w:lang w:val="en-US"/>
        </w:rPr>
        <w:t xml:space="preserve">Objective of </w:t>
      </w:r>
      <w:r w:rsidR="00B6134E" w:rsidRPr="00C9744F">
        <w:rPr>
          <w:rFonts w:ascii="Times New Roman" w:hAnsi="Times New Roman" w:cs="Times New Roman"/>
          <w:b/>
          <w:bCs/>
          <w:lang w:val="en-US"/>
        </w:rPr>
        <w:t>consultancy:</w:t>
      </w:r>
    </w:p>
    <w:p w14:paraId="2AE5911B" w14:textId="085FE543" w:rsidR="00E53B96" w:rsidRPr="0078562C" w:rsidRDefault="00E53B96" w:rsidP="007B2945">
      <w:pPr>
        <w:jc w:val="both"/>
        <w:rPr>
          <w:rFonts w:ascii="Times New Roman" w:hAnsi="Times New Roman" w:cs="Times New Roman"/>
          <w:lang w:val="en-US"/>
        </w:rPr>
      </w:pPr>
      <w:r w:rsidRPr="0098382A">
        <w:rPr>
          <w:rFonts w:ascii="Times New Roman" w:hAnsi="Times New Roman" w:cs="Times New Roman"/>
          <w:lang w:val="en-US"/>
        </w:rPr>
        <w:t>Civil society organizations</w:t>
      </w:r>
      <w:r w:rsidR="00592BF7">
        <w:rPr>
          <w:rFonts w:ascii="Times New Roman" w:hAnsi="Times New Roman" w:cs="Times New Roman"/>
          <w:lang w:val="en-US"/>
        </w:rPr>
        <w:t xml:space="preserve"> and networks</w:t>
      </w:r>
      <w:r w:rsidRPr="0098382A">
        <w:rPr>
          <w:rFonts w:ascii="Times New Roman" w:hAnsi="Times New Roman" w:cs="Times New Roman"/>
          <w:lang w:val="en-US"/>
        </w:rPr>
        <w:t xml:space="preserve"> are key actors in the fight against poverty, inequality and injustice and frequently act as counterbalance of state capture by political and economic elites.</w:t>
      </w:r>
      <w:r>
        <w:rPr>
          <w:rFonts w:ascii="Times New Roman" w:hAnsi="Times New Roman" w:cs="Times New Roman"/>
          <w:lang w:val="en-US"/>
        </w:rPr>
        <w:t xml:space="preserve"> Oxfam works with allies and partners on multiple thematic areas to strengthen their capacity to program</w:t>
      </w:r>
      <w:r w:rsidR="007C559F">
        <w:rPr>
          <w:rFonts w:ascii="Times New Roman" w:hAnsi="Times New Roman" w:cs="Times New Roman"/>
          <w:lang w:val="en-US"/>
        </w:rPr>
        <w:t xml:space="preserve"> </w:t>
      </w:r>
      <w:r>
        <w:rPr>
          <w:rFonts w:ascii="Times New Roman" w:hAnsi="Times New Roman" w:cs="Times New Roman"/>
          <w:lang w:val="en-US"/>
        </w:rPr>
        <w:t xml:space="preserve">and influence. It is our responsibility to understand trends, </w:t>
      </w:r>
      <w:r w:rsidR="00D551DE">
        <w:rPr>
          <w:rFonts w:ascii="Times New Roman" w:hAnsi="Times New Roman" w:cs="Times New Roman"/>
          <w:lang w:val="en-US"/>
        </w:rPr>
        <w:t>risks,</w:t>
      </w:r>
      <w:r>
        <w:rPr>
          <w:rFonts w:ascii="Times New Roman" w:hAnsi="Times New Roman" w:cs="Times New Roman"/>
          <w:lang w:val="en-US"/>
        </w:rPr>
        <w:t xml:space="preserve"> and opportunities for civil society to </w:t>
      </w:r>
      <w:r w:rsidR="00B94EED">
        <w:rPr>
          <w:rFonts w:ascii="Times New Roman" w:hAnsi="Times New Roman" w:cs="Times New Roman"/>
          <w:lang w:val="en-US"/>
        </w:rPr>
        <w:t xml:space="preserve">continue to work legitimately and safely. </w:t>
      </w:r>
      <w:r w:rsidR="00B0174A">
        <w:rPr>
          <w:rFonts w:ascii="Times New Roman" w:hAnsi="Times New Roman" w:cs="Times New Roman"/>
          <w:lang w:val="en-US"/>
        </w:rPr>
        <w:t>Therefore,</w:t>
      </w:r>
      <w:r>
        <w:rPr>
          <w:rFonts w:ascii="Times New Roman" w:hAnsi="Times New Roman" w:cs="Times New Roman"/>
          <w:lang w:val="en-US"/>
        </w:rPr>
        <w:t xml:space="preserve"> </w:t>
      </w:r>
      <w:r w:rsidR="00B94EED">
        <w:rPr>
          <w:rFonts w:ascii="Times New Roman" w:hAnsi="Times New Roman" w:cs="Times New Roman"/>
          <w:lang w:val="en-US"/>
        </w:rPr>
        <w:t>the objectives of the consultancy are the following:</w:t>
      </w:r>
      <w:r>
        <w:rPr>
          <w:rFonts w:ascii="Times New Roman" w:hAnsi="Times New Roman" w:cs="Times New Roman"/>
          <w:lang w:val="en-US"/>
        </w:rPr>
        <w:t xml:space="preserve"> </w:t>
      </w:r>
    </w:p>
    <w:p w14:paraId="3EDADE27" w14:textId="332AC28D" w:rsidR="00FC2E43" w:rsidRPr="0039693F" w:rsidRDefault="00E53B96" w:rsidP="00A527AD">
      <w:pPr>
        <w:jc w:val="both"/>
        <w:rPr>
          <w:rFonts w:ascii="Times New Roman" w:hAnsi="Times New Roman" w:cs="Times New Roman"/>
          <w:lang w:val="en-US"/>
        </w:rPr>
      </w:pPr>
      <w:r w:rsidRPr="0039693F">
        <w:rPr>
          <w:rFonts w:ascii="Times New Roman" w:hAnsi="Times New Roman" w:cs="Times New Roman"/>
          <w:lang w:val="en-US"/>
        </w:rPr>
        <w:t xml:space="preserve">1/ </w:t>
      </w:r>
      <w:r w:rsidR="00B94EED" w:rsidRPr="0039693F">
        <w:rPr>
          <w:rFonts w:ascii="Times New Roman" w:hAnsi="Times New Roman" w:cs="Times New Roman"/>
          <w:lang w:val="en-US"/>
        </w:rPr>
        <w:t>I</w:t>
      </w:r>
      <w:r w:rsidR="00FC2E43" w:rsidRPr="0039693F">
        <w:rPr>
          <w:rFonts w:ascii="Times New Roman" w:hAnsi="Times New Roman" w:cs="Times New Roman"/>
          <w:lang w:val="en-US"/>
        </w:rPr>
        <w:t>dentify and analyze</w:t>
      </w:r>
      <w:r w:rsidR="00A55AB5" w:rsidRPr="0039693F">
        <w:rPr>
          <w:rFonts w:ascii="Times New Roman" w:hAnsi="Times New Roman" w:cs="Times New Roman"/>
          <w:lang w:val="en-US"/>
        </w:rPr>
        <w:t xml:space="preserve"> </w:t>
      </w:r>
      <w:r w:rsidR="00A55AB5" w:rsidRPr="009B6E96">
        <w:rPr>
          <w:rFonts w:ascii="Times New Roman" w:hAnsi="Times New Roman" w:cs="Times New Roman"/>
          <w:lang w:val="en-GB"/>
        </w:rPr>
        <w:t xml:space="preserve">the drivers of poor governance and </w:t>
      </w:r>
      <w:r w:rsidR="00B43A9D" w:rsidRPr="009B6E96">
        <w:rPr>
          <w:rFonts w:ascii="Times New Roman" w:hAnsi="Times New Roman" w:cs="Times New Roman"/>
          <w:lang w:val="en-GB"/>
        </w:rPr>
        <w:t xml:space="preserve">the consequences on the deterioration of </w:t>
      </w:r>
      <w:r w:rsidR="009A4664" w:rsidRPr="009B6E96">
        <w:rPr>
          <w:rFonts w:ascii="Times New Roman" w:hAnsi="Times New Roman" w:cs="Times New Roman"/>
          <w:lang w:val="en-GB"/>
        </w:rPr>
        <w:t xml:space="preserve">the social contract between citizens and state and the space civil society </w:t>
      </w:r>
      <w:r w:rsidR="00D551DE" w:rsidRPr="009B6E96">
        <w:rPr>
          <w:rFonts w:ascii="Times New Roman" w:hAnsi="Times New Roman" w:cs="Times New Roman"/>
          <w:lang w:val="en-GB"/>
        </w:rPr>
        <w:t>must</w:t>
      </w:r>
      <w:r w:rsidR="009A4664" w:rsidRPr="009B6E96">
        <w:rPr>
          <w:rFonts w:ascii="Times New Roman" w:hAnsi="Times New Roman" w:cs="Times New Roman"/>
          <w:lang w:val="en-GB"/>
        </w:rPr>
        <w:t xml:space="preserve"> operate legitimately </w:t>
      </w:r>
      <w:r w:rsidR="00A55AB5" w:rsidRPr="009B6E96">
        <w:rPr>
          <w:rFonts w:ascii="Times New Roman" w:hAnsi="Times New Roman" w:cs="Times New Roman"/>
          <w:lang w:val="en-GB"/>
        </w:rPr>
        <w:t>in the Sahel countries’ contexts</w:t>
      </w:r>
      <w:r w:rsidR="0082142B" w:rsidRPr="009B6E96">
        <w:rPr>
          <w:rFonts w:ascii="Times New Roman" w:hAnsi="Times New Roman" w:cs="Times New Roman"/>
          <w:lang w:val="en-GB"/>
        </w:rPr>
        <w:t>. The research would cover the Sahel region with a</w:t>
      </w:r>
      <w:r w:rsidR="00B43A9D" w:rsidRPr="009B6E96">
        <w:rPr>
          <w:rFonts w:ascii="Times New Roman" w:hAnsi="Times New Roman" w:cs="Times New Roman"/>
          <w:lang w:val="en-GB"/>
        </w:rPr>
        <w:t xml:space="preserve"> particular </w:t>
      </w:r>
      <w:r w:rsidR="0082142B" w:rsidRPr="009B6E96">
        <w:rPr>
          <w:rFonts w:ascii="Times New Roman" w:hAnsi="Times New Roman" w:cs="Times New Roman"/>
          <w:lang w:val="en-GB"/>
        </w:rPr>
        <w:t>focus on</w:t>
      </w:r>
      <w:r w:rsidR="00B43A9D" w:rsidRPr="009B6E96">
        <w:rPr>
          <w:rFonts w:ascii="Times New Roman" w:hAnsi="Times New Roman" w:cs="Times New Roman"/>
          <w:lang w:val="en-GB"/>
        </w:rPr>
        <w:t xml:space="preserve"> </w:t>
      </w:r>
      <w:r w:rsidR="00B43A9D" w:rsidRPr="0039693F">
        <w:rPr>
          <w:rFonts w:ascii="Times New Roman" w:hAnsi="Times New Roman" w:cs="Times New Roman"/>
          <w:lang w:val="en-US"/>
        </w:rPr>
        <w:t xml:space="preserve">Niger, Tchad, Mali, </w:t>
      </w:r>
      <w:r w:rsidR="00D551DE" w:rsidRPr="0039693F">
        <w:rPr>
          <w:rFonts w:ascii="Times New Roman" w:hAnsi="Times New Roman" w:cs="Times New Roman"/>
          <w:lang w:val="en-US"/>
        </w:rPr>
        <w:t>Senegal,</w:t>
      </w:r>
      <w:r w:rsidR="00B43A9D" w:rsidRPr="0039693F">
        <w:rPr>
          <w:rFonts w:ascii="Times New Roman" w:hAnsi="Times New Roman" w:cs="Times New Roman"/>
          <w:lang w:val="en-US"/>
        </w:rPr>
        <w:t xml:space="preserve"> and Burkina Faso</w:t>
      </w:r>
      <w:r w:rsidR="00D551DE" w:rsidRPr="0039693F">
        <w:rPr>
          <w:rFonts w:ascii="Times New Roman" w:hAnsi="Times New Roman" w:cs="Times New Roman"/>
          <w:lang w:val="en-US"/>
        </w:rPr>
        <w:t xml:space="preserve">. </w:t>
      </w:r>
      <w:r w:rsidR="00A55AB5" w:rsidRPr="009B6E96">
        <w:rPr>
          <w:rFonts w:ascii="Times New Roman" w:hAnsi="Times New Roman" w:cs="Times New Roman"/>
          <w:lang w:val="en-GB"/>
        </w:rPr>
        <w:t>The analysis will also highlight phenomen</w:t>
      </w:r>
      <w:r w:rsidR="009A4664" w:rsidRPr="009B6E96">
        <w:rPr>
          <w:rFonts w:ascii="Times New Roman" w:hAnsi="Times New Roman" w:cs="Times New Roman"/>
          <w:lang w:val="en-GB"/>
        </w:rPr>
        <w:t>a</w:t>
      </w:r>
      <w:r w:rsidR="00A55AB5" w:rsidRPr="009B6E96">
        <w:rPr>
          <w:rFonts w:ascii="Times New Roman" w:hAnsi="Times New Roman" w:cs="Times New Roman"/>
          <w:lang w:val="en-GB"/>
        </w:rPr>
        <w:t xml:space="preserve"> of militarization and political/military influences from outside, the role and responsibilities of international actors and consequences on civic space trend</w:t>
      </w:r>
      <w:r w:rsidR="009A4664" w:rsidRPr="009B6E96">
        <w:rPr>
          <w:rFonts w:ascii="Times New Roman" w:hAnsi="Times New Roman" w:cs="Times New Roman"/>
          <w:lang w:val="en-GB"/>
        </w:rPr>
        <w:t xml:space="preserve">, </w:t>
      </w:r>
      <w:r w:rsidR="00D551DE" w:rsidRPr="009B6E96">
        <w:rPr>
          <w:rFonts w:ascii="Times New Roman" w:hAnsi="Times New Roman" w:cs="Times New Roman"/>
          <w:lang w:val="en-GB"/>
        </w:rPr>
        <w:t>security,</w:t>
      </w:r>
      <w:r w:rsidR="009A4664" w:rsidRPr="009B6E96">
        <w:rPr>
          <w:rFonts w:ascii="Times New Roman" w:hAnsi="Times New Roman" w:cs="Times New Roman"/>
          <w:lang w:val="en-GB"/>
        </w:rPr>
        <w:t xml:space="preserve"> and conflicts</w:t>
      </w:r>
      <w:r w:rsidR="00D551DE" w:rsidRPr="009B6E96">
        <w:rPr>
          <w:rFonts w:ascii="Times New Roman" w:hAnsi="Times New Roman" w:cs="Times New Roman"/>
          <w:lang w:val="en-GB"/>
        </w:rPr>
        <w:t>.</w:t>
      </w:r>
      <w:r w:rsidR="00FC2E43" w:rsidRPr="0039693F">
        <w:rPr>
          <w:rFonts w:ascii="Times New Roman" w:hAnsi="Times New Roman" w:cs="Times New Roman"/>
          <w:lang w:val="en-US"/>
        </w:rPr>
        <w:t xml:space="preserve"> </w:t>
      </w:r>
    </w:p>
    <w:p w14:paraId="24DCA203" w14:textId="0CF9E0E1" w:rsidR="00051642" w:rsidRDefault="00E53B96" w:rsidP="00A527AD">
      <w:pPr>
        <w:jc w:val="both"/>
        <w:rPr>
          <w:rFonts w:ascii="Times New Roman" w:hAnsi="Times New Roman" w:cs="Times New Roman"/>
          <w:lang w:val="en-US"/>
        </w:rPr>
      </w:pPr>
      <w:r>
        <w:rPr>
          <w:rFonts w:ascii="Times New Roman" w:hAnsi="Times New Roman" w:cs="Times New Roman"/>
          <w:lang w:val="en-US"/>
        </w:rPr>
        <w:t xml:space="preserve">2/ </w:t>
      </w:r>
      <w:r w:rsidR="009A4664">
        <w:rPr>
          <w:rFonts w:ascii="Times New Roman" w:hAnsi="Times New Roman" w:cs="Times New Roman"/>
          <w:lang w:val="en-US"/>
        </w:rPr>
        <w:t>I</w:t>
      </w:r>
      <w:r w:rsidR="00051642" w:rsidRPr="00051642">
        <w:rPr>
          <w:rFonts w:ascii="Times New Roman" w:hAnsi="Times New Roman" w:cs="Times New Roman"/>
          <w:lang w:val="en-US"/>
        </w:rPr>
        <w:t xml:space="preserve">dentify and analyze opportunities for influencing policies, </w:t>
      </w:r>
      <w:r w:rsidR="00995CD7" w:rsidRPr="00051642">
        <w:rPr>
          <w:rFonts w:ascii="Times New Roman" w:hAnsi="Times New Roman" w:cs="Times New Roman"/>
          <w:lang w:val="en-US"/>
        </w:rPr>
        <w:t>practices,</w:t>
      </w:r>
      <w:r w:rsidR="00051642" w:rsidRPr="00051642">
        <w:rPr>
          <w:rFonts w:ascii="Times New Roman" w:hAnsi="Times New Roman" w:cs="Times New Roman"/>
          <w:lang w:val="en-US"/>
        </w:rPr>
        <w:t xml:space="preserve"> and instruments to</w:t>
      </w:r>
      <w:r w:rsidR="006F0450">
        <w:rPr>
          <w:rFonts w:ascii="Times New Roman" w:hAnsi="Times New Roman" w:cs="Times New Roman"/>
          <w:lang w:val="en-US"/>
        </w:rPr>
        <w:t xml:space="preserve"> </w:t>
      </w:r>
      <w:r w:rsidR="006F0450" w:rsidRPr="00051642">
        <w:rPr>
          <w:rFonts w:ascii="Times New Roman" w:hAnsi="Times New Roman" w:cs="Times New Roman"/>
          <w:lang w:val="en-US"/>
        </w:rPr>
        <w:t>promote good governance in Sahel region</w:t>
      </w:r>
      <w:r w:rsidR="006F0450">
        <w:rPr>
          <w:rFonts w:ascii="Times New Roman" w:hAnsi="Times New Roman" w:cs="Times New Roman"/>
          <w:lang w:val="en-US"/>
        </w:rPr>
        <w:t xml:space="preserve"> and</w:t>
      </w:r>
      <w:r w:rsidR="00051642" w:rsidRPr="00051642">
        <w:rPr>
          <w:rFonts w:ascii="Times New Roman" w:hAnsi="Times New Roman" w:cs="Times New Roman"/>
          <w:lang w:val="en-US"/>
        </w:rPr>
        <w:t xml:space="preserve"> protect and increase civic </w:t>
      </w:r>
      <w:r w:rsidR="009B6E96" w:rsidRPr="00051642">
        <w:rPr>
          <w:rFonts w:ascii="Times New Roman" w:hAnsi="Times New Roman" w:cs="Times New Roman"/>
          <w:lang w:val="en-US"/>
        </w:rPr>
        <w:t>space.</w:t>
      </w:r>
      <w:r w:rsidR="00051642" w:rsidRPr="00051642">
        <w:rPr>
          <w:rFonts w:ascii="Times New Roman" w:hAnsi="Times New Roman" w:cs="Times New Roman"/>
          <w:lang w:val="en-US"/>
        </w:rPr>
        <w:t xml:space="preserve"> </w:t>
      </w:r>
      <w:r w:rsidR="006B7577">
        <w:rPr>
          <w:rFonts w:ascii="Times New Roman" w:hAnsi="Times New Roman" w:cs="Times New Roman"/>
          <w:lang w:val="en-US"/>
        </w:rPr>
        <w:t xml:space="preserve">This analysis will focus on opportunities at the sub regional (Sahel) and national </w:t>
      </w:r>
      <w:r w:rsidR="00995CD7">
        <w:rPr>
          <w:rFonts w:ascii="Times New Roman" w:hAnsi="Times New Roman" w:cs="Times New Roman"/>
          <w:lang w:val="en-US"/>
        </w:rPr>
        <w:t>level and</w:t>
      </w:r>
      <w:r w:rsidR="006B7577">
        <w:rPr>
          <w:rFonts w:ascii="Times New Roman" w:hAnsi="Times New Roman" w:cs="Times New Roman"/>
          <w:lang w:val="en-US"/>
        </w:rPr>
        <w:t xml:space="preserve"> look at relevant multilateral sub regional institutions (ECOWAS, AU) and how they engage with Sahel governments on governance and civic space issues. It will also look at the role of non-state actors at the national and sub-national levels, in particular armed groups taking up Governance functions in parallel to Governments. </w:t>
      </w:r>
    </w:p>
    <w:p w14:paraId="259ED9B6" w14:textId="29DAE4A9" w:rsidR="00B94EED" w:rsidRDefault="00B94EED" w:rsidP="00B94EED">
      <w:pPr>
        <w:jc w:val="both"/>
        <w:rPr>
          <w:rFonts w:ascii="Times New Roman" w:hAnsi="Times New Roman" w:cs="Times New Roman"/>
          <w:lang w:val="en-US"/>
        </w:rPr>
      </w:pPr>
      <w:r>
        <w:rPr>
          <w:rFonts w:ascii="Times New Roman" w:hAnsi="Times New Roman" w:cs="Times New Roman"/>
          <w:lang w:val="en-US"/>
        </w:rPr>
        <w:t>3/ D</w:t>
      </w:r>
      <w:r w:rsidRPr="00FC2E43">
        <w:rPr>
          <w:rFonts w:ascii="Times New Roman" w:hAnsi="Times New Roman" w:cs="Times New Roman"/>
          <w:lang w:val="en-US"/>
        </w:rPr>
        <w:t xml:space="preserve">evelop political and technical recommendations </w:t>
      </w:r>
      <w:r w:rsidR="00E02EFC">
        <w:rPr>
          <w:rFonts w:ascii="Times New Roman" w:hAnsi="Times New Roman" w:cs="Times New Roman"/>
          <w:lang w:val="en-US"/>
        </w:rPr>
        <w:t xml:space="preserve">that would support </w:t>
      </w:r>
      <w:r w:rsidR="00E02EFC" w:rsidRPr="00B817B3">
        <w:rPr>
          <w:rFonts w:ascii="Times New Roman" w:hAnsi="Times New Roman" w:cs="Times New Roman"/>
          <w:lang w:val="en-US"/>
        </w:rPr>
        <w:t>influencing strategies</w:t>
      </w:r>
      <w:r w:rsidR="00291A53" w:rsidRPr="00931866">
        <w:rPr>
          <w:rFonts w:ascii="Times New Roman" w:hAnsi="Times New Roman" w:cs="Times New Roman"/>
          <w:lang w:val="en-US"/>
        </w:rPr>
        <w:t xml:space="preserve"> to improve Governance practices and help open civic space</w:t>
      </w:r>
      <w:r w:rsidR="00E02EFC">
        <w:rPr>
          <w:rFonts w:ascii="Times New Roman" w:hAnsi="Times New Roman" w:cs="Times New Roman"/>
          <w:lang w:val="en-US"/>
        </w:rPr>
        <w:t xml:space="preserve"> for </w:t>
      </w:r>
      <w:r w:rsidR="00D16B4B">
        <w:rPr>
          <w:rFonts w:ascii="Times New Roman" w:hAnsi="Times New Roman" w:cs="Times New Roman"/>
          <w:lang w:val="en-US"/>
        </w:rPr>
        <w:t xml:space="preserve">Oxfam and its partners, </w:t>
      </w:r>
      <w:r w:rsidR="00931866">
        <w:rPr>
          <w:rFonts w:ascii="Times New Roman" w:hAnsi="Times New Roman" w:cs="Times New Roman"/>
          <w:lang w:val="en-US"/>
        </w:rPr>
        <w:t>at</w:t>
      </w:r>
      <w:r w:rsidR="00D16B4B">
        <w:rPr>
          <w:rFonts w:ascii="Times New Roman" w:hAnsi="Times New Roman" w:cs="Times New Roman"/>
          <w:lang w:val="en-US"/>
        </w:rPr>
        <w:t xml:space="preserve"> sub-regional, </w:t>
      </w:r>
      <w:proofErr w:type="gramStart"/>
      <w:r w:rsidR="00D16B4B">
        <w:rPr>
          <w:rFonts w:ascii="Times New Roman" w:hAnsi="Times New Roman" w:cs="Times New Roman"/>
          <w:lang w:val="en-US"/>
        </w:rPr>
        <w:t>national</w:t>
      </w:r>
      <w:proofErr w:type="gramEnd"/>
      <w:r w:rsidR="00D16B4B">
        <w:rPr>
          <w:rFonts w:ascii="Times New Roman" w:hAnsi="Times New Roman" w:cs="Times New Roman"/>
          <w:lang w:val="en-US"/>
        </w:rPr>
        <w:t xml:space="preserve"> and sub-national levels where opportunities are the most relevant. </w:t>
      </w:r>
      <w:r w:rsidR="00291A53">
        <w:rPr>
          <w:rFonts w:ascii="Times New Roman" w:hAnsi="Times New Roman" w:cs="Times New Roman"/>
          <w:lang w:val="en-US"/>
        </w:rPr>
        <w:t xml:space="preserve">The recommendations will emphasize the unique value add Oxfam can bring to partners and allies in the Sahel sub-region but also at the country level. </w:t>
      </w:r>
      <w:r>
        <w:rPr>
          <w:rFonts w:ascii="Times New Roman" w:hAnsi="Times New Roman" w:cs="Times New Roman"/>
          <w:lang w:val="en-US"/>
        </w:rPr>
        <w:t xml:space="preserve"> </w:t>
      </w:r>
    </w:p>
    <w:p w14:paraId="2B6F2BC6" w14:textId="77777777" w:rsidR="00C9744F" w:rsidRDefault="00C9744F" w:rsidP="00A527AD">
      <w:pPr>
        <w:jc w:val="both"/>
        <w:rPr>
          <w:rFonts w:ascii="Times New Roman" w:hAnsi="Times New Roman" w:cs="Times New Roman"/>
          <w:lang w:val="en-US"/>
        </w:rPr>
      </w:pPr>
    </w:p>
    <w:p w14:paraId="60DE105A" w14:textId="737F0D52" w:rsidR="008457D3" w:rsidRDefault="00FD72C9" w:rsidP="00120B68">
      <w:pPr>
        <w:pStyle w:val="Paragraphedeliste"/>
        <w:numPr>
          <w:ilvl w:val="0"/>
          <w:numId w:val="3"/>
        </w:numPr>
        <w:jc w:val="both"/>
        <w:rPr>
          <w:rFonts w:ascii="Times New Roman" w:hAnsi="Times New Roman" w:cs="Times New Roman"/>
          <w:b/>
          <w:bCs/>
          <w:lang w:val="en-US"/>
        </w:rPr>
      </w:pPr>
      <w:r w:rsidRPr="00FD72C9">
        <w:rPr>
          <w:rFonts w:ascii="Times New Roman" w:hAnsi="Times New Roman" w:cs="Times New Roman"/>
          <w:b/>
          <w:bCs/>
          <w:lang w:val="en-US"/>
        </w:rPr>
        <w:t xml:space="preserve"> </w:t>
      </w:r>
      <w:r w:rsidR="009E71F9" w:rsidRPr="00FD72C9">
        <w:rPr>
          <w:rFonts w:ascii="Times New Roman" w:hAnsi="Times New Roman" w:cs="Times New Roman"/>
          <w:b/>
          <w:bCs/>
          <w:lang w:val="en-US"/>
        </w:rPr>
        <w:t>Key Outcomes of the Consultancy</w:t>
      </w:r>
      <w:r w:rsidR="00831918">
        <w:rPr>
          <w:rFonts w:ascii="Times New Roman" w:hAnsi="Times New Roman" w:cs="Times New Roman"/>
          <w:b/>
          <w:bCs/>
          <w:lang w:val="en-US"/>
        </w:rPr>
        <w:t>:</w:t>
      </w:r>
    </w:p>
    <w:p w14:paraId="3D7299C8" w14:textId="77777777" w:rsidR="00120B68" w:rsidRPr="00120B68" w:rsidRDefault="00120B68" w:rsidP="00120B68">
      <w:pPr>
        <w:jc w:val="both"/>
        <w:rPr>
          <w:rFonts w:ascii="Times New Roman" w:hAnsi="Times New Roman" w:cs="Times New Roman"/>
          <w:b/>
          <w:bCs/>
          <w:lang w:val="en-US"/>
        </w:rPr>
      </w:pPr>
    </w:p>
    <w:p w14:paraId="7851D5D4" w14:textId="79AD206D" w:rsidR="006A22AF" w:rsidRPr="00052435" w:rsidRDefault="00563192" w:rsidP="00052435">
      <w:pPr>
        <w:jc w:val="both"/>
        <w:rPr>
          <w:rFonts w:ascii="Times New Roman" w:hAnsi="Times New Roman" w:cs="Times New Roman"/>
          <w:lang w:val="en-US"/>
        </w:rPr>
      </w:pPr>
      <w:r>
        <w:rPr>
          <w:rFonts w:ascii="Times New Roman" w:hAnsi="Times New Roman" w:cs="Times New Roman"/>
          <w:lang w:val="en-US"/>
        </w:rPr>
        <w:t xml:space="preserve">1- </w:t>
      </w:r>
      <w:r w:rsidR="005B4A34" w:rsidRPr="00563192">
        <w:rPr>
          <w:rFonts w:ascii="Times New Roman" w:hAnsi="Times New Roman" w:cs="Times New Roman"/>
          <w:lang w:val="en-US"/>
        </w:rPr>
        <w:t xml:space="preserve">An analysis of the governance failures and changes in </w:t>
      </w:r>
      <w:r w:rsidR="00B94EED" w:rsidRPr="00563192">
        <w:rPr>
          <w:rFonts w:ascii="Times New Roman" w:hAnsi="Times New Roman" w:cs="Times New Roman"/>
          <w:lang w:val="en-US"/>
        </w:rPr>
        <w:t xml:space="preserve">the </w:t>
      </w:r>
      <w:r w:rsidR="00B01551" w:rsidRPr="00563192">
        <w:rPr>
          <w:rFonts w:ascii="Times New Roman" w:hAnsi="Times New Roman" w:cs="Times New Roman"/>
          <w:lang w:val="en-US"/>
        </w:rPr>
        <w:t xml:space="preserve">Sahel </w:t>
      </w:r>
      <w:r w:rsidR="005B4A34" w:rsidRPr="00563192">
        <w:rPr>
          <w:rFonts w:ascii="Times New Roman" w:hAnsi="Times New Roman" w:cs="Times New Roman"/>
          <w:lang w:val="en-US"/>
        </w:rPr>
        <w:t xml:space="preserve">region and what that tells us about consequences </w:t>
      </w:r>
      <w:r w:rsidR="00B94EED" w:rsidRPr="00563192">
        <w:rPr>
          <w:rFonts w:ascii="Times New Roman" w:hAnsi="Times New Roman" w:cs="Times New Roman"/>
          <w:lang w:val="en-US"/>
        </w:rPr>
        <w:t>o</w:t>
      </w:r>
      <w:r w:rsidR="005B4A34" w:rsidRPr="00563192">
        <w:rPr>
          <w:rFonts w:ascii="Times New Roman" w:hAnsi="Times New Roman" w:cs="Times New Roman"/>
          <w:lang w:val="en-US"/>
        </w:rPr>
        <w:t xml:space="preserve">n </w:t>
      </w:r>
      <w:r w:rsidR="00B94EED" w:rsidRPr="00563192">
        <w:rPr>
          <w:rFonts w:ascii="Times New Roman" w:hAnsi="Times New Roman" w:cs="Times New Roman"/>
          <w:lang w:val="en-US"/>
        </w:rPr>
        <w:t xml:space="preserve">the </w:t>
      </w:r>
      <w:r w:rsidR="005B4A34" w:rsidRPr="00563192">
        <w:rPr>
          <w:rFonts w:ascii="Times New Roman" w:hAnsi="Times New Roman" w:cs="Times New Roman"/>
          <w:lang w:val="en-US"/>
        </w:rPr>
        <w:t>social contract between government</w:t>
      </w:r>
      <w:r w:rsidR="00F60678" w:rsidRPr="00563192">
        <w:rPr>
          <w:rFonts w:ascii="Times New Roman" w:hAnsi="Times New Roman" w:cs="Times New Roman"/>
          <w:lang w:val="en-US"/>
        </w:rPr>
        <w:t>s</w:t>
      </w:r>
      <w:r w:rsidR="005B4A34" w:rsidRPr="00563192">
        <w:rPr>
          <w:rFonts w:ascii="Times New Roman" w:hAnsi="Times New Roman" w:cs="Times New Roman"/>
          <w:lang w:val="en-US"/>
        </w:rPr>
        <w:t xml:space="preserve"> and citizens, </w:t>
      </w:r>
      <w:r w:rsidR="00B94EED" w:rsidRPr="00563192">
        <w:rPr>
          <w:rFonts w:ascii="Times New Roman" w:hAnsi="Times New Roman" w:cs="Times New Roman"/>
          <w:lang w:val="en-US"/>
        </w:rPr>
        <w:t>the ability of civil society to operate</w:t>
      </w:r>
      <w:r w:rsidR="000D0E49" w:rsidRPr="00563192">
        <w:rPr>
          <w:rFonts w:ascii="Times New Roman" w:hAnsi="Times New Roman" w:cs="Times New Roman"/>
          <w:lang w:val="en-US"/>
        </w:rPr>
        <w:t xml:space="preserve"> freely and openly</w:t>
      </w:r>
      <w:r w:rsidR="00B94EED" w:rsidRPr="00563192">
        <w:rPr>
          <w:rFonts w:ascii="Times New Roman" w:hAnsi="Times New Roman" w:cs="Times New Roman"/>
          <w:lang w:val="en-US"/>
        </w:rPr>
        <w:t>, the</w:t>
      </w:r>
      <w:r w:rsidR="00F330CD" w:rsidRPr="00563192">
        <w:rPr>
          <w:rFonts w:ascii="Times New Roman" w:hAnsi="Times New Roman" w:cs="Times New Roman"/>
          <w:lang w:val="en-US"/>
        </w:rPr>
        <w:t xml:space="preserve"> deterioration of democratic principles and institutions in the countries</w:t>
      </w:r>
      <w:r w:rsidR="000D0E49" w:rsidRPr="00563192">
        <w:rPr>
          <w:rFonts w:ascii="Times New Roman" w:hAnsi="Times New Roman" w:cs="Times New Roman"/>
          <w:lang w:val="en-US"/>
        </w:rPr>
        <w:t>.</w:t>
      </w:r>
      <w:r w:rsidR="00B817B3" w:rsidRPr="00563192">
        <w:rPr>
          <w:rFonts w:ascii="Times New Roman" w:hAnsi="Times New Roman" w:cs="Times New Roman"/>
          <w:lang w:val="en-US"/>
        </w:rPr>
        <w:t xml:space="preserve"> </w:t>
      </w:r>
      <w:r w:rsidR="004800E5" w:rsidRPr="00563192">
        <w:rPr>
          <w:rFonts w:ascii="Times New Roman" w:hAnsi="Times New Roman" w:cs="Times New Roman"/>
          <w:lang w:val="en-US"/>
        </w:rPr>
        <w:t>The analysis will pay equal attention to the ‘why’ and the ‘how’ of these trends.</w:t>
      </w:r>
      <w:r w:rsidR="004800E5" w:rsidRPr="00052435">
        <w:rPr>
          <w:rFonts w:ascii="Times New Roman" w:hAnsi="Times New Roman" w:cs="Times New Roman"/>
          <w:lang w:val="en-US"/>
        </w:rPr>
        <w:t xml:space="preserve"> </w:t>
      </w:r>
    </w:p>
    <w:p w14:paraId="41926097" w14:textId="77777777" w:rsidR="00120B68" w:rsidRDefault="00E774EC" w:rsidP="00120B68">
      <w:pPr>
        <w:jc w:val="both"/>
        <w:rPr>
          <w:rFonts w:ascii="Times New Roman" w:hAnsi="Times New Roman" w:cs="Times New Roman"/>
          <w:lang w:val="en-US"/>
        </w:rPr>
      </w:pPr>
      <w:r>
        <w:rPr>
          <w:rFonts w:ascii="Times New Roman" w:hAnsi="Times New Roman" w:cs="Times New Roman"/>
          <w:lang w:val="en-US"/>
        </w:rPr>
        <w:t xml:space="preserve">2- </w:t>
      </w:r>
      <w:r w:rsidR="00B94EED" w:rsidRPr="00563192">
        <w:rPr>
          <w:rFonts w:ascii="Times New Roman" w:hAnsi="Times New Roman" w:cs="Times New Roman"/>
          <w:lang w:val="en-US"/>
        </w:rPr>
        <w:t>A c</w:t>
      </w:r>
      <w:r w:rsidR="00B01551" w:rsidRPr="00563192">
        <w:rPr>
          <w:rFonts w:ascii="Times New Roman" w:hAnsi="Times New Roman" w:cs="Times New Roman"/>
          <w:lang w:val="en-US"/>
        </w:rPr>
        <w:t>ountry mapping of the manifestations of closing space</w:t>
      </w:r>
      <w:r w:rsidR="008615ED" w:rsidRPr="00563192">
        <w:rPr>
          <w:rFonts w:ascii="Times New Roman" w:hAnsi="Times New Roman" w:cs="Times New Roman"/>
          <w:lang w:val="en-US"/>
        </w:rPr>
        <w:t xml:space="preserve"> in</w:t>
      </w:r>
      <w:r w:rsidR="00541D92" w:rsidRPr="00563192">
        <w:rPr>
          <w:rFonts w:ascii="Times New Roman" w:hAnsi="Times New Roman" w:cs="Times New Roman"/>
          <w:lang w:val="en-US"/>
        </w:rPr>
        <w:t xml:space="preserve"> Niger, Tchad,</w:t>
      </w:r>
      <w:r w:rsidR="009B49CE" w:rsidRPr="00563192">
        <w:rPr>
          <w:rFonts w:ascii="Times New Roman" w:hAnsi="Times New Roman" w:cs="Times New Roman"/>
          <w:lang w:val="en-US"/>
        </w:rPr>
        <w:t xml:space="preserve"> Mali, </w:t>
      </w:r>
      <w:r w:rsidR="00825061" w:rsidRPr="00563192">
        <w:rPr>
          <w:rFonts w:ascii="Times New Roman" w:hAnsi="Times New Roman" w:cs="Times New Roman"/>
          <w:lang w:val="en-US"/>
        </w:rPr>
        <w:t>Senegal,</w:t>
      </w:r>
      <w:r w:rsidR="009B49CE" w:rsidRPr="00563192">
        <w:rPr>
          <w:rFonts w:ascii="Times New Roman" w:hAnsi="Times New Roman" w:cs="Times New Roman"/>
          <w:lang w:val="en-US"/>
        </w:rPr>
        <w:t xml:space="preserve"> </w:t>
      </w:r>
      <w:r w:rsidR="00825061" w:rsidRPr="00563192">
        <w:rPr>
          <w:rFonts w:ascii="Times New Roman" w:hAnsi="Times New Roman" w:cs="Times New Roman"/>
          <w:lang w:val="en-US"/>
        </w:rPr>
        <w:t>and Burkina</w:t>
      </w:r>
      <w:r w:rsidR="009B49CE" w:rsidRPr="00563192">
        <w:rPr>
          <w:rFonts w:ascii="Times New Roman" w:hAnsi="Times New Roman" w:cs="Times New Roman"/>
          <w:lang w:val="en-US"/>
        </w:rPr>
        <w:t xml:space="preserve"> Faso</w:t>
      </w:r>
      <w:r w:rsidR="00423DE0" w:rsidRPr="00563192">
        <w:rPr>
          <w:rFonts w:ascii="Times New Roman" w:hAnsi="Times New Roman" w:cs="Times New Roman"/>
          <w:lang w:val="en-US"/>
        </w:rPr>
        <w:t xml:space="preserve"> </w:t>
      </w:r>
      <w:r w:rsidR="008615ED" w:rsidRPr="00563192">
        <w:rPr>
          <w:rFonts w:ascii="Times New Roman" w:hAnsi="Times New Roman" w:cs="Times New Roman"/>
          <w:lang w:val="en-US"/>
        </w:rPr>
        <w:t xml:space="preserve">- The mapping would include the various trends, </w:t>
      </w:r>
      <w:r w:rsidR="000E426E" w:rsidRPr="00563192">
        <w:rPr>
          <w:rFonts w:ascii="Times New Roman" w:hAnsi="Times New Roman" w:cs="Times New Roman"/>
          <w:lang w:val="en-US"/>
        </w:rPr>
        <w:t>symptoms,</w:t>
      </w:r>
      <w:r w:rsidR="008615ED" w:rsidRPr="00563192">
        <w:rPr>
          <w:rFonts w:ascii="Times New Roman" w:hAnsi="Times New Roman" w:cs="Times New Roman"/>
          <w:lang w:val="en-US"/>
        </w:rPr>
        <w:t xml:space="preserve"> and root causes of the shifting of civic space, </w:t>
      </w:r>
      <w:r w:rsidR="00F330CD" w:rsidRPr="00563192">
        <w:rPr>
          <w:rFonts w:ascii="Times New Roman" w:hAnsi="Times New Roman" w:cs="Times New Roman"/>
          <w:lang w:val="en-US"/>
        </w:rPr>
        <w:t xml:space="preserve">their linkages with poor governance, </w:t>
      </w:r>
      <w:r w:rsidR="008615ED" w:rsidRPr="00563192">
        <w:rPr>
          <w:rFonts w:ascii="Times New Roman" w:hAnsi="Times New Roman" w:cs="Times New Roman"/>
          <w:lang w:val="en-US"/>
        </w:rPr>
        <w:t xml:space="preserve">the key players involved in </w:t>
      </w:r>
      <w:r w:rsidR="00FC601E" w:rsidRPr="00563192">
        <w:rPr>
          <w:rFonts w:ascii="Times New Roman" w:hAnsi="Times New Roman" w:cs="Times New Roman"/>
          <w:lang w:val="en-US"/>
        </w:rPr>
        <w:t>closing</w:t>
      </w:r>
      <w:r w:rsidR="008615ED" w:rsidRPr="00563192">
        <w:rPr>
          <w:rFonts w:ascii="Times New Roman" w:hAnsi="Times New Roman" w:cs="Times New Roman"/>
          <w:lang w:val="en-US"/>
        </w:rPr>
        <w:t xml:space="preserve"> the space, the entities advocating to protect </w:t>
      </w:r>
      <w:r w:rsidR="00973A32" w:rsidRPr="00563192">
        <w:rPr>
          <w:rFonts w:ascii="Times New Roman" w:hAnsi="Times New Roman" w:cs="Times New Roman"/>
          <w:lang w:val="en-US"/>
        </w:rPr>
        <w:t xml:space="preserve">and expand </w:t>
      </w:r>
      <w:r w:rsidR="008615ED" w:rsidRPr="00563192">
        <w:rPr>
          <w:rFonts w:ascii="Times New Roman" w:hAnsi="Times New Roman" w:cs="Times New Roman"/>
          <w:lang w:val="en-US"/>
        </w:rPr>
        <w:t>civic space</w:t>
      </w:r>
      <w:r w:rsidR="00182967" w:rsidRPr="00563192">
        <w:rPr>
          <w:rFonts w:ascii="Times New Roman" w:hAnsi="Times New Roman" w:cs="Times New Roman"/>
          <w:lang w:val="en-US"/>
        </w:rPr>
        <w:t>.</w:t>
      </w:r>
      <w:r w:rsidR="00636584" w:rsidRPr="00563192">
        <w:rPr>
          <w:rFonts w:ascii="Times New Roman" w:hAnsi="Times New Roman" w:cs="Times New Roman"/>
          <w:lang w:val="en-US"/>
        </w:rPr>
        <w:t xml:space="preserve"> </w:t>
      </w:r>
      <w:r w:rsidR="008615ED" w:rsidRPr="00563192">
        <w:rPr>
          <w:rFonts w:ascii="Times New Roman" w:hAnsi="Times New Roman" w:cs="Times New Roman"/>
          <w:lang w:val="en-US"/>
        </w:rPr>
        <w:t>New forms of civic action or movements should be highlighted</w:t>
      </w:r>
      <w:r w:rsidR="00F330CD" w:rsidRPr="00563192">
        <w:rPr>
          <w:rFonts w:ascii="Times New Roman" w:hAnsi="Times New Roman" w:cs="Times New Roman"/>
          <w:lang w:val="en-US"/>
        </w:rPr>
        <w:t>.</w:t>
      </w:r>
      <w:r w:rsidR="000D5FF7" w:rsidRPr="00563192">
        <w:rPr>
          <w:rFonts w:ascii="Times New Roman" w:hAnsi="Times New Roman" w:cs="Times New Roman"/>
          <w:lang w:val="en-US"/>
        </w:rPr>
        <w:t xml:space="preserve">    </w:t>
      </w:r>
    </w:p>
    <w:p w14:paraId="20A56FAD" w14:textId="0A799D47" w:rsidR="00DD1D47" w:rsidRPr="00120B68" w:rsidRDefault="00120B68" w:rsidP="00120B68">
      <w:pPr>
        <w:jc w:val="both"/>
        <w:rPr>
          <w:rFonts w:ascii="Times New Roman" w:hAnsi="Times New Roman" w:cs="Times New Roman"/>
          <w:lang w:val="en-US"/>
        </w:rPr>
      </w:pPr>
      <w:r>
        <w:rPr>
          <w:rFonts w:ascii="Times New Roman" w:hAnsi="Times New Roman" w:cs="Times New Roman"/>
          <w:lang w:val="en-US"/>
        </w:rPr>
        <w:t>3-</w:t>
      </w:r>
      <w:r w:rsidR="00016346" w:rsidRPr="00120B68">
        <w:rPr>
          <w:rFonts w:ascii="Times New Roman" w:hAnsi="Times New Roman" w:cs="Times New Roman"/>
          <w:lang w:val="en-US"/>
        </w:rPr>
        <w:t>F</w:t>
      </w:r>
      <w:r w:rsidR="00F55ABC" w:rsidRPr="00120B68">
        <w:rPr>
          <w:rFonts w:ascii="Times New Roman" w:hAnsi="Times New Roman" w:cs="Times New Roman"/>
          <w:lang w:val="en-US"/>
        </w:rPr>
        <w:t xml:space="preserve">ormulate </w:t>
      </w:r>
      <w:r w:rsidR="000D5FF7" w:rsidRPr="00120B68">
        <w:rPr>
          <w:rFonts w:ascii="Times New Roman" w:hAnsi="Times New Roman" w:cs="Times New Roman"/>
          <w:lang w:val="en-US"/>
        </w:rPr>
        <w:t xml:space="preserve">recommendations for Oxfam in </w:t>
      </w:r>
      <w:r w:rsidR="00F55ABC" w:rsidRPr="00120B68">
        <w:rPr>
          <w:rFonts w:ascii="Times New Roman" w:hAnsi="Times New Roman" w:cs="Times New Roman"/>
          <w:lang w:val="en-US"/>
        </w:rPr>
        <w:t xml:space="preserve">Sahel in </w:t>
      </w:r>
      <w:r w:rsidR="00016346" w:rsidRPr="00120B68">
        <w:rPr>
          <w:rFonts w:ascii="Times New Roman" w:hAnsi="Times New Roman" w:cs="Times New Roman"/>
          <w:lang w:val="en-US"/>
        </w:rPr>
        <w:t xml:space="preserve">terms </w:t>
      </w:r>
      <w:r w:rsidR="000D5FF7" w:rsidRPr="00120B68">
        <w:rPr>
          <w:rFonts w:ascii="Times New Roman" w:hAnsi="Times New Roman" w:cs="Times New Roman"/>
          <w:lang w:val="en-US"/>
        </w:rPr>
        <w:t>of</w:t>
      </w:r>
      <w:r w:rsidR="00F55ABC" w:rsidRPr="00120B68">
        <w:rPr>
          <w:rFonts w:ascii="Times New Roman" w:hAnsi="Times New Roman" w:cs="Times New Roman"/>
          <w:lang w:val="en-US"/>
        </w:rPr>
        <w:t xml:space="preserve"> </w:t>
      </w:r>
      <w:r w:rsidR="00F330CD" w:rsidRPr="00120B68">
        <w:rPr>
          <w:rFonts w:ascii="Times New Roman" w:hAnsi="Times New Roman" w:cs="Times New Roman"/>
          <w:lang w:val="en-US"/>
        </w:rPr>
        <w:t xml:space="preserve">the role it can and should play to support allies </w:t>
      </w:r>
      <w:r w:rsidR="00E41EC6" w:rsidRPr="00120B68">
        <w:rPr>
          <w:rFonts w:ascii="Times New Roman" w:hAnsi="Times New Roman" w:cs="Times New Roman"/>
          <w:lang w:val="en-US"/>
        </w:rPr>
        <w:t xml:space="preserve">(existing and new) </w:t>
      </w:r>
      <w:r w:rsidR="00F330CD" w:rsidRPr="00120B68">
        <w:rPr>
          <w:rFonts w:ascii="Times New Roman" w:hAnsi="Times New Roman" w:cs="Times New Roman"/>
          <w:lang w:val="en-US"/>
        </w:rPr>
        <w:t xml:space="preserve">at the sub-regional Sahel level and its partners at the </w:t>
      </w:r>
      <w:r w:rsidR="00E41EC6" w:rsidRPr="00120B68">
        <w:rPr>
          <w:rFonts w:ascii="Times New Roman" w:hAnsi="Times New Roman" w:cs="Times New Roman"/>
          <w:lang w:val="en-US"/>
        </w:rPr>
        <w:t>national and sub-national</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levels as</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relevant</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to</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adapt to</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shifting</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civic space,</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and</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as</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much</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as</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possible</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protect</w:t>
      </w:r>
      <w:r w:rsidR="00052435" w:rsidRPr="00120B68">
        <w:rPr>
          <w:rFonts w:ascii="Times New Roman" w:hAnsi="Times New Roman" w:cs="Times New Roman"/>
          <w:b/>
          <w:bCs/>
          <w:lang w:val="en-US"/>
        </w:rPr>
        <w:t xml:space="preserve"> </w:t>
      </w:r>
      <w:r w:rsidR="00E41EC6" w:rsidRPr="00120B68">
        <w:rPr>
          <w:rFonts w:ascii="Times New Roman" w:hAnsi="Times New Roman" w:cs="Times New Roman"/>
          <w:lang w:val="en-US"/>
        </w:rPr>
        <w:t>and</w:t>
      </w:r>
      <w:r w:rsidRPr="00120B68">
        <w:rPr>
          <w:rFonts w:ascii="Times New Roman" w:hAnsi="Times New Roman" w:cs="Times New Roman"/>
          <w:lang w:val="en-US"/>
        </w:rPr>
        <w:t xml:space="preserve"> </w:t>
      </w:r>
      <w:r w:rsidR="00E41EC6" w:rsidRPr="00120B68">
        <w:rPr>
          <w:rFonts w:ascii="Times New Roman" w:hAnsi="Times New Roman" w:cs="Times New Roman"/>
          <w:lang w:val="en-US"/>
        </w:rPr>
        <w:t>/or</w:t>
      </w:r>
      <w:r w:rsidR="00052435" w:rsidRPr="00120B68">
        <w:rPr>
          <w:rFonts w:ascii="Times New Roman" w:hAnsi="Times New Roman" w:cs="Times New Roman"/>
          <w:lang w:val="en-US"/>
        </w:rPr>
        <w:t xml:space="preserve"> </w:t>
      </w:r>
      <w:r w:rsidR="00E41EC6" w:rsidRPr="00120B68">
        <w:rPr>
          <w:rFonts w:ascii="Times New Roman" w:hAnsi="Times New Roman" w:cs="Times New Roman"/>
          <w:lang w:val="en-US"/>
        </w:rPr>
        <w:t>expand it.</w:t>
      </w:r>
      <w:r w:rsidR="00164763" w:rsidRPr="00120B68">
        <w:rPr>
          <w:rFonts w:ascii="Times New Roman" w:hAnsi="Times New Roman" w:cs="Times New Roman"/>
          <w:lang w:val="en-US"/>
        </w:rPr>
        <w:t xml:space="preserve">   </w:t>
      </w:r>
      <w:r w:rsidR="00052435" w:rsidRPr="00120B68">
        <w:rPr>
          <w:rFonts w:ascii="Times New Roman" w:hAnsi="Times New Roman" w:cs="Times New Roman"/>
          <w:lang w:val="en-US"/>
        </w:rPr>
        <w:t xml:space="preserve">  </w:t>
      </w:r>
      <w:r w:rsidR="007422F9">
        <w:rPr>
          <w:rFonts w:ascii="Times New Roman" w:hAnsi="Times New Roman" w:cs="Times New Roman"/>
          <w:lang w:val="en-US"/>
        </w:rPr>
        <w:t xml:space="preserve"> </w:t>
      </w:r>
    </w:p>
    <w:p w14:paraId="64CEF683" w14:textId="388F129C" w:rsidR="00E774EC" w:rsidRDefault="007D5CBD" w:rsidP="00DD1D47">
      <w:pPr>
        <w:jc w:val="both"/>
        <w:rPr>
          <w:rFonts w:ascii="Times New Roman" w:hAnsi="Times New Roman" w:cs="Times New Roman"/>
          <w:lang w:val="en-US"/>
        </w:rPr>
      </w:pPr>
      <w:r>
        <w:rPr>
          <w:rFonts w:ascii="Times New Roman" w:hAnsi="Times New Roman" w:cs="Times New Roman"/>
          <w:lang w:val="en-US"/>
        </w:rPr>
        <w:lastRenderedPageBreak/>
        <w:t xml:space="preserve">       </w:t>
      </w:r>
    </w:p>
    <w:p w14:paraId="63C9BFCA" w14:textId="50C2AF09" w:rsidR="00263E50" w:rsidRDefault="00263E50" w:rsidP="00DD1D47">
      <w:pPr>
        <w:jc w:val="both"/>
        <w:rPr>
          <w:rFonts w:ascii="Times New Roman" w:hAnsi="Times New Roman" w:cs="Times New Roman"/>
          <w:lang w:val="en-US"/>
        </w:rPr>
      </w:pPr>
    </w:p>
    <w:p w14:paraId="57C1BE3D" w14:textId="77777777" w:rsidR="00263E50" w:rsidRDefault="00263E50" w:rsidP="00DD1D47">
      <w:pPr>
        <w:jc w:val="both"/>
        <w:rPr>
          <w:rFonts w:ascii="Times New Roman" w:hAnsi="Times New Roman" w:cs="Times New Roman"/>
          <w:lang w:val="en-US"/>
        </w:rPr>
      </w:pPr>
    </w:p>
    <w:p w14:paraId="43B501F2" w14:textId="77777777" w:rsidR="00E774EC" w:rsidRDefault="00E774EC" w:rsidP="00DD1D47">
      <w:pPr>
        <w:jc w:val="both"/>
        <w:rPr>
          <w:rFonts w:ascii="Times New Roman" w:hAnsi="Times New Roman" w:cs="Times New Roman"/>
          <w:lang w:val="en-US"/>
        </w:rPr>
      </w:pPr>
    </w:p>
    <w:p w14:paraId="7003C77F" w14:textId="0A7F855E" w:rsidR="00E42D1E" w:rsidRPr="00FD72C9" w:rsidRDefault="00831918" w:rsidP="00120B68">
      <w:pPr>
        <w:pStyle w:val="Paragraphedeliste"/>
        <w:numPr>
          <w:ilvl w:val="0"/>
          <w:numId w:val="3"/>
        </w:numPr>
        <w:jc w:val="both"/>
        <w:rPr>
          <w:rFonts w:ascii="Times New Roman" w:hAnsi="Times New Roman" w:cs="Times New Roman"/>
          <w:b/>
          <w:bCs/>
          <w:lang w:val="en-US"/>
        </w:rPr>
      </w:pPr>
      <w:r>
        <w:rPr>
          <w:rFonts w:ascii="Times New Roman" w:hAnsi="Times New Roman" w:cs="Times New Roman"/>
          <w:b/>
          <w:bCs/>
          <w:lang w:val="en-US"/>
        </w:rPr>
        <w:t xml:space="preserve"> </w:t>
      </w:r>
      <w:r w:rsidR="00E42D1E" w:rsidRPr="00FD72C9">
        <w:rPr>
          <w:rFonts w:ascii="Times New Roman" w:hAnsi="Times New Roman" w:cs="Times New Roman"/>
          <w:b/>
          <w:bCs/>
          <w:lang w:val="en-US"/>
        </w:rPr>
        <w:t>Methodology</w:t>
      </w:r>
      <w:r>
        <w:rPr>
          <w:rFonts w:ascii="Times New Roman" w:hAnsi="Times New Roman" w:cs="Times New Roman"/>
          <w:b/>
          <w:bCs/>
          <w:lang w:val="en-US"/>
        </w:rPr>
        <w:t>:</w:t>
      </w:r>
    </w:p>
    <w:p w14:paraId="17452311" w14:textId="2EB6B838" w:rsidR="008F58D4" w:rsidRDefault="00CF7F28" w:rsidP="006808AD">
      <w:pPr>
        <w:jc w:val="both"/>
        <w:rPr>
          <w:rFonts w:ascii="Times New Roman" w:hAnsi="Times New Roman" w:cs="Times New Roman"/>
          <w:lang w:val="en-US"/>
        </w:rPr>
      </w:pPr>
      <w:r>
        <w:rPr>
          <w:rFonts w:ascii="Times New Roman" w:hAnsi="Times New Roman" w:cs="Times New Roman"/>
          <w:lang w:val="en-US"/>
        </w:rPr>
        <w:t xml:space="preserve">In coordination </w:t>
      </w:r>
      <w:r w:rsidR="00E41EC6">
        <w:rPr>
          <w:rFonts w:ascii="Times New Roman" w:hAnsi="Times New Roman" w:cs="Times New Roman"/>
          <w:lang w:val="en-US"/>
        </w:rPr>
        <w:t>with the</w:t>
      </w:r>
      <w:r w:rsidR="006C16E3">
        <w:rPr>
          <w:rFonts w:ascii="Times New Roman" w:hAnsi="Times New Roman" w:cs="Times New Roman"/>
          <w:lang w:val="en-US"/>
        </w:rPr>
        <w:t xml:space="preserve"> Steering Group set </w:t>
      </w:r>
      <w:r w:rsidR="00CC71C3">
        <w:rPr>
          <w:rFonts w:ascii="Times New Roman" w:hAnsi="Times New Roman" w:cs="Times New Roman"/>
          <w:lang w:val="en-US"/>
        </w:rPr>
        <w:t>with</w:t>
      </w:r>
      <w:r w:rsidR="006C16E3">
        <w:rPr>
          <w:rFonts w:ascii="Times New Roman" w:hAnsi="Times New Roman" w:cs="Times New Roman"/>
          <w:lang w:val="en-US"/>
        </w:rPr>
        <w:t xml:space="preserve"> Oxfam, t</w:t>
      </w:r>
      <w:r w:rsidR="00E42D1E" w:rsidRPr="00E42D1E">
        <w:rPr>
          <w:rFonts w:ascii="Times New Roman" w:hAnsi="Times New Roman" w:cs="Times New Roman"/>
          <w:lang w:val="en-US"/>
        </w:rPr>
        <w:t xml:space="preserve">he research consultant may propose a suitable </w:t>
      </w:r>
      <w:r w:rsidR="009E12BE">
        <w:rPr>
          <w:rFonts w:ascii="Times New Roman" w:hAnsi="Times New Roman" w:cs="Times New Roman"/>
          <w:lang w:val="en-US"/>
        </w:rPr>
        <w:t xml:space="preserve">  </w:t>
      </w:r>
      <w:r w:rsidR="00E42D1E" w:rsidRPr="00E42D1E">
        <w:rPr>
          <w:rFonts w:ascii="Times New Roman" w:hAnsi="Times New Roman" w:cs="Times New Roman"/>
          <w:lang w:val="en-US"/>
        </w:rPr>
        <w:t xml:space="preserve">methodology, using existing </w:t>
      </w:r>
      <w:r w:rsidR="0082142B">
        <w:rPr>
          <w:rFonts w:ascii="Times New Roman" w:hAnsi="Times New Roman" w:cs="Times New Roman"/>
          <w:lang w:val="en-US"/>
        </w:rPr>
        <w:t>tools</w:t>
      </w:r>
      <w:r w:rsidR="0082142B" w:rsidRPr="00E42D1E">
        <w:rPr>
          <w:rFonts w:ascii="Times New Roman" w:hAnsi="Times New Roman" w:cs="Times New Roman"/>
          <w:lang w:val="en-US"/>
        </w:rPr>
        <w:t xml:space="preserve"> </w:t>
      </w:r>
      <w:r w:rsidR="00E42D1E" w:rsidRPr="00E42D1E">
        <w:rPr>
          <w:rFonts w:ascii="Times New Roman" w:hAnsi="Times New Roman" w:cs="Times New Roman"/>
          <w:lang w:val="en-US"/>
        </w:rPr>
        <w:t>on monitoring and analyzing civic space</w:t>
      </w:r>
      <w:r w:rsidR="004B5C4D">
        <w:rPr>
          <w:rFonts w:ascii="Times New Roman" w:hAnsi="Times New Roman" w:cs="Times New Roman"/>
          <w:lang w:val="en-US"/>
        </w:rPr>
        <w:t xml:space="preserve"> developed by Oxfam</w:t>
      </w:r>
      <w:r w:rsidR="004B5C4D">
        <w:rPr>
          <w:rStyle w:val="Appelnotedebasdep"/>
          <w:rFonts w:ascii="Times New Roman" w:hAnsi="Times New Roman" w:cs="Times New Roman"/>
          <w:lang w:val="en-US"/>
        </w:rPr>
        <w:footnoteReference w:id="1"/>
      </w:r>
      <w:r w:rsidR="00E42D1E" w:rsidRPr="00E42D1E">
        <w:rPr>
          <w:rFonts w:ascii="Times New Roman" w:hAnsi="Times New Roman" w:cs="Times New Roman"/>
          <w:lang w:val="en-US"/>
        </w:rPr>
        <w:t>. It is recommended that the research includes a desk review of existing literature</w:t>
      </w:r>
      <w:r w:rsidR="00FE2142">
        <w:rPr>
          <w:rFonts w:ascii="Times New Roman" w:hAnsi="Times New Roman" w:cs="Times New Roman"/>
          <w:lang w:val="en-US"/>
        </w:rPr>
        <w:t xml:space="preserve"> </w:t>
      </w:r>
      <w:r w:rsidR="00E42D1E" w:rsidRPr="00E42D1E">
        <w:rPr>
          <w:rFonts w:ascii="Times New Roman" w:hAnsi="Times New Roman" w:cs="Times New Roman"/>
          <w:lang w:val="en-US"/>
        </w:rPr>
        <w:t xml:space="preserve">(internal and external to Oxfam), </w:t>
      </w:r>
      <w:r w:rsidR="004B5C4D">
        <w:rPr>
          <w:rFonts w:ascii="Times New Roman" w:hAnsi="Times New Roman" w:cs="Times New Roman"/>
          <w:lang w:val="en-US"/>
        </w:rPr>
        <w:t xml:space="preserve">insights on Oxfam work in the Sahel, </w:t>
      </w:r>
      <w:r w:rsidR="00E42D1E" w:rsidRPr="00E42D1E">
        <w:rPr>
          <w:rFonts w:ascii="Times New Roman" w:hAnsi="Times New Roman" w:cs="Times New Roman"/>
          <w:lang w:val="en-US"/>
        </w:rPr>
        <w:t>as well as key informant interviews</w:t>
      </w:r>
      <w:r w:rsidR="00230F55">
        <w:rPr>
          <w:rFonts w:ascii="Times New Roman" w:hAnsi="Times New Roman" w:cs="Times New Roman"/>
          <w:lang w:val="en-US"/>
        </w:rPr>
        <w:t xml:space="preserve"> and focus group discussion (where relevant)</w:t>
      </w:r>
      <w:r w:rsidR="00E42D1E" w:rsidRPr="00E42D1E">
        <w:rPr>
          <w:rFonts w:ascii="Times New Roman" w:hAnsi="Times New Roman" w:cs="Times New Roman"/>
          <w:lang w:val="en-US"/>
        </w:rPr>
        <w:t xml:space="preserve"> </w:t>
      </w:r>
      <w:r w:rsidR="00F24127">
        <w:rPr>
          <w:rFonts w:ascii="Times New Roman" w:hAnsi="Times New Roman" w:cs="Times New Roman"/>
          <w:lang w:val="en-US"/>
        </w:rPr>
        <w:t xml:space="preserve">with </w:t>
      </w:r>
      <w:r w:rsidR="005F314D">
        <w:rPr>
          <w:rFonts w:ascii="Times New Roman" w:hAnsi="Times New Roman" w:cs="Times New Roman"/>
          <w:lang w:val="en-US"/>
        </w:rPr>
        <w:t>civil society organizations</w:t>
      </w:r>
      <w:r w:rsidR="00230F55">
        <w:rPr>
          <w:rFonts w:ascii="Times New Roman" w:hAnsi="Times New Roman" w:cs="Times New Roman"/>
          <w:lang w:val="en-US"/>
        </w:rPr>
        <w:t xml:space="preserve"> and networks</w:t>
      </w:r>
      <w:r w:rsidR="005F314D">
        <w:rPr>
          <w:rFonts w:ascii="Times New Roman" w:hAnsi="Times New Roman" w:cs="Times New Roman"/>
          <w:lang w:val="en-US"/>
        </w:rPr>
        <w:t xml:space="preserve"> representatives</w:t>
      </w:r>
      <w:r w:rsidR="00F24127">
        <w:rPr>
          <w:rFonts w:ascii="Times New Roman" w:hAnsi="Times New Roman" w:cs="Times New Roman"/>
          <w:lang w:val="en-US"/>
        </w:rPr>
        <w:t xml:space="preserve">, </w:t>
      </w:r>
      <w:r w:rsidR="004B5C4D">
        <w:rPr>
          <w:rFonts w:ascii="Times New Roman" w:hAnsi="Times New Roman" w:cs="Times New Roman"/>
          <w:lang w:val="en-US"/>
        </w:rPr>
        <w:t xml:space="preserve">researchers, </w:t>
      </w:r>
      <w:r w:rsidR="00F24127">
        <w:rPr>
          <w:rFonts w:ascii="Times New Roman" w:hAnsi="Times New Roman" w:cs="Times New Roman"/>
          <w:lang w:val="en-US"/>
        </w:rPr>
        <w:t>Oxfam staff and partners</w:t>
      </w:r>
      <w:r w:rsidR="00A057F1">
        <w:rPr>
          <w:rFonts w:ascii="Times New Roman" w:hAnsi="Times New Roman" w:cs="Times New Roman"/>
          <w:lang w:val="en-US"/>
        </w:rPr>
        <w:t xml:space="preserve">, </w:t>
      </w:r>
      <w:r w:rsidR="00E2671B">
        <w:rPr>
          <w:rFonts w:ascii="Times New Roman" w:hAnsi="Times New Roman" w:cs="Times New Roman"/>
          <w:lang w:val="en-US"/>
        </w:rPr>
        <w:t>relevant journalists covering Sahel issues in particular those reporting on human rights, governance and civil society</w:t>
      </w:r>
      <w:r w:rsidR="00AD531B">
        <w:rPr>
          <w:rFonts w:ascii="Times New Roman" w:hAnsi="Times New Roman" w:cs="Times New Roman"/>
          <w:lang w:val="en-US"/>
        </w:rPr>
        <w:t xml:space="preserve"> </w:t>
      </w:r>
      <w:r w:rsidR="00E42D1E" w:rsidRPr="00E42D1E">
        <w:rPr>
          <w:rFonts w:ascii="Times New Roman" w:hAnsi="Times New Roman" w:cs="Times New Roman"/>
          <w:lang w:val="en-US"/>
        </w:rPr>
        <w:t>to be identified jointly with Oxfam teams in the region.</w:t>
      </w:r>
      <w:r w:rsidR="00CC71C3">
        <w:rPr>
          <w:rFonts w:ascii="Times New Roman" w:hAnsi="Times New Roman" w:cs="Times New Roman"/>
          <w:lang w:val="en-US"/>
        </w:rPr>
        <w:t xml:space="preserve"> </w:t>
      </w:r>
    </w:p>
    <w:p w14:paraId="240329FC" w14:textId="286E617F" w:rsidR="008F58D4" w:rsidRDefault="008F58D4" w:rsidP="000F19C4">
      <w:pPr>
        <w:jc w:val="both"/>
        <w:rPr>
          <w:rFonts w:ascii="Times New Roman" w:hAnsi="Times New Roman" w:cs="Times New Roman"/>
          <w:lang w:val="en-US"/>
        </w:rPr>
      </w:pPr>
    </w:p>
    <w:p w14:paraId="431D83B3" w14:textId="51D13148" w:rsidR="008F58D4" w:rsidRPr="00FD72C9" w:rsidRDefault="00FD72C9" w:rsidP="00120B68">
      <w:pPr>
        <w:pStyle w:val="Paragraphedeliste"/>
        <w:numPr>
          <w:ilvl w:val="0"/>
          <w:numId w:val="3"/>
        </w:numPr>
        <w:jc w:val="both"/>
        <w:rPr>
          <w:rFonts w:ascii="Times New Roman" w:hAnsi="Times New Roman" w:cs="Times New Roman"/>
          <w:b/>
          <w:bCs/>
          <w:lang w:val="en-US"/>
        </w:rPr>
      </w:pPr>
      <w:r w:rsidRPr="00FD72C9">
        <w:rPr>
          <w:rFonts w:ascii="Times New Roman" w:hAnsi="Times New Roman" w:cs="Times New Roman"/>
          <w:b/>
          <w:bCs/>
          <w:lang w:val="en-US"/>
        </w:rPr>
        <w:t xml:space="preserve"> </w:t>
      </w:r>
      <w:r w:rsidR="008F58D4" w:rsidRPr="00FD72C9">
        <w:rPr>
          <w:rFonts w:ascii="Times New Roman" w:hAnsi="Times New Roman" w:cs="Times New Roman"/>
          <w:b/>
          <w:bCs/>
          <w:lang w:val="en-US"/>
        </w:rPr>
        <w:t>Consultant’s profile</w:t>
      </w:r>
      <w:r w:rsidR="00F41062" w:rsidRPr="00FD72C9">
        <w:rPr>
          <w:rFonts w:ascii="Times New Roman" w:hAnsi="Times New Roman" w:cs="Times New Roman"/>
          <w:b/>
          <w:bCs/>
          <w:lang w:val="en-US"/>
        </w:rPr>
        <w:t>:</w:t>
      </w:r>
    </w:p>
    <w:p w14:paraId="6AB20C85" w14:textId="77777777" w:rsidR="00FD72C9" w:rsidRPr="00F41062" w:rsidRDefault="00FD72C9" w:rsidP="008F58D4">
      <w:pPr>
        <w:jc w:val="both"/>
        <w:rPr>
          <w:rFonts w:ascii="Times New Roman" w:hAnsi="Times New Roman" w:cs="Times New Roman"/>
          <w:b/>
          <w:bCs/>
          <w:lang w:val="en-US"/>
        </w:rPr>
      </w:pPr>
    </w:p>
    <w:p w14:paraId="5E52539A" w14:textId="778DDF70" w:rsidR="008F58D4" w:rsidRPr="008F58D4" w:rsidRDefault="008F58D4" w:rsidP="008F58D4">
      <w:pPr>
        <w:jc w:val="both"/>
        <w:rPr>
          <w:rFonts w:ascii="Times New Roman" w:hAnsi="Times New Roman" w:cs="Times New Roman"/>
          <w:lang w:val="en-US"/>
        </w:rPr>
      </w:pPr>
      <w:r w:rsidRPr="008F58D4">
        <w:rPr>
          <w:rFonts w:ascii="Times New Roman" w:hAnsi="Times New Roman" w:cs="Times New Roman"/>
          <w:lang w:val="en-US"/>
        </w:rPr>
        <w:t>•</w:t>
      </w:r>
      <w:r>
        <w:rPr>
          <w:rFonts w:ascii="Times New Roman" w:hAnsi="Times New Roman" w:cs="Times New Roman"/>
          <w:lang w:val="en-US"/>
        </w:rPr>
        <w:t xml:space="preserve"> </w:t>
      </w:r>
      <w:r w:rsidRPr="008F58D4">
        <w:rPr>
          <w:rFonts w:ascii="Times New Roman" w:hAnsi="Times New Roman" w:cs="Times New Roman"/>
          <w:lang w:val="en-US"/>
        </w:rPr>
        <w:t>Solid understanding of governance</w:t>
      </w:r>
      <w:r w:rsidR="00483A85">
        <w:rPr>
          <w:rFonts w:ascii="Times New Roman" w:hAnsi="Times New Roman" w:cs="Times New Roman"/>
          <w:lang w:val="en-US"/>
        </w:rPr>
        <w:t xml:space="preserve">, </w:t>
      </w:r>
      <w:r w:rsidR="00215532">
        <w:rPr>
          <w:rFonts w:ascii="Times New Roman" w:hAnsi="Times New Roman" w:cs="Times New Roman"/>
          <w:lang w:val="en-US"/>
        </w:rPr>
        <w:t>security,</w:t>
      </w:r>
      <w:r w:rsidR="00483A85">
        <w:rPr>
          <w:rFonts w:ascii="Times New Roman" w:hAnsi="Times New Roman" w:cs="Times New Roman"/>
          <w:lang w:val="en-US"/>
        </w:rPr>
        <w:t xml:space="preserve"> and</w:t>
      </w:r>
      <w:r w:rsidRPr="008F58D4">
        <w:rPr>
          <w:rFonts w:ascii="Times New Roman" w:hAnsi="Times New Roman" w:cs="Times New Roman"/>
          <w:lang w:val="en-US"/>
        </w:rPr>
        <w:t xml:space="preserve"> civic space challenges in Sahel, including politics, policies and instruments related to those thematic area.</w:t>
      </w:r>
    </w:p>
    <w:p w14:paraId="175E122A" w14:textId="3C07DE0A" w:rsidR="008F58D4" w:rsidRPr="008F58D4" w:rsidRDefault="008F58D4" w:rsidP="008F58D4">
      <w:pPr>
        <w:jc w:val="both"/>
        <w:rPr>
          <w:rFonts w:ascii="Times New Roman" w:hAnsi="Times New Roman" w:cs="Times New Roman"/>
          <w:lang w:val="en-US"/>
        </w:rPr>
      </w:pPr>
      <w:r w:rsidRPr="008F58D4">
        <w:rPr>
          <w:rFonts w:ascii="Times New Roman" w:hAnsi="Times New Roman" w:cs="Times New Roman"/>
          <w:lang w:val="en-US"/>
        </w:rPr>
        <w:t>•</w:t>
      </w:r>
      <w:r>
        <w:rPr>
          <w:rFonts w:ascii="Times New Roman" w:hAnsi="Times New Roman" w:cs="Times New Roman"/>
          <w:lang w:val="en-US"/>
        </w:rPr>
        <w:t xml:space="preserve"> </w:t>
      </w:r>
      <w:r w:rsidRPr="008F58D4">
        <w:rPr>
          <w:rFonts w:ascii="Times New Roman" w:hAnsi="Times New Roman" w:cs="Times New Roman"/>
          <w:lang w:val="en-US"/>
        </w:rPr>
        <w:t xml:space="preserve">7-10 years of experience in development </w:t>
      </w:r>
      <w:r w:rsidR="00F24127">
        <w:rPr>
          <w:rFonts w:ascii="Times New Roman" w:hAnsi="Times New Roman" w:cs="Times New Roman"/>
          <w:lang w:val="en-US"/>
        </w:rPr>
        <w:t xml:space="preserve">cooperation </w:t>
      </w:r>
      <w:r w:rsidRPr="008F58D4">
        <w:rPr>
          <w:rFonts w:ascii="Times New Roman" w:hAnsi="Times New Roman" w:cs="Times New Roman"/>
          <w:lang w:val="en-US"/>
        </w:rPr>
        <w:t>and</w:t>
      </w:r>
      <w:r>
        <w:rPr>
          <w:rFonts w:ascii="Times New Roman" w:hAnsi="Times New Roman" w:cs="Times New Roman"/>
          <w:lang w:val="en-US"/>
        </w:rPr>
        <w:t xml:space="preserve"> </w:t>
      </w:r>
      <w:r w:rsidRPr="008F58D4">
        <w:rPr>
          <w:rFonts w:ascii="Times New Roman" w:hAnsi="Times New Roman" w:cs="Times New Roman"/>
          <w:lang w:val="en-US"/>
        </w:rPr>
        <w:t>/</w:t>
      </w:r>
      <w:r>
        <w:rPr>
          <w:rFonts w:ascii="Times New Roman" w:hAnsi="Times New Roman" w:cs="Times New Roman"/>
          <w:lang w:val="en-US"/>
        </w:rPr>
        <w:t xml:space="preserve"> </w:t>
      </w:r>
      <w:r w:rsidRPr="008F58D4">
        <w:rPr>
          <w:rFonts w:ascii="Times New Roman" w:hAnsi="Times New Roman" w:cs="Times New Roman"/>
          <w:lang w:val="en-US"/>
        </w:rPr>
        <w:t xml:space="preserve">or human rights work, preferably </w:t>
      </w:r>
      <w:r w:rsidR="00F24127">
        <w:rPr>
          <w:rFonts w:ascii="Times New Roman" w:hAnsi="Times New Roman" w:cs="Times New Roman"/>
          <w:lang w:val="en-US"/>
        </w:rPr>
        <w:t xml:space="preserve">working </w:t>
      </w:r>
      <w:r w:rsidR="003E3D45">
        <w:rPr>
          <w:rFonts w:ascii="Times New Roman" w:hAnsi="Times New Roman" w:cs="Times New Roman"/>
          <w:lang w:val="en-US"/>
        </w:rPr>
        <w:t xml:space="preserve">with </w:t>
      </w:r>
      <w:r w:rsidR="003E3D45" w:rsidRPr="008F58D4">
        <w:rPr>
          <w:rFonts w:ascii="Times New Roman" w:hAnsi="Times New Roman" w:cs="Times New Roman"/>
          <w:lang w:val="en-US"/>
        </w:rPr>
        <w:t>CSOs</w:t>
      </w:r>
      <w:r w:rsidRPr="008F58D4">
        <w:rPr>
          <w:rFonts w:ascii="Times New Roman" w:hAnsi="Times New Roman" w:cs="Times New Roman"/>
          <w:lang w:val="en-US"/>
        </w:rPr>
        <w:t xml:space="preserve"> </w:t>
      </w:r>
    </w:p>
    <w:p w14:paraId="5E6ACF0D" w14:textId="55D72A67" w:rsidR="00F24127" w:rsidRDefault="008F58D4" w:rsidP="00F24127">
      <w:pPr>
        <w:jc w:val="both"/>
        <w:rPr>
          <w:rFonts w:ascii="Times New Roman" w:hAnsi="Times New Roman" w:cs="Times New Roman"/>
          <w:lang w:val="en-US"/>
        </w:rPr>
      </w:pPr>
      <w:r w:rsidRPr="008F58D4">
        <w:rPr>
          <w:rFonts w:ascii="Times New Roman" w:hAnsi="Times New Roman" w:cs="Times New Roman"/>
          <w:lang w:val="en-US"/>
        </w:rPr>
        <w:t>•</w:t>
      </w:r>
      <w:r w:rsidR="00F24127">
        <w:rPr>
          <w:rFonts w:ascii="Times New Roman" w:hAnsi="Times New Roman" w:cs="Times New Roman"/>
          <w:lang w:val="en-US"/>
        </w:rPr>
        <w:t xml:space="preserve"> Previous and do</w:t>
      </w:r>
      <w:r w:rsidR="009B0524">
        <w:rPr>
          <w:rFonts w:ascii="Times New Roman" w:hAnsi="Times New Roman" w:cs="Times New Roman"/>
          <w:lang w:val="en-US"/>
        </w:rPr>
        <w:t>cumented</w:t>
      </w:r>
      <w:r w:rsidR="00F24127">
        <w:rPr>
          <w:rFonts w:ascii="Times New Roman" w:hAnsi="Times New Roman" w:cs="Times New Roman"/>
          <w:lang w:val="en-US"/>
        </w:rPr>
        <w:t xml:space="preserve"> research experience in the field of good governance, human </w:t>
      </w:r>
      <w:r w:rsidR="003E3D45">
        <w:rPr>
          <w:rFonts w:ascii="Times New Roman" w:hAnsi="Times New Roman" w:cs="Times New Roman"/>
          <w:lang w:val="en-US"/>
        </w:rPr>
        <w:t>rights,</w:t>
      </w:r>
      <w:r w:rsidR="00F24127">
        <w:rPr>
          <w:rFonts w:ascii="Times New Roman" w:hAnsi="Times New Roman" w:cs="Times New Roman"/>
          <w:lang w:val="en-US"/>
        </w:rPr>
        <w:t xml:space="preserve"> and civic space. </w:t>
      </w:r>
    </w:p>
    <w:p w14:paraId="7AAB0ED2" w14:textId="6D9FAB66" w:rsidR="00B96790" w:rsidRDefault="00F24127" w:rsidP="00F24127">
      <w:pPr>
        <w:jc w:val="both"/>
        <w:rPr>
          <w:rFonts w:ascii="Times New Roman" w:hAnsi="Times New Roman" w:cs="Times New Roman"/>
          <w:lang w:val="en-US"/>
        </w:rPr>
      </w:pPr>
      <w:r w:rsidRPr="008F58D4">
        <w:rPr>
          <w:rFonts w:ascii="Times New Roman" w:hAnsi="Times New Roman" w:cs="Times New Roman"/>
          <w:lang w:val="en-US"/>
        </w:rPr>
        <w:t>•</w:t>
      </w:r>
      <w:r w:rsidR="003E3D45">
        <w:rPr>
          <w:rFonts w:ascii="Times New Roman" w:hAnsi="Times New Roman" w:cs="Times New Roman"/>
          <w:lang w:val="en-US"/>
        </w:rPr>
        <w:t xml:space="preserve"> </w:t>
      </w:r>
      <w:r w:rsidR="008F58D4" w:rsidRPr="003E3D45">
        <w:rPr>
          <w:rFonts w:ascii="Times New Roman" w:hAnsi="Times New Roman" w:cs="Times New Roman"/>
          <w:lang w:val="en-US"/>
        </w:rPr>
        <w:t>Working experience on influencing strategies on issues related to civil society strengthening and/or human rights defenders</w:t>
      </w:r>
      <w:r w:rsidR="00B96790">
        <w:rPr>
          <w:rFonts w:ascii="Times New Roman" w:hAnsi="Times New Roman" w:cs="Times New Roman"/>
          <w:lang w:val="en-US"/>
        </w:rPr>
        <w:t xml:space="preserve"> protection</w:t>
      </w:r>
      <w:r w:rsidR="008F58D4" w:rsidRPr="00E172A8">
        <w:rPr>
          <w:rFonts w:ascii="Times New Roman" w:hAnsi="Times New Roman" w:cs="Times New Roman"/>
          <w:lang w:val="en-US"/>
        </w:rPr>
        <w:t>.</w:t>
      </w:r>
      <w:r w:rsidR="009B0524">
        <w:rPr>
          <w:rFonts w:ascii="Times New Roman" w:hAnsi="Times New Roman" w:cs="Times New Roman"/>
          <w:lang w:val="en-US"/>
        </w:rPr>
        <w:t xml:space="preserve"> </w:t>
      </w:r>
    </w:p>
    <w:p w14:paraId="0EEB9939" w14:textId="2DDFF584" w:rsidR="008F58D4" w:rsidRPr="003E3D45" w:rsidRDefault="00B96790" w:rsidP="00F24127">
      <w:pPr>
        <w:jc w:val="both"/>
        <w:rPr>
          <w:rFonts w:ascii="Times New Roman" w:hAnsi="Times New Roman" w:cs="Times New Roman"/>
          <w:lang w:val="en-US"/>
        </w:rPr>
      </w:pPr>
      <w:r w:rsidRPr="008F58D4">
        <w:rPr>
          <w:rFonts w:ascii="Times New Roman" w:hAnsi="Times New Roman" w:cs="Times New Roman"/>
          <w:lang w:val="en-US"/>
        </w:rPr>
        <w:t>•</w:t>
      </w:r>
      <w:r>
        <w:rPr>
          <w:rFonts w:ascii="Times New Roman" w:hAnsi="Times New Roman" w:cs="Times New Roman"/>
          <w:lang w:val="en-US"/>
        </w:rPr>
        <w:t xml:space="preserve"> </w:t>
      </w:r>
      <w:r w:rsidR="009B0524">
        <w:rPr>
          <w:rFonts w:ascii="Times New Roman" w:hAnsi="Times New Roman" w:cs="Times New Roman"/>
          <w:lang w:val="en-US"/>
        </w:rPr>
        <w:t>Experience in the region and in fragile context is desirable.</w:t>
      </w:r>
    </w:p>
    <w:p w14:paraId="162B4ED0" w14:textId="77777777" w:rsidR="00F41062" w:rsidRDefault="008F58D4" w:rsidP="008F58D4">
      <w:pPr>
        <w:jc w:val="both"/>
        <w:rPr>
          <w:rFonts w:ascii="Times New Roman" w:hAnsi="Times New Roman" w:cs="Times New Roman"/>
          <w:lang w:val="en-US"/>
        </w:rPr>
      </w:pPr>
      <w:r w:rsidRPr="008F58D4">
        <w:rPr>
          <w:rFonts w:ascii="Times New Roman" w:hAnsi="Times New Roman" w:cs="Times New Roman"/>
          <w:lang w:val="en-US"/>
        </w:rPr>
        <w:t>•</w:t>
      </w:r>
      <w:r>
        <w:rPr>
          <w:rFonts w:ascii="Times New Roman" w:hAnsi="Times New Roman" w:cs="Times New Roman"/>
          <w:lang w:val="en-US"/>
        </w:rPr>
        <w:t xml:space="preserve"> </w:t>
      </w:r>
      <w:r w:rsidRPr="008F58D4">
        <w:rPr>
          <w:rFonts w:ascii="Times New Roman" w:hAnsi="Times New Roman" w:cs="Times New Roman"/>
          <w:lang w:val="en-US"/>
        </w:rPr>
        <w:t>Fluency in English and French</w:t>
      </w:r>
    </w:p>
    <w:p w14:paraId="3C6D2DE4" w14:textId="2778BE53" w:rsidR="00E05836" w:rsidRDefault="008F58D4" w:rsidP="008F58D4">
      <w:pPr>
        <w:jc w:val="both"/>
        <w:rPr>
          <w:rFonts w:ascii="Times New Roman" w:hAnsi="Times New Roman" w:cs="Times New Roman"/>
          <w:lang w:val="en-US"/>
        </w:rPr>
      </w:pPr>
      <w:r w:rsidRPr="008F58D4">
        <w:rPr>
          <w:rFonts w:ascii="Times New Roman" w:hAnsi="Times New Roman" w:cs="Times New Roman"/>
          <w:lang w:val="en-US"/>
        </w:rPr>
        <w:t>•</w:t>
      </w:r>
      <w:r>
        <w:rPr>
          <w:rFonts w:ascii="Times New Roman" w:hAnsi="Times New Roman" w:cs="Times New Roman"/>
          <w:lang w:val="en-US"/>
        </w:rPr>
        <w:t xml:space="preserve"> </w:t>
      </w:r>
      <w:r w:rsidRPr="008F58D4">
        <w:rPr>
          <w:rFonts w:ascii="Times New Roman" w:hAnsi="Times New Roman" w:cs="Times New Roman"/>
          <w:lang w:val="en-US"/>
        </w:rPr>
        <w:t>Comfortable working as part of a multi-lingual, multi-cultural team</w:t>
      </w:r>
    </w:p>
    <w:p w14:paraId="5E2A4A4C" w14:textId="77777777" w:rsidR="001110DE" w:rsidRDefault="001110DE" w:rsidP="008F58D4">
      <w:pPr>
        <w:jc w:val="both"/>
        <w:rPr>
          <w:rFonts w:ascii="Times New Roman" w:hAnsi="Times New Roman" w:cs="Times New Roman"/>
          <w:lang w:val="en-US"/>
        </w:rPr>
      </w:pPr>
    </w:p>
    <w:p w14:paraId="52E1B740" w14:textId="4AA242DD" w:rsidR="00E05836" w:rsidRPr="00FD72C9" w:rsidRDefault="006346D4" w:rsidP="00120B68">
      <w:pPr>
        <w:pStyle w:val="Paragraphedeliste"/>
        <w:numPr>
          <w:ilvl w:val="0"/>
          <w:numId w:val="3"/>
        </w:numPr>
        <w:jc w:val="both"/>
        <w:rPr>
          <w:rFonts w:ascii="Times New Roman" w:hAnsi="Times New Roman" w:cs="Times New Roman"/>
          <w:b/>
          <w:bCs/>
          <w:lang w:val="en-US"/>
        </w:rPr>
      </w:pPr>
      <w:r w:rsidRPr="00FD72C9">
        <w:rPr>
          <w:rFonts w:ascii="Times New Roman" w:hAnsi="Times New Roman" w:cs="Times New Roman"/>
          <w:b/>
          <w:bCs/>
          <w:lang w:val="en-US"/>
        </w:rPr>
        <w:t>Expected Outputs:</w:t>
      </w:r>
    </w:p>
    <w:p w14:paraId="2996AEE9" w14:textId="365F9CB1" w:rsidR="00E05836" w:rsidRPr="00E05836" w:rsidRDefault="00C32F4E" w:rsidP="00E05836">
      <w:pPr>
        <w:jc w:val="both"/>
        <w:rPr>
          <w:rFonts w:ascii="Times New Roman" w:hAnsi="Times New Roman" w:cs="Times New Roman"/>
          <w:lang w:val="en-US"/>
        </w:rPr>
      </w:pPr>
      <w:r>
        <w:rPr>
          <w:rFonts w:ascii="Times New Roman" w:hAnsi="Times New Roman" w:cs="Times New Roman"/>
          <w:lang w:val="en-US"/>
        </w:rPr>
        <w:t xml:space="preserve">Documents for internal use: </w:t>
      </w:r>
    </w:p>
    <w:p w14:paraId="14C0F70A" w14:textId="0766D9E2" w:rsidR="00E05836" w:rsidRPr="009E3A26" w:rsidRDefault="00E05836" w:rsidP="00E05836">
      <w:pPr>
        <w:jc w:val="both"/>
        <w:rPr>
          <w:rFonts w:ascii="Times New Roman" w:hAnsi="Times New Roman" w:cs="Times New Roman"/>
          <w:lang w:val="en-GB"/>
        </w:rPr>
      </w:pPr>
      <w:r w:rsidRPr="009E3A26">
        <w:rPr>
          <w:rFonts w:ascii="Times New Roman" w:hAnsi="Times New Roman" w:cs="Times New Roman"/>
          <w:lang w:val="en-GB"/>
        </w:rPr>
        <w:t xml:space="preserve">1. Analysis </w:t>
      </w:r>
      <w:r w:rsidR="00456D38" w:rsidRPr="009E3A26">
        <w:rPr>
          <w:rFonts w:ascii="Times New Roman" w:hAnsi="Times New Roman" w:cs="Times New Roman"/>
          <w:lang w:val="en-GB"/>
        </w:rPr>
        <w:t>–</w:t>
      </w:r>
      <w:r w:rsidRPr="009E3A26">
        <w:rPr>
          <w:rFonts w:ascii="Times New Roman" w:hAnsi="Times New Roman" w:cs="Times New Roman"/>
          <w:lang w:val="en-GB"/>
        </w:rPr>
        <w:t xml:space="preserve"> </w:t>
      </w:r>
      <w:r w:rsidR="00C32F4E" w:rsidRPr="009E3A26">
        <w:rPr>
          <w:rFonts w:ascii="Times New Roman" w:hAnsi="Times New Roman" w:cs="Times New Roman"/>
          <w:lang w:val="en-GB"/>
        </w:rPr>
        <w:t xml:space="preserve">maximum </w:t>
      </w:r>
      <w:r w:rsidR="009E70A1" w:rsidRPr="009E70A1">
        <w:rPr>
          <w:rFonts w:ascii="Times New Roman" w:hAnsi="Times New Roman" w:cs="Times New Roman"/>
          <w:lang w:val="en-GB"/>
        </w:rPr>
        <w:t>20 pages</w:t>
      </w:r>
      <w:r w:rsidR="00C32F4E" w:rsidRPr="009E3A26">
        <w:rPr>
          <w:rFonts w:ascii="Times New Roman" w:hAnsi="Times New Roman" w:cs="Times New Roman"/>
          <w:lang w:val="en-GB"/>
        </w:rPr>
        <w:t>, includ</w:t>
      </w:r>
      <w:r w:rsidR="00C32F4E">
        <w:rPr>
          <w:rFonts w:ascii="Times New Roman" w:hAnsi="Times New Roman" w:cs="Times New Roman"/>
          <w:lang w:val="en-GB"/>
        </w:rPr>
        <w:t>ing an executive summary</w:t>
      </w:r>
    </w:p>
    <w:p w14:paraId="49D1FEAB" w14:textId="1CBB961F" w:rsidR="00E05836" w:rsidRPr="00E05836" w:rsidRDefault="00E05836" w:rsidP="00E05836">
      <w:pPr>
        <w:jc w:val="both"/>
        <w:rPr>
          <w:rFonts w:ascii="Times New Roman" w:hAnsi="Times New Roman" w:cs="Times New Roman"/>
          <w:lang w:val="en-US"/>
        </w:rPr>
      </w:pPr>
      <w:r w:rsidRPr="00E05836">
        <w:rPr>
          <w:rFonts w:ascii="Times New Roman" w:hAnsi="Times New Roman" w:cs="Times New Roman"/>
          <w:lang w:val="en-US"/>
        </w:rPr>
        <w:t>2. Mapping –</w:t>
      </w:r>
      <w:r w:rsidR="009E3A26">
        <w:rPr>
          <w:rFonts w:ascii="Times New Roman" w:hAnsi="Times New Roman" w:cs="Times New Roman"/>
          <w:lang w:val="en-US"/>
        </w:rPr>
        <w:t xml:space="preserve"> </w:t>
      </w:r>
      <w:r w:rsidR="00C32F4E">
        <w:rPr>
          <w:rFonts w:ascii="Times New Roman" w:hAnsi="Times New Roman" w:cs="Times New Roman"/>
          <w:lang w:val="en-US"/>
        </w:rPr>
        <w:t>maximum 5-8 pages per country with an executive summary of maximum 5 pages</w:t>
      </w:r>
      <w:r w:rsidRPr="00E05836">
        <w:rPr>
          <w:rFonts w:ascii="Times New Roman" w:hAnsi="Times New Roman" w:cs="Times New Roman"/>
          <w:lang w:val="en-US"/>
        </w:rPr>
        <w:t>, with all the relevant data in annex</w:t>
      </w:r>
    </w:p>
    <w:p w14:paraId="1823BD44" w14:textId="5248045D" w:rsidR="00E05836" w:rsidRDefault="00E05836" w:rsidP="00E05836">
      <w:pPr>
        <w:jc w:val="both"/>
        <w:rPr>
          <w:rFonts w:ascii="Times New Roman" w:hAnsi="Times New Roman" w:cs="Times New Roman"/>
          <w:lang w:val="en-US"/>
        </w:rPr>
      </w:pPr>
      <w:r w:rsidRPr="00E05836">
        <w:rPr>
          <w:rFonts w:ascii="Times New Roman" w:hAnsi="Times New Roman" w:cs="Times New Roman"/>
          <w:lang w:val="en-US"/>
        </w:rPr>
        <w:t xml:space="preserve">3. Opportunities for engagement </w:t>
      </w:r>
      <w:r w:rsidR="00DA6040">
        <w:rPr>
          <w:rFonts w:ascii="Times New Roman" w:hAnsi="Times New Roman" w:cs="Times New Roman"/>
          <w:lang w:val="en-US"/>
        </w:rPr>
        <w:t>based on Oxfam unique value add</w:t>
      </w:r>
      <w:r w:rsidRPr="00E05836">
        <w:rPr>
          <w:rFonts w:ascii="Times New Roman" w:hAnsi="Times New Roman" w:cs="Times New Roman"/>
          <w:lang w:val="en-US"/>
        </w:rPr>
        <w:t xml:space="preserve"> </w:t>
      </w:r>
    </w:p>
    <w:p w14:paraId="70B9F10F" w14:textId="77777777" w:rsidR="00DA6040" w:rsidRDefault="00DA6040" w:rsidP="00E05836">
      <w:pPr>
        <w:jc w:val="both"/>
        <w:rPr>
          <w:rFonts w:ascii="Times New Roman" w:hAnsi="Times New Roman" w:cs="Times New Roman"/>
          <w:lang w:val="en-US"/>
        </w:rPr>
      </w:pPr>
      <w:r>
        <w:rPr>
          <w:rFonts w:ascii="Times New Roman" w:hAnsi="Times New Roman" w:cs="Times New Roman"/>
          <w:lang w:val="en-US"/>
        </w:rPr>
        <w:t>Consultation:</w:t>
      </w:r>
    </w:p>
    <w:p w14:paraId="6D527B8E" w14:textId="1E4F2DBA" w:rsidR="00485074" w:rsidRPr="00E05836" w:rsidRDefault="00DA6040" w:rsidP="00E05836">
      <w:pPr>
        <w:jc w:val="both"/>
        <w:rPr>
          <w:rFonts w:ascii="Times New Roman" w:hAnsi="Times New Roman" w:cs="Times New Roman"/>
          <w:lang w:val="en-US"/>
        </w:rPr>
      </w:pPr>
      <w:r>
        <w:rPr>
          <w:rFonts w:ascii="Times New Roman" w:hAnsi="Times New Roman" w:cs="Times New Roman"/>
          <w:lang w:val="en-US"/>
        </w:rPr>
        <w:lastRenderedPageBreak/>
        <w:t xml:space="preserve">1. </w:t>
      </w:r>
      <w:r w:rsidR="00C32F4E">
        <w:rPr>
          <w:rFonts w:ascii="Times New Roman" w:hAnsi="Times New Roman" w:cs="Times New Roman"/>
          <w:lang w:val="en-US"/>
        </w:rPr>
        <w:t>Interviews and workshops: based on proposed methodology</w:t>
      </w:r>
    </w:p>
    <w:p w14:paraId="68D341B3" w14:textId="1E256AD1" w:rsidR="006346D4" w:rsidRDefault="00DA6040" w:rsidP="00E05836">
      <w:pPr>
        <w:jc w:val="both"/>
        <w:rPr>
          <w:rFonts w:ascii="Times New Roman" w:hAnsi="Times New Roman" w:cs="Times New Roman"/>
          <w:lang w:val="en-US"/>
        </w:rPr>
      </w:pPr>
      <w:r>
        <w:rPr>
          <w:rFonts w:ascii="Times New Roman" w:hAnsi="Times New Roman" w:cs="Times New Roman"/>
          <w:lang w:val="en-US"/>
        </w:rPr>
        <w:t>2</w:t>
      </w:r>
      <w:r w:rsidR="00E05836" w:rsidRPr="00E05836">
        <w:rPr>
          <w:rFonts w:ascii="Times New Roman" w:hAnsi="Times New Roman" w:cs="Times New Roman"/>
          <w:lang w:val="en-US"/>
        </w:rPr>
        <w:t>. Facilitation of a validation workshop with relevant stakeholders.</w:t>
      </w:r>
    </w:p>
    <w:p w14:paraId="7621E059" w14:textId="70F35B3E" w:rsidR="006270F8" w:rsidRDefault="006270F8" w:rsidP="00E05836">
      <w:pPr>
        <w:jc w:val="both"/>
        <w:rPr>
          <w:rFonts w:ascii="Times New Roman" w:hAnsi="Times New Roman" w:cs="Times New Roman"/>
          <w:lang w:val="en-US"/>
        </w:rPr>
      </w:pPr>
    </w:p>
    <w:p w14:paraId="494A1F1E" w14:textId="77777777" w:rsidR="006270F8" w:rsidRDefault="006270F8" w:rsidP="00E05836">
      <w:pPr>
        <w:jc w:val="both"/>
        <w:rPr>
          <w:rFonts w:ascii="Times New Roman" w:hAnsi="Times New Roman" w:cs="Times New Roman"/>
          <w:lang w:val="en-US"/>
        </w:rPr>
      </w:pPr>
    </w:p>
    <w:p w14:paraId="74962F50" w14:textId="0D2C7407" w:rsidR="00AC2ED9" w:rsidRPr="00FE228B" w:rsidRDefault="00AC2ED9" w:rsidP="00120B68">
      <w:pPr>
        <w:pStyle w:val="Paragraphedeliste"/>
        <w:numPr>
          <w:ilvl w:val="0"/>
          <w:numId w:val="3"/>
        </w:numPr>
        <w:jc w:val="both"/>
        <w:rPr>
          <w:rFonts w:ascii="Times New Roman" w:hAnsi="Times New Roman" w:cs="Times New Roman"/>
          <w:b/>
          <w:bCs/>
          <w:lang w:val="en-US"/>
        </w:rPr>
      </w:pPr>
      <w:r w:rsidRPr="00FE228B">
        <w:rPr>
          <w:rFonts w:ascii="Times New Roman" w:hAnsi="Times New Roman" w:cs="Times New Roman"/>
          <w:b/>
          <w:bCs/>
          <w:lang w:val="en-US"/>
        </w:rPr>
        <w:t>Timeline:</w:t>
      </w:r>
    </w:p>
    <w:p w14:paraId="40A20660" w14:textId="77777777" w:rsidR="00AC2ED9" w:rsidRPr="00AC2ED9" w:rsidRDefault="00AC2ED9" w:rsidP="00AC2ED9">
      <w:pPr>
        <w:jc w:val="both"/>
        <w:rPr>
          <w:rFonts w:ascii="Times New Roman" w:hAnsi="Times New Roman" w:cs="Times New Roman"/>
          <w:lang w:val="en-US"/>
        </w:rPr>
      </w:pPr>
    </w:p>
    <w:p w14:paraId="400A155C" w14:textId="49E12603" w:rsidR="00C93E0D" w:rsidRDefault="00AC2ED9" w:rsidP="00AC2ED9">
      <w:pPr>
        <w:jc w:val="both"/>
        <w:rPr>
          <w:rFonts w:ascii="Times New Roman" w:hAnsi="Times New Roman" w:cs="Times New Roman"/>
          <w:lang w:val="en-US"/>
        </w:rPr>
      </w:pPr>
      <w:r w:rsidRPr="00AC2ED9">
        <w:rPr>
          <w:rFonts w:ascii="Times New Roman" w:hAnsi="Times New Roman" w:cs="Times New Roman"/>
          <w:lang w:val="en-US"/>
        </w:rPr>
        <w:t xml:space="preserve">Total of </w:t>
      </w:r>
      <w:r w:rsidR="0096654C">
        <w:rPr>
          <w:rFonts w:ascii="Times New Roman" w:hAnsi="Times New Roman" w:cs="Times New Roman"/>
          <w:lang w:val="en-US"/>
        </w:rPr>
        <w:t>(30-</w:t>
      </w:r>
      <w:r w:rsidR="00237EE4">
        <w:rPr>
          <w:rFonts w:ascii="Times New Roman" w:hAnsi="Times New Roman" w:cs="Times New Roman"/>
          <w:lang w:val="en-US"/>
        </w:rPr>
        <w:t>3</w:t>
      </w:r>
      <w:r w:rsidR="0096654C">
        <w:rPr>
          <w:rFonts w:ascii="Times New Roman" w:hAnsi="Times New Roman" w:cs="Times New Roman"/>
          <w:lang w:val="en-US"/>
        </w:rPr>
        <w:t xml:space="preserve">5) </w:t>
      </w:r>
      <w:r w:rsidRPr="00AC2ED9">
        <w:rPr>
          <w:rFonts w:ascii="Times New Roman" w:hAnsi="Times New Roman" w:cs="Times New Roman"/>
          <w:lang w:val="en-US"/>
        </w:rPr>
        <w:t>working days, with the suggested below timeline to be adjusted based on agreed methodology:</w:t>
      </w:r>
    </w:p>
    <w:p w14:paraId="5D7C287D" w14:textId="77777777" w:rsidR="00485074" w:rsidRPr="00AC2ED9" w:rsidRDefault="00485074" w:rsidP="00AC2ED9">
      <w:pPr>
        <w:jc w:val="both"/>
        <w:rPr>
          <w:rFonts w:ascii="Times New Roman" w:hAnsi="Times New Roman" w:cs="Times New Roman"/>
          <w:lang w:val="en-US"/>
        </w:rPr>
      </w:pPr>
    </w:p>
    <w:p w14:paraId="5585CC91" w14:textId="3335CBEE" w:rsidR="00AC2ED9" w:rsidRDefault="004C7FF5" w:rsidP="00AC2ED9">
      <w:pPr>
        <w:jc w:val="both"/>
        <w:rPr>
          <w:rFonts w:ascii="Times New Roman" w:hAnsi="Times New Roman" w:cs="Times New Roman"/>
          <w:lang w:val="en-US"/>
        </w:rPr>
      </w:pPr>
      <w:r>
        <w:rPr>
          <w:rFonts w:ascii="Times New Roman" w:hAnsi="Times New Roman" w:cs="Times New Roman"/>
          <w:lang w:val="en-US"/>
        </w:rPr>
        <w:t xml:space="preserve">Closing of </w:t>
      </w:r>
      <w:r w:rsidR="00C93E0D">
        <w:rPr>
          <w:rFonts w:ascii="Times New Roman" w:hAnsi="Times New Roman" w:cs="Times New Roman"/>
          <w:lang w:val="en-US"/>
        </w:rPr>
        <w:t xml:space="preserve">call for </w:t>
      </w:r>
      <w:r>
        <w:rPr>
          <w:rFonts w:ascii="Times New Roman" w:hAnsi="Times New Roman" w:cs="Times New Roman"/>
          <w:lang w:val="en-US"/>
        </w:rPr>
        <w:t xml:space="preserve">proposals: </w:t>
      </w:r>
      <w:r w:rsidR="001434BB">
        <w:rPr>
          <w:rFonts w:ascii="Times New Roman" w:hAnsi="Times New Roman" w:cs="Times New Roman"/>
          <w:lang w:val="en-US"/>
        </w:rPr>
        <w:t xml:space="preserve">from </w:t>
      </w:r>
      <w:r w:rsidR="001434BB" w:rsidRPr="00C6040A">
        <w:rPr>
          <w:rFonts w:ascii="Times New Roman" w:hAnsi="Times New Roman" w:cs="Times New Roman"/>
          <w:b/>
          <w:bCs/>
          <w:lang w:val="en-US"/>
        </w:rPr>
        <w:t>06 to 20 October</w:t>
      </w:r>
      <w:r w:rsidR="009A4F16">
        <w:rPr>
          <w:rFonts w:ascii="Times New Roman" w:hAnsi="Times New Roman" w:cs="Times New Roman"/>
          <w:lang w:val="en-US"/>
        </w:rPr>
        <w:t xml:space="preserve"> </w:t>
      </w:r>
    </w:p>
    <w:p w14:paraId="31DD2D7F" w14:textId="6E8C82D8" w:rsidR="00C6040A" w:rsidRDefault="00C6040A" w:rsidP="00AC2ED9">
      <w:pPr>
        <w:jc w:val="both"/>
        <w:rPr>
          <w:rFonts w:ascii="Times New Roman" w:hAnsi="Times New Roman" w:cs="Times New Roman"/>
          <w:lang w:val="en-US"/>
        </w:rPr>
      </w:pPr>
      <w:r w:rsidRPr="00F96AB2">
        <w:rPr>
          <w:rFonts w:ascii="Times New Roman" w:hAnsi="Times New Roman" w:cs="Times New Roman"/>
          <w:b/>
          <w:bCs/>
          <w:u w:val="single"/>
          <w:lang w:val="en-US"/>
        </w:rPr>
        <w:t>Tentative date</w:t>
      </w:r>
      <w:r w:rsidR="00F0505E">
        <w:rPr>
          <w:rFonts w:ascii="Times New Roman" w:hAnsi="Times New Roman" w:cs="Times New Roman"/>
          <w:b/>
          <w:bCs/>
          <w:u w:val="single"/>
          <w:lang w:val="en-US"/>
        </w:rPr>
        <w:t>s</w:t>
      </w:r>
      <w:r w:rsidRPr="00F96AB2">
        <w:rPr>
          <w:rFonts w:ascii="Times New Roman" w:hAnsi="Times New Roman" w:cs="Times New Roman"/>
          <w:b/>
          <w:bCs/>
          <w:u w:val="single"/>
          <w:lang w:val="en-US"/>
        </w:rPr>
        <w:t xml:space="preserve"> of implementation</w:t>
      </w:r>
      <w:r>
        <w:rPr>
          <w:rFonts w:ascii="Times New Roman" w:hAnsi="Times New Roman" w:cs="Times New Roman"/>
          <w:lang w:val="en-US"/>
        </w:rPr>
        <w:t>:</w:t>
      </w:r>
    </w:p>
    <w:p w14:paraId="7D7FA024" w14:textId="4E402325" w:rsidR="004C7FF5" w:rsidRDefault="004C7FF5" w:rsidP="00AC2ED9">
      <w:pPr>
        <w:jc w:val="both"/>
        <w:rPr>
          <w:rFonts w:ascii="Times New Roman" w:hAnsi="Times New Roman" w:cs="Times New Roman"/>
          <w:lang w:val="en-US"/>
        </w:rPr>
      </w:pPr>
      <w:r>
        <w:rPr>
          <w:rFonts w:ascii="Times New Roman" w:hAnsi="Times New Roman" w:cs="Times New Roman"/>
          <w:lang w:val="en-US"/>
        </w:rPr>
        <w:t xml:space="preserve">Kick off meeting: </w:t>
      </w:r>
      <w:r w:rsidR="001434BB">
        <w:rPr>
          <w:rFonts w:ascii="Times New Roman" w:hAnsi="Times New Roman" w:cs="Times New Roman"/>
          <w:lang w:val="en-US"/>
        </w:rPr>
        <w:t>Week of Nov 7</w:t>
      </w:r>
      <w:r w:rsidR="001434BB" w:rsidRPr="00EC4737">
        <w:rPr>
          <w:rFonts w:ascii="Times New Roman" w:hAnsi="Times New Roman" w:cs="Times New Roman"/>
          <w:vertAlign w:val="superscript"/>
          <w:lang w:val="en-US"/>
        </w:rPr>
        <w:t>th</w:t>
      </w:r>
      <w:r w:rsidR="00EC4737">
        <w:rPr>
          <w:rFonts w:ascii="Times New Roman" w:hAnsi="Times New Roman" w:cs="Times New Roman"/>
          <w:lang w:val="en-US"/>
        </w:rPr>
        <w:t xml:space="preserve"> </w:t>
      </w:r>
      <w:r w:rsidR="009A4F16">
        <w:rPr>
          <w:rFonts w:ascii="Times New Roman" w:hAnsi="Times New Roman" w:cs="Times New Roman"/>
          <w:lang w:val="en-US"/>
        </w:rPr>
        <w:t xml:space="preserve"> </w:t>
      </w:r>
    </w:p>
    <w:p w14:paraId="5121C354" w14:textId="510FF106" w:rsidR="004C7FF5" w:rsidRDefault="004C7FF5" w:rsidP="00AC2ED9">
      <w:pPr>
        <w:jc w:val="both"/>
        <w:rPr>
          <w:rFonts w:ascii="Times New Roman" w:hAnsi="Times New Roman" w:cs="Times New Roman"/>
          <w:lang w:val="en-US"/>
        </w:rPr>
      </w:pPr>
      <w:r>
        <w:rPr>
          <w:rFonts w:ascii="Times New Roman" w:hAnsi="Times New Roman" w:cs="Times New Roman"/>
          <w:lang w:val="en-US"/>
        </w:rPr>
        <w:t>Inception phase:</w:t>
      </w:r>
      <w:r w:rsidR="009A4F16">
        <w:rPr>
          <w:rFonts w:ascii="Times New Roman" w:hAnsi="Times New Roman" w:cs="Times New Roman"/>
          <w:lang w:val="en-US"/>
        </w:rPr>
        <w:t xml:space="preserve"> </w:t>
      </w:r>
      <w:r w:rsidR="001434BB">
        <w:rPr>
          <w:rFonts w:ascii="Times New Roman" w:hAnsi="Times New Roman" w:cs="Times New Roman"/>
          <w:lang w:val="en-US"/>
        </w:rPr>
        <w:t>7</w:t>
      </w:r>
      <w:r w:rsidR="00EC4737" w:rsidRPr="00EC4737">
        <w:rPr>
          <w:rFonts w:ascii="Times New Roman" w:hAnsi="Times New Roman" w:cs="Times New Roman"/>
          <w:vertAlign w:val="superscript"/>
          <w:lang w:val="en-US"/>
        </w:rPr>
        <w:t>th</w:t>
      </w:r>
      <w:r w:rsidR="00EC4737">
        <w:rPr>
          <w:rFonts w:ascii="Times New Roman" w:hAnsi="Times New Roman" w:cs="Times New Roman"/>
          <w:lang w:val="en-US"/>
        </w:rPr>
        <w:t xml:space="preserve"> Nov</w:t>
      </w:r>
      <w:r w:rsidR="001434BB">
        <w:rPr>
          <w:rFonts w:ascii="Times New Roman" w:hAnsi="Times New Roman" w:cs="Times New Roman"/>
          <w:lang w:val="en-US"/>
        </w:rPr>
        <w:t xml:space="preserve"> 7</w:t>
      </w:r>
      <w:r w:rsidR="00EC4737" w:rsidRPr="00EC4737">
        <w:rPr>
          <w:rFonts w:ascii="Times New Roman" w:hAnsi="Times New Roman" w:cs="Times New Roman"/>
          <w:vertAlign w:val="superscript"/>
          <w:lang w:val="en-US"/>
        </w:rPr>
        <w:t>th</w:t>
      </w:r>
      <w:r w:rsidR="00EC4737">
        <w:rPr>
          <w:rFonts w:ascii="Times New Roman" w:hAnsi="Times New Roman" w:cs="Times New Roman"/>
          <w:lang w:val="en-US"/>
        </w:rPr>
        <w:t xml:space="preserve"> –</w:t>
      </w:r>
      <w:r w:rsidR="009A4F16">
        <w:rPr>
          <w:rFonts w:ascii="Times New Roman" w:hAnsi="Times New Roman" w:cs="Times New Roman"/>
          <w:lang w:val="en-US"/>
        </w:rPr>
        <w:t xml:space="preserve"> </w:t>
      </w:r>
      <w:r w:rsidR="001434BB">
        <w:rPr>
          <w:rFonts w:ascii="Times New Roman" w:hAnsi="Times New Roman" w:cs="Times New Roman"/>
          <w:lang w:val="en-US"/>
        </w:rPr>
        <w:t>21</w:t>
      </w:r>
      <w:r w:rsidR="00EC4737" w:rsidRPr="00EC4737">
        <w:rPr>
          <w:rFonts w:ascii="Times New Roman" w:hAnsi="Times New Roman" w:cs="Times New Roman"/>
          <w:vertAlign w:val="superscript"/>
          <w:lang w:val="en-US"/>
        </w:rPr>
        <w:t>st</w:t>
      </w:r>
      <w:r w:rsidR="00EC4737">
        <w:rPr>
          <w:rFonts w:ascii="Times New Roman" w:hAnsi="Times New Roman" w:cs="Times New Roman"/>
          <w:lang w:val="en-US"/>
        </w:rPr>
        <w:t xml:space="preserve"> Nov</w:t>
      </w:r>
      <w:r w:rsidR="009A4F16">
        <w:rPr>
          <w:rFonts w:ascii="Times New Roman" w:hAnsi="Times New Roman" w:cs="Times New Roman"/>
          <w:lang w:val="en-US"/>
        </w:rPr>
        <w:t xml:space="preserve"> </w:t>
      </w:r>
    </w:p>
    <w:p w14:paraId="7492509E" w14:textId="622E0F2C" w:rsidR="00C93E0D" w:rsidRDefault="00C93E0D" w:rsidP="00AC2ED9">
      <w:pPr>
        <w:jc w:val="both"/>
        <w:rPr>
          <w:rFonts w:ascii="Times New Roman" w:hAnsi="Times New Roman" w:cs="Times New Roman"/>
          <w:lang w:val="en-US"/>
        </w:rPr>
      </w:pPr>
      <w:r>
        <w:rPr>
          <w:rFonts w:ascii="Times New Roman" w:hAnsi="Times New Roman" w:cs="Times New Roman"/>
          <w:lang w:val="en-US"/>
        </w:rPr>
        <w:t>Research implementation:</w:t>
      </w:r>
      <w:r w:rsidR="00C6040A">
        <w:rPr>
          <w:rFonts w:ascii="Times New Roman" w:hAnsi="Times New Roman" w:cs="Times New Roman"/>
          <w:lang w:val="en-US"/>
        </w:rPr>
        <w:t xml:space="preserve"> 21</w:t>
      </w:r>
      <w:r w:rsidR="00C6040A" w:rsidRPr="00C6040A">
        <w:rPr>
          <w:rFonts w:ascii="Times New Roman" w:hAnsi="Times New Roman" w:cs="Times New Roman"/>
          <w:vertAlign w:val="superscript"/>
          <w:lang w:val="en-US"/>
        </w:rPr>
        <w:t>st</w:t>
      </w:r>
      <w:r w:rsidR="00C6040A">
        <w:rPr>
          <w:rFonts w:ascii="Times New Roman" w:hAnsi="Times New Roman" w:cs="Times New Roman"/>
          <w:lang w:val="en-US"/>
        </w:rPr>
        <w:t xml:space="preserve"> </w:t>
      </w:r>
      <w:r>
        <w:rPr>
          <w:rFonts w:ascii="Times New Roman" w:hAnsi="Times New Roman" w:cs="Times New Roman"/>
          <w:lang w:val="en-US"/>
        </w:rPr>
        <w:t>Nov –</w:t>
      </w:r>
      <w:r w:rsidR="00944643">
        <w:rPr>
          <w:rFonts w:ascii="Times New Roman" w:hAnsi="Times New Roman" w:cs="Times New Roman"/>
          <w:lang w:val="en-US"/>
        </w:rPr>
        <w:t xml:space="preserve"> 30</w:t>
      </w:r>
      <w:r w:rsidR="00C6040A" w:rsidRPr="00C6040A">
        <w:rPr>
          <w:rFonts w:ascii="Times New Roman" w:hAnsi="Times New Roman" w:cs="Times New Roman"/>
          <w:vertAlign w:val="superscript"/>
          <w:lang w:val="en-US"/>
        </w:rPr>
        <w:t>th</w:t>
      </w:r>
      <w:r w:rsidR="00C6040A">
        <w:rPr>
          <w:rFonts w:ascii="Times New Roman" w:hAnsi="Times New Roman" w:cs="Times New Roman"/>
          <w:lang w:val="en-US"/>
        </w:rPr>
        <w:t xml:space="preserve"> Jan</w:t>
      </w:r>
      <w:r>
        <w:rPr>
          <w:rFonts w:ascii="Times New Roman" w:hAnsi="Times New Roman" w:cs="Times New Roman"/>
          <w:lang w:val="en-US"/>
        </w:rPr>
        <w:t xml:space="preserve"> </w:t>
      </w:r>
    </w:p>
    <w:p w14:paraId="52AD0D3C" w14:textId="37AEC837" w:rsidR="00C93E0D" w:rsidRDefault="00C93E0D" w:rsidP="00C93E0D">
      <w:pPr>
        <w:jc w:val="both"/>
        <w:rPr>
          <w:rFonts w:ascii="Times New Roman" w:hAnsi="Times New Roman" w:cs="Times New Roman"/>
          <w:lang w:val="en-US"/>
        </w:rPr>
      </w:pPr>
      <w:r>
        <w:rPr>
          <w:rFonts w:ascii="Times New Roman" w:hAnsi="Times New Roman" w:cs="Times New Roman"/>
          <w:lang w:val="en-US"/>
        </w:rPr>
        <w:t xml:space="preserve">Validation workshop: Week of </w:t>
      </w:r>
      <w:r w:rsidR="00C6040A">
        <w:rPr>
          <w:rFonts w:ascii="Times New Roman" w:hAnsi="Times New Roman" w:cs="Times New Roman"/>
          <w:lang w:val="en-US"/>
        </w:rPr>
        <w:t>06</w:t>
      </w:r>
      <w:r w:rsidR="00C6040A" w:rsidRPr="00C6040A">
        <w:rPr>
          <w:rFonts w:ascii="Times New Roman" w:hAnsi="Times New Roman" w:cs="Times New Roman"/>
          <w:vertAlign w:val="superscript"/>
          <w:lang w:val="en-US"/>
        </w:rPr>
        <w:t>th</w:t>
      </w:r>
      <w:r w:rsidR="00C6040A">
        <w:rPr>
          <w:rFonts w:ascii="Times New Roman" w:hAnsi="Times New Roman" w:cs="Times New Roman"/>
          <w:lang w:val="en-US"/>
        </w:rPr>
        <w:t xml:space="preserve"> </w:t>
      </w:r>
      <w:r w:rsidR="00C90B35">
        <w:rPr>
          <w:rFonts w:ascii="Times New Roman" w:hAnsi="Times New Roman" w:cs="Times New Roman"/>
          <w:lang w:val="en-US"/>
        </w:rPr>
        <w:t xml:space="preserve">Feb. </w:t>
      </w:r>
    </w:p>
    <w:p w14:paraId="49C480D0" w14:textId="78B37B48" w:rsidR="004C7FF5" w:rsidRDefault="004C7FF5" w:rsidP="00AC2ED9">
      <w:pPr>
        <w:jc w:val="both"/>
        <w:rPr>
          <w:rFonts w:ascii="Times New Roman" w:hAnsi="Times New Roman" w:cs="Times New Roman"/>
          <w:lang w:val="en-US"/>
        </w:rPr>
      </w:pPr>
      <w:r>
        <w:rPr>
          <w:rFonts w:ascii="Times New Roman" w:hAnsi="Times New Roman" w:cs="Times New Roman"/>
          <w:lang w:val="en-US"/>
        </w:rPr>
        <w:t>Draft report:</w:t>
      </w:r>
      <w:r w:rsidR="00105359">
        <w:rPr>
          <w:rFonts w:ascii="Times New Roman" w:hAnsi="Times New Roman" w:cs="Times New Roman"/>
          <w:lang w:val="en-US"/>
        </w:rPr>
        <w:t xml:space="preserve"> Week of</w:t>
      </w:r>
      <w:r>
        <w:rPr>
          <w:rFonts w:ascii="Times New Roman" w:hAnsi="Times New Roman" w:cs="Times New Roman"/>
          <w:lang w:val="en-US"/>
        </w:rPr>
        <w:t xml:space="preserve"> </w:t>
      </w:r>
      <w:r w:rsidR="00C93E0D">
        <w:rPr>
          <w:rFonts w:ascii="Times New Roman" w:hAnsi="Times New Roman" w:cs="Times New Roman"/>
          <w:lang w:val="en-US"/>
        </w:rPr>
        <w:t xml:space="preserve">Feb </w:t>
      </w:r>
      <w:r w:rsidR="00C6040A">
        <w:rPr>
          <w:rFonts w:ascii="Times New Roman" w:hAnsi="Times New Roman" w:cs="Times New Roman"/>
          <w:lang w:val="en-US"/>
        </w:rPr>
        <w:t>10</w:t>
      </w:r>
      <w:r w:rsidR="00C6040A" w:rsidRPr="00C6040A">
        <w:rPr>
          <w:rFonts w:ascii="Times New Roman" w:hAnsi="Times New Roman" w:cs="Times New Roman"/>
          <w:vertAlign w:val="superscript"/>
          <w:lang w:val="en-US"/>
        </w:rPr>
        <w:t>th</w:t>
      </w:r>
      <w:r w:rsidR="00C6040A">
        <w:rPr>
          <w:rFonts w:ascii="Times New Roman" w:hAnsi="Times New Roman" w:cs="Times New Roman"/>
          <w:vertAlign w:val="superscript"/>
          <w:lang w:val="en-US"/>
        </w:rPr>
        <w:t xml:space="preserve"> </w:t>
      </w:r>
      <w:r w:rsidR="00C6040A">
        <w:rPr>
          <w:rFonts w:ascii="Times New Roman" w:hAnsi="Times New Roman" w:cs="Times New Roman"/>
          <w:lang w:val="en-US"/>
        </w:rPr>
        <w:t>Feb.</w:t>
      </w:r>
    </w:p>
    <w:p w14:paraId="4977C28B" w14:textId="29E2CC69" w:rsidR="004C7FF5" w:rsidRDefault="004C7FF5" w:rsidP="00AC2ED9">
      <w:pPr>
        <w:jc w:val="both"/>
        <w:rPr>
          <w:rFonts w:ascii="Times New Roman" w:hAnsi="Times New Roman" w:cs="Times New Roman"/>
          <w:lang w:val="en-US"/>
        </w:rPr>
      </w:pPr>
      <w:r>
        <w:rPr>
          <w:rFonts w:ascii="Times New Roman" w:hAnsi="Times New Roman" w:cs="Times New Roman"/>
          <w:lang w:val="en-US"/>
        </w:rPr>
        <w:t xml:space="preserve">Final report: </w:t>
      </w:r>
      <w:r w:rsidR="00105359">
        <w:rPr>
          <w:rFonts w:ascii="Times New Roman" w:hAnsi="Times New Roman" w:cs="Times New Roman"/>
          <w:lang w:val="en-US"/>
        </w:rPr>
        <w:t xml:space="preserve">Week of </w:t>
      </w:r>
      <w:r w:rsidR="00C6040A">
        <w:rPr>
          <w:rFonts w:ascii="Times New Roman" w:hAnsi="Times New Roman" w:cs="Times New Roman"/>
          <w:lang w:val="en-US"/>
        </w:rPr>
        <w:t>27</w:t>
      </w:r>
      <w:r w:rsidR="00C6040A">
        <w:rPr>
          <w:rFonts w:ascii="Times New Roman" w:hAnsi="Times New Roman" w:cs="Times New Roman"/>
          <w:lang w:val="en-US"/>
        </w:rPr>
        <w:t xml:space="preserve"> </w:t>
      </w:r>
      <w:r w:rsidR="009A4F16">
        <w:rPr>
          <w:rFonts w:ascii="Times New Roman" w:hAnsi="Times New Roman" w:cs="Times New Roman"/>
          <w:lang w:val="en-US"/>
        </w:rPr>
        <w:t xml:space="preserve">Feb  </w:t>
      </w:r>
    </w:p>
    <w:p w14:paraId="6BAFE99F" w14:textId="44BB7802" w:rsidR="00AC2ED9" w:rsidRPr="006346D4" w:rsidRDefault="00D077E9" w:rsidP="00AC2ED9">
      <w:pPr>
        <w:jc w:val="both"/>
        <w:rPr>
          <w:rFonts w:ascii="Times New Roman" w:hAnsi="Times New Roman" w:cs="Times New Roman"/>
          <w:lang w:val="en-US"/>
        </w:rPr>
      </w:pPr>
      <w:r>
        <w:rPr>
          <w:rFonts w:ascii="Times New Roman" w:hAnsi="Times New Roman" w:cs="Times New Roman"/>
          <w:lang w:val="en-US"/>
        </w:rPr>
        <w:t xml:space="preserve">The consultant will be managed by a Steering Group. The key contact person will be the Civic Space Advisor. </w:t>
      </w:r>
    </w:p>
    <w:sectPr w:rsidR="00AC2ED9" w:rsidRPr="006346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AF56" w14:textId="77777777" w:rsidR="00495A10" w:rsidRDefault="00495A10" w:rsidP="009B3596">
      <w:pPr>
        <w:spacing w:after="0" w:line="240" w:lineRule="auto"/>
      </w:pPr>
      <w:r>
        <w:separator/>
      </w:r>
    </w:p>
  </w:endnote>
  <w:endnote w:type="continuationSeparator" w:id="0">
    <w:p w14:paraId="52E6D27A" w14:textId="77777777" w:rsidR="00495A10" w:rsidRDefault="00495A10" w:rsidP="009B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5011" w14:textId="77777777" w:rsidR="00495A10" w:rsidRDefault="00495A10" w:rsidP="009B3596">
      <w:pPr>
        <w:spacing w:after="0" w:line="240" w:lineRule="auto"/>
      </w:pPr>
      <w:r>
        <w:separator/>
      </w:r>
    </w:p>
  </w:footnote>
  <w:footnote w:type="continuationSeparator" w:id="0">
    <w:p w14:paraId="3B23AFB9" w14:textId="77777777" w:rsidR="00495A10" w:rsidRDefault="00495A10" w:rsidP="009B3596">
      <w:pPr>
        <w:spacing w:after="0" w:line="240" w:lineRule="auto"/>
      </w:pPr>
      <w:r>
        <w:continuationSeparator/>
      </w:r>
    </w:p>
  </w:footnote>
  <w:footnote w:id="1">
    <w:p w14:paraId="1B3779AA" w14:textId="3E279290" w:rsidR="004B5C4D" w:rsidRPr="00A135DE" w:rsidRDefault="004B5C4D" w:rsidP="00A135DE">
      <w:pPr>
        <w:pStyle w:val="Notedebasdepage"/>
        <w:jc w:val="both"/>
        <w:rPr>
          <w:rFonts w:ascii="Times New Roman" w:hAnsi="Times New Roman" w:cs="Times New Roman"/>
          <w:lang w:val="en-GB"/>
        </w:rPr>
      </w:pPr>
      <w:r w:rsidRPr="00D45198">
        <w:rPr>
          <w:rStyle w:val="Appelnotedebasdep"/>
          <w:rFonts w:ascii="Times New Roman" w:hAnsi="Times New Roman" w:cs="Times New Roman"/>
        </w:rPr>
        <w:footnoteRef/>
      </w:r>
      <w:r w:rsidRPr="00D45198">
        <w:rPr>
          <w:rFonts w:ascii="Times New Roman" w:hAnsi="Times New Roman" w:cs="Times New Roman"/>
          <w:lang w:val="en-GB"/>
        </w:rPr>
        <w:t xml:space="preserve"> </w:t>
      </w:r>
      <w:r w:rsidRPr="00A135DE">
        <w:rPr>
          <w:rFonts w:ascii="Times New Roman" w:hAnsi="Times New Roman" w:cs="Times New Roman"/>
          <w:lang w:val="en-GB"/>
        </w:rPr>
        <w:t xml:space="preserve">Oxfam developed an analytical tool identifying 9 dimensions of civic space – It is recommended to leverage that tool as much as possible – see </w:t>
      </w:r>
      <w:r>
        <w:fldChar w:fldCharType="begin"/>
      </w:r>
      <w:r w:rsidRPr="00052435">
        <w:rPr>
          <w:lang w:val="en-GB"/>
          <w:rPrChange w:id="0" w:author="Komla Bassah" w:date="2022-09-15T16:43:00Z">
            <w:rPr/>
          </w:rPrChange>
        </w:rPr>
        <w:instrText xml:space="preserve"> HYPERLINK "https://policy-practice.oxfam.org/resources/civic-space-monitoring-tool-understanding-what-is-happening-in-civic-space-at-a-620874/" </w:instrText>
      </w:r>
      <w:r>
        <w:fldChar w:fldCharType="separate"/>
      </w:r>
      <w:r w:rsidRPr="00A135DE">
        <w:rPr>
          <w:rStyle w:val="Lienhypertexte"/>
          <w:rFonts w:ascii="Times New Roman" w:hAnsi="Times New Roman" w:cs="Times New Roman"/>
          <w:lang w:val="en-GB"/>
        </w:rPr>
        <w:t>https://policy-practice.oxfam.org/resources/civic-space-monitoring-tool-understanding-what-is-happening-in-civic-space-at-a-620874/</w:t>
      </w:r>
      <w:r>
        <w:rPr>
          <w:rStyle w:val="Lienhypertexte"/>
          <w:rFonts w:ascii="Times New Roman" w:hAnsi="Times New Roman" w:cs="Times New Roman"/>
          <w:lang w:val="en-GB"/>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D93"/>
    <w:multiLevelType w:val="hybridMultilevel"/>
    <w:tmpl w:val="4F4A5F1C"/>
    <w:lvl w:ilvl="0" w:tplc="788C2F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B46DC5"/>
    <w:multiLevelType w:val="hybridMultilevel"/>
    <w:tmpl w:val="733C6286"/>
    <w:lvl w:ilvl="0" w:tplc="003681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550D3"/>
    <w:multiLevelType w:val="hybridMultilevel"/>
    <w:tmpl w:val="E1647BAC"/>
    <w:lvl w:ilvl="0" w:tplc="298C324A">
      <w:start w:val="1"/>
      <w:numFmt w:val="decimal"/>
      <w:lvlText w:val="%1."/>
      <w:lvlJc w:val="left"/>
      <w:pPr>
        <w:ind w:left="1069"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1E03827"/>
    <w:multiLevelType w:val="hybridMultilevel"/>
    <w:tmpl w:val="1236EF8A"/>
    <w:lvl w:ilvl="0" w:tplc="93AEFF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301ED4"/>
    <w:multiLevelType w:val="hybridMultilevel"/>
    <w:tmpl w:val="0C72ED3E"/>
    <w:lvl w:ilvl="0" w:tplc="1D7473E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233FF"/>
    <w:multiLevelType w:val="hybridMultilevel"/>
    <w:tmpl w:val="DEA624AE"/>
    <w:lvl w:ilvl="0" w:tplc="4A28527C">
      <w:start w:val="2"/>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382501A"/>
    <w:multiLevelType w:val="hybridMultilevel"/>
    <w:tmpl w:val="1FC2AC48"/>
    <w:lvl w:ilvl="0" w:tplc="DC50794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3C3B4F"/>
    <w:multiLevelType w:val="hybridMultilevel"/>
    <w:tmpl w:val="EBDE36B4"/>
    <w:lvl w:ilvl="0" w:tplc="1EE0DA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D455D"/>
    <w:multiLevelType w:val="hybridMultilevel"/>
    <w:tmpl w:val="E49CE626"/>
    <w:lvl w:ilvl="0" w:tplc="AACA8A3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DB749A"/>
    <w:multiLevelType w:val="hybridMultilevel"/>
    <w:tmpl w:val="7AEE98E0"/>
    <w:lvl w:ilvl="0" w:tplc="B622DF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954F67"/>
    <w:multiLevelType w:val="hybridMultilevel"/>
    <w:tmpl w:val="780843BC"/>
    <w:lvl w:ilvl="0" w:tplc="7B807BC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7860B9"/>
    <w:multiLevelType w:val="hybridMultilevel"/>
    <w:tmpl w:val="05EED782"/>
    <w:lvl w:ilvl="0" w:tplc="9C249F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E2F59"/>
    <w:multiLevelType w:val="hybridMultilevel"/>
    <w:tmpl w:val="4E2E8ABA"/>
    <w:lvl w:ilvl="0" w:tplc="E1A2828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5527730">
    <w:abstractNumId w:val="1"/>
  </w:num>
  <w:num w:numId="2" w16cid:durableId="1910000009">
    <w:abstractNumId w:val="3"/>
  </w:num>
  <w:num w:numId="3" w16cid:durableId="639267676">
    <w:abstractNumId w:val="9"/>
  </w:num>
  <w:num w:numId="4" w16cid:durableId="737242446">
    <w:abstractNumId w:val="4"/>
  </w:num>
  <w:num w:numId="5" w16cid:durableId="170723195">
    <w:abstractNumId w:val="0"/>
  </w:num>
  <w:num w:numId="6" w16cid:durableId="561600825">
    <w:abstractNumId w:val="5"/>
  </w:num>
  <w:num w:numId="7" w16cid:durableId="769006708">
    <w:abstractNumId w:val="8"/>
  </w:num>
  <w:num w:numId="8" w16cid:durableId="2140148998">
    <w:abstractNumId w:val="11"/>
  </w:num>
  <w:num w:numId="9" w16cid:durableId="151677405">
    <w:abstractNumId w:val="7"/>
  </w:num>
  <w:num w:numId="10" w16cid:durableId="1880118744">
    <w:abstractNumId w:val="2"/>
  </w:num>
  <w:num w:numId="11" w16cid:durableId="1593464982">
    <w:abstractNumId w:val="10"/>
  </w:num>
  <w:num w:numId="12" w16cid:durableId="598149045">
    <w:abstractNumId w:val="6"/>
  </w:num>
  <w:num w:numId="13" w16cid:durableId="4209498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mla Bassah">
    <w15:presenceInfo w15:providerId="None" w15:userId="Komla Bass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B8"/>
    <w:rsid w:val="00014CF9"/>
    <w:rsid w:val="00016346"/>
    <w:rsid w:val="00035D58"/>
    <w:rsid w:val="0004349B"/>
    <w:rsid w:val="00051642"/>
    <w:rsid w:val="00052435"/>
    <w:rsid w:val="000605B5"/>
    <w:rsid w:val="000723CE"/>
    <w:rsid w:val="00077320"/>
    <w:rsid w:val="000904B8"/>
    <w:rsid w:val="0009590D"/>
    <w:rsid w:val="000B6814"/>
    <w:rsid w:val="000C10DB"/>
    <w:rsid w:val="000C7FBF"/>
    <w:rsid w:val="000D0E49"/>
    <w:rsid w:val="000D3B4F"/>
    <w:rsid w:val="000D5FF7"/>
    <w:rsid w:val="000E426E"/>
    <w:rsid w:val="000E7599"/>
    <w:rsid w:val="000F0533"/>
    <w:rsid w:val="000F19C4"/>
    <w:rsid w:val="000F7349"/>
    <w:rsid w:val="00100CD6"/>
    <w:rsid w:val="00105359"/>
    <w:rsid w:val="00107A73"/>
    <w:rsid w:val="001110DE"/>
    <w:rsid w:val="0012017B"/>
    <w:rsid w:val="00120B68"/>
    <w:rsid w:val="001434BB"/>
    <w:rsid w:val="00160194"/>
    <w:rsid w:val="00164763"/>
    <w:rsid w:val="00182967"/>
    <w:rsid w:val="001841CA"/>
    <w:rsid w:val="00186936"/>
    <w:rsid w:val="001C5181"/>
    <w:rsid w:val="001E3D98"/>
    <w:rsid w:val="00215532"/>
    <w:rsid w:val="00215FFB"/>
    <w:rsid w:val="00221E8B"/>
    <w:rsid w:val="0022617F"/>
    <w:rsid w:val="00226332"/>
    <w:rsid w:val="00230F55"/>
    <w:rsid w:val="00237EE4"/>
    <w:rsid w:val="00247C1D"/>
    <w:rsid w:val="00253993"/>
    <w:rsid w:val="00263E50"/>
    <w:rsid w:val="00291A53"/>
    <w:rsid w:val="002D3BE2"/>
    <w:rsid w:val="002D657E"/>
    <w:rsid w:val="002E30DD"/>
    <w:rsid w:val="00354586"/>
    <w:rsid w:val="00367F83"/>
    <w:rsid w:val="00384068"/>
    <w:rsid w:val="0039693F"/>
    <w:rsid w:val="003B3CBF"/>
    <w:rsid w:val="003C570D"/>
    <w:rsid w:val="003D4217"/>
    <w:rsid w:val="003E3D45"/>
    <w:rsid w:val="003E49BD"/>
    <w:rsid w:val="00407F61"/>
    <w:rsid w:val="00423DE0"/>
    <w:rsid w:val="00426347"/>
    <w:rsid w:val="00437893"/>
    <w:rsid w:val="00441865"/>
    <w:rsid w:val="00456D38"/>
    <w:rsid w:val="00461388"/>
    <w:rsid w:val="0046158C"/>
    <w:rsid w:val="0046774A"/>
    <w:rsid w:val="00471619"/>
    <w:rsid w:val="004800E5"/>
    <w:rsid w:val="00483A85"/>
    <w:rsid w:val="00485074"/>
    <w:rsid w:val="00495A10"/>
    <w:rsid w:val="004A0C8E"/>
    <w:rsid w:val="004B5C4D"/>
    <w:rsid w:val="004B7DDD"/>
    <w:rsid w:val="004C7FF5"/>
    <w:rsid w:val="004D0626"/>
    <w:rsid w:val="004D1F57"/>
    <w:rsid w:val="00531047"/>
    <w:rsid w:val="00531095"/>
    <w:rsid w:val="00541D92"/>
    <w:rsid w:val="00563192"/>
    <w:rsid w:val="00592BF7"/>
    <w:rsid w:val="00596386"/>
    <w:rsid w:val="005968C3"/>
    <w:rsid w:val="005B4A34"/>
    <w:rsid w:val="005D4C2C"/>
    <w:rsid w:val="005E0B02"/>
    <w:rsid w:val="005F314D"/>
    <w:rsid w:val="005F61B9"/>
    <w:rsid w:val="005F7692"/>
    <w:rsid w:val="006028CF"/>
    <w:rsid w:val="006100E4"/>
    <w:rsid w:val="00612D60"/>
    <w:rsid w:val="00626930"/>
    <w:rsid w:val="006270F8"/>
    <w:rsid w:val="006346D4"/>
    <w:rsid w:val="00634984"/>
    <w:rsid w:val="00636584"/>
    <w:rsid w:val="00640E4F"/>
    <w:rsid w:val="00663454"/>
    <w:rsid w:val="00664B2A"/>
    <w:rsid w:val="0066674A"/>
    <w:rsid w:val="00675EF3"/>
    <w:rsid w:val="006808AD"/>
    <w:rsid w:val="006810C2"/>
    <w:rsid w:val="00697B7F"/>
    <w:rsid w:val="006A22AF"/>
    <w:rsid w:val="006B7577"/>
    <w:rsid w:val="006C16E3"/>
    <w:rsid w:val="006F0450"/>
    <w:rsid w:val="007101C6"/>
    <w:rsid w:val="007147C6"/>
    <w:rsid w:val="00722E55"/>
    <w:rsid w:val="0072599E"/>
    <w:rsid w:val="007422F9"/>
    <w:rsid w:val="00760542"/>
    <w:rsid w:val="00775DE4"/>
    <w:rsid w:val="0078562C"/>
    <w:rsid w:val="00787A77"/>
    <w:rsid w:val="00793F8E"/>
    <w:rsid w:val="007A07B5"/>
    <w:rsid w:val="007A4587"/>
    <w:rsid w:val="007A6E2E"/>
    <w:rsid w:val="007B2945"/>
    <w:rsid w:val="007C559F"/>
    <w:rsid w:val="007C690C"/>
    <w:rsid w:val="007D213D"/>
    <w:rsid w:val="007D4DA3"/>
    <w:rsid w:val="007D5CBD"/>
    <w:rsid w:val="007E74EA"/>
    <w:rsid w:val="007F0158"/>
    <w:rsid w:val="007F14A0"/>
    <w:rsid w:val="007F25C5"/>
    <w:rsid w:val="007F3930"/>
    <w:rsid w:val="007F658D"/>
    <w:rsid w:val="0080201A"/>
    <w:rsid w:val="0082142B"/>
    <w:rsid w:val="00824774"/>
    <w:rsid w:val="00824911"/>
    <w:rsid w:val="00825061"/>
    <w:rsid w:val="00831918"/>
    <w:rsid w:val="008457D3"/>
    <w:rsid w:val="008615ED"/>
    <w:rsid w:val="008717ED"/>
    <w:rsid w:val="00880D42"/>
    <w:rsid w:val="00885256"/>
    <w:rsid w:val="008A1E9F"/>
    <w:rsid w:val="008A4335"/>
    <w:rsid w:val="008B6756"/>
    <w:rsid w:val="008B7B27"/>
    <w:rsid w:val="008C5493"/>
    <w:rsid w:val="008F49C7"/>
    <w:rsid w:val="008F58D4"/>
    <w:rsid w:val="0090044C"/>
    <w:rsid w:val="00906E88"/>
    <w:rsid w:val="00912C67"/>
    <w:rsid w:val="009234FF"/>
    <w:rsid w:val="00925857"/>
    <w:rsid w:val="00931866"/>
    <w:rsid w:val="00933E9C"/>
    <w:rsid w:val="00944643"/>
    <w:rsid w:val="00945B97"/>
    <w:rsid w:val="009644FC"/>
    <w:rsid w:val="0096654C"/>
    <w:rsid w:val="009675D0"/>
    <w:rsid w:val="0097024B"/>
    <w:rsid w:val="00973A32"/>
    <w:rsid w:val="0098382A"/>
    <w:rsid w:val="00995CD7"/>
    <w:rsid w:val="009A180B"/>
    <w:rsid w:val="009A4664"/>
    <w:rsid w:val="009A4F16"/>
    <w:rsid w:val="009B0524"/>
    <w:rsid w:val="009B3596"/>
    <w:rsid w:val="009B49CE"/>
    <w:rsid w:val="009B6E96"/>
    <w:rsid w:val="009D16D2"/>
    <w:rsid w:val="009E12BE"/>
    <w:rsid w:val="009E3A26"/>
    <w:rsid w:val="009E3DB0"/>
    <w:rsid w:val="009E70A1"/>
    <w:rsid w:val="009E71F9"/>
    <w:rsid w:val="00A01F37"/>
    <w:rsid w:val="00A057F1"/>
    <w:rsid w:val="00A135DE"/>
    <w:rsid w:val="00A17CA3"/>
    <w:rsid w:val="00A45D63"/>
    <w:rsid w:val="00A52359"/>
    <w:rsid w:val="00A527AD"/>
    <w:rsid w:val="00A55AB5"/>
    <w:rsid w:val="00A66952"/>
    <w:rsid w:val="00A906DA"/>
    <w:rsid w:val="00AB4002"/>
    <w:rsid w:val="00AC04A2"/>
    <w:rsid w:val="00AC2ED9"/>
    <w:rsid w:val="00AD531B"/>
    <w:rsid w:val="00AF13E7"/>
    <w:rsid w:val="00B01551"/>
    <w:rsid w:val="00B0174A"/>
    <w:rsid w:val="00B16455"/>
    <w:rsid w:val="00B43A9D"/>
    <w:rsid w:val="00B533A2"/>
    <w:rsid w:val="00B543B9"/>
    <w:rsid w:val="00B6134E"/>
    <w:rsid w:val="00B73964"/>
    <w:rsid w:val="00B817B3"/>
    <w:rsid w:val="00B94EED"/>
    <w:rsid w:val="00B96790"/>
    <w:rsid w:val="00B972CA"/>
    <w:rsid w:val="00BA46F3"/>
    <w:rsid w:val="00BD6438"/>
    <w:rsid w:val="00C32F4E"/>
    <w:rsid w:val="00C35874"/>
    <w:rsid w:val="00C41963"/>
    <w:rsid w:val="00C47BBB"/>
    <w:rsid w:val="00C5336C"/>
    <w:rsid w:val="00C6040A"/>
    <w:rsid w:val="00C61434"/>
    <w:rsid w:val="00C70884"/>
    <w:rsid w:val="00C71D7C"/>
    <w:rsid w:val="00C71D8B"/>
    <w:rsid w:val="00C90B35"/>
    <w:rsid w:val="00C93E0D"/>
    <w:rsid w:val="00C9604D"/>
    <w:rsid w:val="00C9744F"/>
    <w:rsid w:val="00CA0D69"/>
    <w:rsid w:val="00CA6016"/>
    <w:rsid w:val="00CC71C3"/>
    <w:rsid w:val="00CF7F28"/>
    <w:rsid w:val="00D00C91"/>
    <w:rsid w:val="00D077E9"/>
    <w:rsid w:val="00D16B4B"/>
    <w:rsid w:val="00D17DF4"/>
    <w:rsid w:val="00D45198"/>
    <w:rsid w:val="00D551A5"/>
    <w:rsid w:val="00D551DE"/>
    <w:rsid w:val="00D619AE"/>
    <w:rsid w:val="00D67151"/>
    <w:rsid w:val="00D92D3F"/>
    <w:rsid w:val="00DA6040"/>
    <w:rsid w:val="00DC7CF5"/>
    <w:rsid w:val="00DD1D47"/>
    <w:rsid w:val="00DE617F"/>
    <w:rsid w:val="00E019F9"/>
    <w:rsid w:val="00E02EFC"/>
    <w:rsid w:val="00E05836"/>
    <w:rsid w:val="00E172A8"/>
    <w:rsid w:val="00E2671B"/>
    <w:rsid w:val="00E41EC6"/>
    <w:rsid w:val="00E42D1E"/>
    <w:rsid w:val="00E4511B"/>
    <w:rsid w:val="00E51075"/>
    <w:rsid w:val="00E52115"/>
    <w:rsid w:val="00E53B96"/>
    <w:rsid w:val="00E71E83"/>
    <w:rsid w:val="00E774EC"/>
    <w:rsid w:val="00E87436"/>
    <w:rsid w:val="00EB27FA"/>
    <w:rsid w:val="00EC2E20"/>
    <w:rsid w:val="00EC4737"/>
    <w:rsid w:val="00EC69FE"/>
    <w:rsid w:val="00EE2C03"/>
    <w:rsid w:val="00EF4171"/>
    <w:rsid w:val="00F01952"/>
    <w:rsid w:val="00F0505E"/>
    <w:rsid w:val="00F1323D"/>
    <w:rsid w:val="00F24127"/>
    <w:rsid w:val="00F330CD"/>
    <w:rsid w:val="00F41062"/>
    <w:rsid w:val="00F53878"/>
    <w:rsid w:val="00F55ABC"/>
    <w:rsid w:val="00F60678"/>
    <w:rsid w:val="00F75888"/>
    <w:rsid w:val="00F9283E"/>
    <w:rsid w:val="00F96AB2"/>
    <w:rsid w:val="00FB0DE8"/>
    <w:rsid w:val="00FC2E43"/>
    <w:rsid w:val="00FC601E"/>
    <w:rsid w:val="00FD72C9"/>
    <w:rsid w:val="00FE1DCE"/>
    <w:rsid w:val="00FE2142"/>
    <w:rsid w:val="00FE228B"/>
    <w:rsid w:val="00FF21B7"/>
    <w:rsid w:val="00FF70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DC765"/>
  <w15:chartTrackingRefBased/>
  <w15:docId w15:val="{90B62D62-F762-49E8-8B75-80FCDCD0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3CBF"/>
    <w:pPr>
      <w:ind w:left="720"/>
      <w:contextualSpacing/>
    </w:pPr>
  </w:style>
  <w:style w:type="paragraph" w:styleId="Rvision">
    <w:name w:val="Revision"/>
    <w:hidden/>
    <w:uiPriority w:val="99"/>
    <w:semiHidden/>
    <w:rsid w:val="008A4335"/>
    <w:pPr>
      <w:spacing w:after="0" w:line="240" w:lineRule="auto"/>
    </w:pPr>
  </w:style>
  <w:style w:type="character" w:styleId="Marquedecommentaire">
    <w:name w:val="annotation reference"/>
    <w:basedOn w:val="Policepardfaut"/>
    <w:uiPriority w:val="99"/>
    <w:semiHidden/>
    <w:unhideWhenUsed/>
    <w:rsid w:val="00EB27FA"/>
    <w:rPr>
      <w:sz w:val="16"/>
      <w:szCs w:val="16"/>
    </w:rPr>
  </w:style>
  <w:style w:type="paragraph" w:styleId="Commentaire">
    <w:name w:val="annotation text"/>
    <w:basedOn w:val="Normal"/>
    <w:link w:val="CommentaireCar"/>
    <w:uiPriority w:val="99"/>
    <w:unhideWhenUsed/>
    <w:rsid w:val="00EB27FA"/>
    <w:pPr>
      <w:spacing w:line="240" w:lineRule="auto"/>
    </w:pPr>
    <w:rPr>
      <w:sz w:val="20"/>
      <w:szCs w:val="20"/>
    </w:rPr>
  </w:style>
  <w:style w:type="character" w:customStyle="1" w:styleId="CommentaireCar">
    <w:name w:val="Commentaire Car"/>
    <w:basedOn w:val="Policepardfaut"/>
    <w:link w:val="Commentaire"/>
    <w:uiPriority w:val="99"/>
    <w:rsid w:val="00EB27FA"/>
    <w:rPr>
      <w:sz w:val="20"/>
      <w:szCs w:val="20"/>
    </w:rPr>
  </w:style>
  <w:style w:type="paragraph" w:styleId="Objetducommentaire">
    <w:name w:val="annotation subject"/>
    <w:basedOn w:val="Commentaire"/>
    <w:next w:val="Commentaire"/>
    <w:link w:val="ObjetducommentaireCar"/>
    <w:uiPriority w:val="99"/>
    <w:semiHidden/>
    <w:unhideWhenUsed/>
    <w:rsid w:val="00EB27FA"/>
    <w:rPr>
      <w:b/>
      <w:bCs/>
    </w:rPr>
  </w:style>
  <w:style w:type="character" w:customStyle="1" w:styleId="ObjetducommentaireCar">
    <w:name w:val="Objet du commentaire Car"/>
    <w:basedOn w:val="CommentaireCar"/>
    <w:link w:val="Objetducommentaire"/>
    <w:uiPriority w:val="99"/>
    <w:semiHidden/>
    <w:rsid w:val="00EB27FA"/>
    <w:rPr>
      <w:b/>
      <w:bCs/>
      <w:sz w:val="20"/>
      <w:szCs w:val="20"/>
    </w:rPr>
  </w:style>
  <w:style w:type="character" w:styleId="Lienhypertexte">
    <w:name w:val="Hyperlink"/>
    <w:basedOn w:val="Policepardfaut"/>
    <w:uiPriority w:val="99"/>
    <w:unhideWhenUsed/>
    <w:rsid w:val="007A07B5"/>
    <w:rPr>
      <w:color w:val="0563C1" w:themeColor="hyperlink"/>
      <w:u w:val="single"/>
    </w:rPr>
  </w:style>
  <w:style w:type="character" w:styleId="Mentionnonrsolue">
    <w:name w:val="Unresolved Mention"/>
    <w:basedOn w:val="Policepardfaut"/>
    <w:uiPriority w:val="99"/>
    <w:semiHidden/>
    <w:unhideWhenUsed/>
    <w:rsid w:val="007A07B5"/>
    <w:rPr>
      <w:color w:val="605E5C"/>
      <w:shd w:val="clear" w:color="auto" w:fill="E1DFDD"/>
    </w:rPr>
  </w:style>
  <w:style w:type="paragraph" w:styleId="Notedebasdepage">
    <w:name w:val="footnote text"/>
    <w:basedOn w:val="Normal"/>
    <w:link w:val="NotedebasdepageCar"/>
    <w:uiPriority w:val="99"/>
    <w:semiHidden/>
    <w:unhideWhenUsed/>
    <w:rsid w:val="004B5C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5C4D"/>
    <w:rPr>
      <w:sz w:val="20"/>
      <w:szCs w:val="20"/>
    </w:rPr>
  </w:style>
  <w:style w:type="character" w:styleId="Appelnotedebasdep">
    <w:name w:val="footnote reference"/>
    <w:basedOn w:val="Policepardfaut"/>
    <w:uiPriority w:val="99"/>
    <w:semiHidden/>
    <w:unhideWhenUsed/>
    <w:rsid w:val="004B5C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D2804-3957-4BC7-AEAD-918E401F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Pages>
  <Words>1430</Words>
  <Characters>7868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Komla Bassah</dc:creator>
  <cp:keywords/>
  <dc:description/>
  <cp:lastModifiedBy>Komla Bassah</cp:lastModifiedBy>
  <cp:revision>91</cp:revision>
  <dcterms:created xsi:type="dcterms:W3CDTF">2022-09-14T15:54:00Z</dcterms:created>
  <dcterms:modified xsi:type="dcterms:W3CDTF">2022-10-06T10:44:00Z</dcterms:modified>
</cp:coreProperties>
</file>