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CC0D" w14:textId="04671BB0" w:rsidR="00B4083A" w:rsidRPr="00B4083A" w:rsidRDefault="00AC25CF" w:rsidP="00B4083A">
      <w:pPr>
        <w:pStyle w:val="Heading1"/>
        <w:pBdr>
          <w:top w:val="dashSmallGap" w:sz="4" w:space="10" w:color="auto"/>
          <w:left w:val="dashSmallGap" w:sz="4" w:space="4" w:color="auto"/>
          <w:bottom w:val="dashSmallGap" w:sz="4" w:space="1" w:color="auto"/>
          <w:right w:val="dashSmallGap" w:sz="4" w:space="4" w:color="auto"/>
        </w:pBdr>
        <w:spacing w:before="240" w:after="120"/>
        <w:jc w:val="left"/>
        <w:rPr>
          <w:rFonts w:ascii="Century Gothic" w:hAnsi="Century Gothic"/>
          <w:smallCaps/>
          <w:sz w:val="24"/>
          <w:szCs w:val="24"/>
          <w:lang w:val="en-US" w:bidi="th-TH"/>
        </w:rPr>
      </w:pPr>
      <w:r w:rsidRPr="00104B5A">
        <w:rPr>
          <w:rFonts w:ascii="Century Gothic" w:hAnsi="Century Gothic"/>
          <w:smallCaps/>
          <w:sz w:val="24"/>
          <w:szCs w:val="24"/>
          <w:lang w:val="en-GB" w:bidi="th-TH"/>
        </w:rPr>
        <w:tab/>
      </w:r>
      <w:r w:rsidR="00043003">
        <w:rPr>
          <w:rFonts w:ascii="Century Gothic" w:hAnsi="Century Gothic"/>
          <w:smallCaps/>
          <w:sz w:val="24"/>
          <w:szCs w:val="24"/>
          <w:lang w:val="en-GB" w:bidi="th-TH"/>
        </w:rPr>
        <w:t>General p</w:t>
      </w:r>
      <w:r w:rsidR="00BA4B92" w:rsidRPr="00104B5A">
        <w:rPr>
          <w:rFonts w:ascii="Century Gothic" w:hAnsi="Century Gothic"/>
          <w:smallCaps/>
          <w:sz w:val="24"/>
          <w:szCs w:val="24"/>
          <w:lang w:val="en-GB" w:bidi="th-TH"/>
        </w:rPr>
        <w:t>urpose</w:t>
      </w:r>
      <w:r w:rsidRPr="00104B5A">
        <w:rPr>
          <w:rFonts w:ascii="Century Gothic" w:hAnsi="Century Gothic"/>
          <w:smallCaps/>
          <w:sz w:val="24"/>
          <w:szCs w:val="24"/>
          <w:lang w:val="en-GB" w:bidi="th-TH"/>
        </w:rPr>
        <w:t>:</w:t>
      </w:r>
      <w:r w:rsidR="00473364">
        <w:rPr>
          <w:rFonts w:ascii="Century Gothic" w:hAnsi="Century Gothic"/>
          <w:smallCaps/>
          <w:sz w:val="24"/>
          <w:szCs w:val="24"/>
          <w:lang w:val="en-GB" w:bidi="th-TH"/>
        </w:rPr>
        <w:t xml:space="preserve"> </w:t>
      </w:r>
      <w:r w:rsidR="00C56FAF" w:rsidRPr="00B4083A">
        <w:rPr>
          <w:rFonts w:ascii="Century Gothic" w:hAnsi="Century Gothic"/>
          <w:smallCaps/>
          <w:sz w:val="24"/>
          <w:szCs w:val="24"/>
          <w:lang w:val="en-US" w:bidi="th-TH"/>
        </w:rPr>
        <w:t>Assessment of Maternal and Child Health and Pediatric Surgical Services in Cambodia, Laos, and Vietnam</w:t>
      </w:r>
      <w:r w:rsidR="00B4083A">
        <w:rPr>
          <w:rFonts w:ascii="Century Gothic" w:hAnsi="Century Gothic" w:cs="Arial"/>
          <w:sz w:val="24"/>
          <w:szCs w:val="24"/>
          <w:lang w:val="en-US"/>
        </w:rPr>
        <w:t>.</w:t>
      </w:r>
    </w:p>
    <w:p w14:paraId="557C515E" w14:textId="77777777" w:rsidR="00AC25CF" w:rsidRPr="00B4083A" w:rsidRDefault="00AC25CF" w:rsidP="001B6C9B">
      <w:pPr>
        <w:tabs>
          <w:tab w:val="left" w:pos="1870"/>
          <w:tab w:val="left" w:pos="3080"/>
          <w:tab w:val="left" w:pos="5170"/>
          <w:tab w:val="left" w:pos="6160"/>
        </w:tabs>
        <w:spacing w:line="240" w:lineRule="auto"/>
        <w:rPr>
          <w:rFonts w:ascii="Century Gothic" w:hAnsi="Century Gothic" w:cs="Arial"/>
          <w:lang w:val="en-US"/>
        </w:rPr>
      </w:pPr>
    </w:p>
    <w:p w14:paraId="1D4A762A" w14:textId="578064E0" w:rsidR="00AC25CF" w:rsidRPr="0076311F" w:rsidRDefault="0025608B" w:rsidP="003F719D">
      <w:pPr>
        <w:pStyle w:val="Heading1"/>
        <w:numPr>
          <w:ilvl w:val="0"/>
          <w:numId w:val="3"/>
        </w:numPr>
        <w:pBdr>
          <w:bottom w:val="single" w:sz="4" w:space="1" w:color="auto"/>
        </w:pBdr>
        <w:ind w:left="329" w:hanging="357"/>
        <w:rPr>
          <w:rFonts w:ascii="Century Gothic" w:hAnsi="Century Gothic" w:cs="Arial"/>
          <w:sz w:val="24"/>
          <w:szCs w:val="24"/>
          <w:lang w:val="fr-FR"/>
        </w:rPr>
      </w:pPr>
      <w:r w:rsidRPr="0076311F">
        <w:rPr>
          <w:rFonts w:ascii="Century Gothic" w:hAnsi="Century Gothic" w:cs="Arial"/>
          <w:sz w:val="24"/>
          <w:szCs w:val="24"/>
          <w:lang w:val="fr-FR"/>
        </w:rPr>
        <w:t>About La Cha</w:t>
      </w:r>
      <w:r w:rsidR="0076311F" w:rsidRPr="0076311F">
        <w:rPr>
          <w:rFonts w:ascii="Century Gothic" w:hAnsi="Century Gothic" w:cs="Arial"/>
          <w:sz w:val="24"/>
          <w:szCs w:val="24"/>
          <w:lang w:val="fr-FR"/>
        </w:rPr>
        <w:t>î</w:t>
      </w:r>
      <w:r w:rsidRPr="0076311F">
        <w:rPr>
          <w:rFonts w:ascii="Century Gothic" w:hAnsi="Century Gothic" w:cs="Arial"/>
          <w:sz w:val="24"/>
          <w:szCs w:val="24"/>
          <w:lang w:val="fr-FR"/>
        </w:rPr>
        <w:t xml:space="preserve">ne de L’Espoir </w:t>
      </w:r>
    </w:p>
    <w:p w14:paraId="4CA3FC21" w14:textId="77777777" w:rsidR="00AC25CF" w:rsidRPr="0076311F" w:rsidRDefault="00AC25CF" w:rsidP="003F719D">
      <w:pPr>
        <w:spacing w:after="0" w:line="240" w:lineRule="auto"/>
        <w:ind w:left="357"/>
        <w:jc w:val="both"/>
        <w:rPr>
          <w:rFonts w:ascii="Century Gothic" w:hAnsi="Century Gothic" w:cs="Arial"/>
          <w:sz w:val="16"/>
          <w:szCs w:val="16"/>
          <w:lang w:eastAsia="fr-FR" w:bidi="ar-SA"/>
        </w:rPr>
      </w:pPr>
    </w:p>
    <w:p w14:paraId="461621D8" w14:textId="0E32266F" w:rsidR="00137052" w:rsidRPr="00137052" w:rsidRDefault="00137052" w:rsidP="008E3660">
      <w:pPr>
        <w:spacing w:after="100" w:afterAutospacing="1" w:line="240" w:lineRule="auto"/>
        <w:jc w:val="both"/>
        <w:rPr>
          <w:rFonts w:ascii="Century Gothic" w:hAnsi="Century Gothic" w:cs="Arial"/>
          <w:szCs w:val="22"/>
          <w:lang w:val="en-US"/>
        </w:rPr>
      </w:pPr>
      <w:r w:rsidRPr="00137052">
        <w:rPr>
          <w:rFonts w:ascii="Century Gothic" w:hAnsi="Century Gothic" w:cs="Arial"/>
          <w:b/>
          <w:bCs/>
          <w:szCs w:val="22"/>
          <w:lang w:val="en-US"/>
        </w:rPr>
        <w:t xml:space="preserve">La </w:t>
      </w:r>
      <w:proofErr w:type="spellStart"/>
      <w:r w:rsidRPr="00137052">
        <w:rPr>
          <w:rFonts w:ascii="Century Gothic" w:hAnsi="Century Gothic" w:cs="Arial"/>
          <w:b/>
          <w:bCs/>
          <w:szCs w:val="22"/>
          <w:lang w:val="en-US"/>
        </w:rPr>
        <w:t>Chaîne</w:t>
      </w:r>
      <w:proofErr w:type="spellEnd"/>
      <w:r w:rsidRPr="00137052">
        <w:rPr>
          <w:rFonts w:ascii="Century Gothic" w:hAnsi="Century Gothic" w:cs="Arial"/>
          <w:b/>
          <w:bCs/>
          <w:szCs w:val="22"/>
          <w:lang w:val="en-US"/>
        </w:rPr>
        <w:t xml:space="preserve"> de </w:t>
      </w:r>
      <w:proofErr w:type="spellStart"/>
      <w:r w:rsidRPr="00137052">
        <w:rPr>
          <w:rFonts w:ascii="Century Gothic" w:hAnsi="Century Gothic" w:cs="Arial"/>
          <w:b/>
          <w:bCs/>
          <w:szCs w:val="22"/>
          <w:lang w:val="en-US"/>
        </w:rPr>
        <w:t>l’Espoir</w:t>
      </w:r>
      <w:proofErr w:type="spellEnd"/>
      <w:r w:rsidRPr="00CE464C">
        <w:rPr>
          <w:rFonts w:ascii="Century Gothic" w:hAnsi="Century Gothic" w:cs="Arial"/>
          <w:b/>
          <w:bCs/>
          <w:szCs w:val="22"/>
          <w:lang w:val="en-US"/>
        </w:rPr>
        <w:t xml:space="preserve"> (CDE)</w:t>
      </w:r>
      <w:r w:rsidRPr="00137052">
        <w:rPr>
          <w:rFonts w:ascii="Century Gothic" w:hAnsi="Century Gothic" w:cs="Arial"/>
          <w:szCs w:val="22"/>
          <w:lang w:val="en-US"/>
        </w:rPr>
        <w:t xml:space="preserve"> is an international, humanitarian, independent, apolitical, and non-</w:t>
      </w:r>
      <w:r w:rsidR="0017042E" w:rsidRPr="00CE464C">
        <w:rPr>
          <w:rFonts w:ascii="Century Gothic" w:hAnsi="Century Gothic" w:cs="Arial"/>
          <w:szCs w:val="22"/>
          <w:lang w:val="en-US"/>
        </w:rPr>
        <w:t>religious</w:t>
      </w:r>
      <w:r w:rsidRPr="00137052">
        <w:rPr>
          <w:rFonts w:ascii="Century Gothic" w:hAnsi="Century Gothic" w:cs="Arial"/>
          <w:szCs w:val="22"/>
          <w:lang w:val="en-US"/>
        </w:rPr>
        <w:t xml:space="preserve"> NGO, founded in 1994, currently operating in 30 countries.</w:t>
      </w:r>
    </w:p>
    <w:p w14:paraId="1BF14937" w14:textId="2906325B" w:rsidR="00CC6C80" w:rsidRPr="00E4688C" w:rsidRDefault="00CC6C80" w:rsidP="008E3660">
      <w:pPr>
        <w:spacing w:after="100" w:afterAutospacing="1" w:line="240" w:lineRule="auto"/>
        <w:jc w:val="both"/>
        <w:rPr>
          <w:rFonts w:ascii="Century Gothic" w:hAnsi="Century Gothic" w:cs="Arial"/>
          <w:szCs w:val="22"/>
          <w:lang w:val="en-US"/>
        </w:rPr>
      </w:pPr>
      <w:r w:rsidRPr="00E4688C">
        <w:rPr>
          <w:rFonts w:ascii="Century Gothic" w:hAnsi="Century Gothic" w:cs="Arial"/>
          <w:szCs w:val="22"/>
          <w:lang w:val="en-US"/>
        </w:rPr>
        <w:t>CDE aims to improve access to medical and surgical care for vulnerable populations</w:t>
      </w:r>
      <w:r w:rsidR="00E4688C">
        <w:rPr>
          <w:rFonts w:ascii="Century Gothic" w:hAnsi="Century Gothic" w:cs="Arial"/>
          <w:szCs w:val="22"/>
          <w:lang w:val="en-US"/>
        </w:rPr>
        <w:t xml:space="preserve">, </w:t>
      </w:r>
      <w:r w:rsidRPr="00E4688C">
        <w:rPr>
          <w:rFonts w:ascii="Century Gothic" w:hAnsi="Century Gothic" w:cs="Arial"/>
          <w:szCs w:val="22"/>
          <w:lang w:val="en-US"/>
        </w:rPr>
        <w:t>especially children and women</w:t>
      </w:r>
      <w:r w:rsidR="00E4688C">
        <w:rPr>
          <w:rFonts w:ascii="Century Gothic" w:hAnsi="Century Gothic" w:cs="Arial"/>
          <w:szCs w:val="22"/>
          <w:lang w:val="en-US"/>
        </w:rPr>
        <w:t xml:space="preserve">, </w:t>
      </w:r>
      <w:r w:rsidRPr="00E4688C">
        <w:rPr>
          <w:rFonts w:ascii="Century Gothic" w:hAnsi="Century Gothic" w:cs="Arial"/>
          <w:szCs w:val="22"/>
          <w:lang w:val="en-US"/>
        </w:rPr>
        <w:t>in fragile or crisis-affected settings, by strengthening health systems through training, hospital engineering, and technology transfer</w:t>
      </w:r>
    </w:p>
    <w:p w14:paraId="141BDA08" w14:textId="3991DB7A" w:rsidR="00042617" w:rsidRPr="00CE464C" w:rsidRDefault="00423329" w:rsidP="008E3660">
      <w:pPr>
        <w:spacing w:after="100" w:afterAutospacing="1" w:line="240" w:lineRule="auto"/>
        <w:jc w:val="both"/>
        <w:rPr>
          <w:rFonts w:ascii="Century Gothic" w:hAnsi="Century Gothic" w:cs="Arial"/>
          <w:szCs w:val="22"/>
          <w:lang w:val="en-US"/>
        </w:rPr>
      </w:pPr>
      <w:r w:rsidRPr="00CE464C">
        <w:rPr>
          <w:rFonts w:ascii="Century Gothic" w:hAnsi="Century Gothic" w:cs="Arial"/>
          <w:szCs w:val="22"/>
          <w:lang w:val="en-US"/>
        </w:rPr>
        <w:t>CDE</w:t>
      </w:r>
      <w:r w:rsidR="00137052" w:rsidRPr="00137052">
        <w:rPr>
          <w:rFonts w:ascii="Century Gothic" w:hAnsi="Century Gothic" w:cs="Arial"/>
          <w:szCs w:val="22"/>
          <w:lang w:val="en-US"/>
        </w:rPr>
        <w:t xml:space="preserve"> prioritizes an integrated approach along the continuum of care and works in close collaboration with local </w:t>
      </w:r>
      <w:r w:rsidR="00A9147D">
        <w:rPr>
          <w:rFonts w:ascii="Century Gothic" w:hAnsi="Century Gothic" w:cs="Arial"/>
          <w:szCs w:val="22"/>
          <w:lang w:val="en-US"/>
        </w:rPr>
        <w:t>actors</w:t>
      </w:r>
      <w:r w:rsidR="00137052" w:rsidRPr="00137052">
        <w:rPr>
          <w:rFonts w:ascii="Century Gothic" w:hAnsi="Century Gothic" w:cs="Arial"/>
          <w:szCs w:val="22"/>
          <w:lang w:val="en-US"/>
        </w:rPr>
        <w:t xml:space="preserve">, with the ultimate goal of enabling their autonomy. To this end, </w:t>
      </w:r>
      <w:r w:rsidR="00271021">
        <w:rPr>
          <w:rFonts w:ascii="Century Gothic" w:hAnsi="Century Gothic" w:cs="Arial"/>
          <w:szCs w:val="22"/>
          <w:lang w:val="en-US"/>
        </w:rPr>
        <w:t xml:space="preserve">CDE </w:t>
      </w:r>
      <w:r w:rsidR="00137052" w:rsidRPr="00137052">
        <w:rPr>
          <w:rFonts w:ascii="Century Gothic" w:hAnsi="Century Gothic" w:cs="Arial"/>
          <w:szCs w:val="22"/>
          <w:lang w:val="en-US"/>
        </w:rPr>
        <w:t>volunteer doctors, nurses, and technicians provide care and training in techniques best suited to the needs and contexts. The organization implements the structural conditions necessary for surgery, both in terms of infrastructure (hospital construction, equipment) and human resources (medical-surgical, paramedical, and technical skills).</w:t>
      </w:r>
      <w:r w:rsidR="00CE464C" w:rsidRPr="00CE464C">
        <w:rPr>
          <w:rFonts w:ascii="Century Gothic" w:hAnsi="Century Gothic" w:cs="Arial"/>
          <w:szCs w:val="22"/>
          <w:lang w:val="en-US"/>
        </w:rPr>
        <w:t xml:space="preserve"> I</w:t>
      </w:r>
      <w:r w:rsidR="00137052" w:rsidRPr="00137052">
        <w:rPr>
          <w:rFonts w:ascii="Century Gothic" w:hAnsi="Century Gothic" w:cs="Arial"/>
          <w:szCs w:val="22"/>
          <w:lang w:val="en-US"/>
        </w:rPr>
        <w:t>t also invests in prevention and early detection.</w:t>
      </w:r>
    </w:p>
    <w:p w14:paraId="4691638F" w14:textId="791F3912" w:rsidR="0025608B" w:rsidRPr="00CE464C" w:rsidRDefault="00CE464C" w:rsidP="0025608B">
      <w:pPr>
        <w:pStyle w:val="Heading1"/>
        <w:numPr>
          <w:ilvl w:val="0"/>
          <w:numId w:val="3"/>
        </w:numPr>
        <w:pBdr>
          <w:bottom w:val="single" w:sz="4" w:space="1" w:color="auto"/>
        </w:pBdr>
        <w:ind w:left="329" w:hanging="357"/>
        <w:rPr>
          <w:rFonts w:ascii="Century Gothic" w:hAnsi="Century Gothic" w:cs="Arial"/>
          <w:sz w:val="24"/>
          <w:szCs w:val="24"/>
          <w:lang w:val="en-US"/>
        </w:rPr>
      </w:pPr>
      <w:r w:rsidRPr="00CE464C">
        <w:rPr>
          <w:rFonts w:ascii="Century Gothic" w:hAnsi="Century Gothic" w:cs="Arial"/>
          <w:sz w:val="24"/>
          <w:szCs w:val="24"/>
          <w:lang w:val="en-US"/>
        </w:rPr>
        <w:t xml:space="preserve">Context and </w:t>
      </w:r>
      <w:r w:rsidR="004C4A26">
        <w:rPr>
          <w:rFonts w:ascii="Century Gothic" w:hAnsi="Century Gothic" w:cs="Arial"/>
          <w:sz w:val="24"/>
          <w:szCs w:val="24"/>
          <w:lang w:val="en-US"/>
        </w:rPr>
        <w:t>j</w:t>
      </w:r>
      <w:r w:rsidRPr="00CE464C">
        <w:rPr>
          <w:rFonts w:ascii="Century Gothic" w:hAnsi="Century Gothic" w:cs="Arial"/>
          <w:sz w:val="24"/>
          <w:szCs w:val="24"/>
          <w:lang w:val="en-US"/>
        </w:rPr>
        <w:t>ustification</w:t>
      </w:r>
    </w:p>
    <w:p w14:paraId="5DD81B04" w14:textId="77777777" w:rsidR="0025608B" w:rsidRDefault="0025608B" w:rsidP="00704EF6">
      <w:pPr>
        <w:spacing w:after="0" w:line="240" w:lineRule="auto"/>
        <w:ind w:left="720"/>
        <w:rPr>
          <w:rFonts w:ascii="Century Gothic" w:hAnsi="Century Gothic" w:cs="Arial"/>
          <w:lang w:eastAsia="fr-FR" w:bidi="ar-SA"/>
        </w:rPr>
      </w:pPr>
    </w:p>
    <w:p w14:paraId="2393ADDF" w14:textId="52752F5C" w:rsidR="00266462" w:rsidRPr="00266462" w:rsidRDefault="00266462" w:rsidP="00266462">
      <w:pPr>
        <w:spacing w:after="100" w:afterAutospacing="1" w:line="240" w:lineRule="auto"/>
        <w:jc w:val="both"/>
        <w:rPr>
          <w:rFonts w:ascii="Century Gothic" w:hAnsi="Century Gothic" w:cs="Arial"/>
          <w:szCs w:val="22"/>
          <w:lang w:val="en-US"/>
        </w:rPr>
      </w:pPr>
      <w:r w:rsidRPr="00266462">
        <w:rPr>
          <w:rFonts w:ascii="Century Gothic" w:hAnsi="Century Gothic" w:cs="Arial"/>
          <w:szCs w:val="22"/>
          <w:lang w:val="en-US"/>
        </w:rPr>
        <w:t>CDE has been working in Southeast Asia since the 1990s, particularly in Cambodia, Vietnam, and Laos. In Cambodia, CDE supports and trains medical teams through short-term volunteer missions in pediatric orthopedic surgery, cardiac surgery, and neurosurgery. In Vietnam, it provides free pediatric cardiac surgery and social support to children through the “Children’s House” project in Ho Chi Minh City. In Laos, CDE focuses on training and supporting local teams in pediatric visceral surgery.</w:t>
      </w:r>
    </w:p>
    <w:p w14:paraId="738204E6" w14:textId="77777777" w:rsidR="00266462" w:rsidRPr="00266462" w:rsidRDefault="00266462" w:rsidP="00266462">
      <w:pPr>
        <w:spacing w:after="100" w:afterAutospacing="1" w:line="240" w:lineRule="auto"/>
        <w:jc w:val="both"/>
        <w:rPr>
          <w:rFonts w:ascii="Century Gothic" w:hAnsi="Century Gothic" w:cs="Arial"/>
          <w:szCs w:val="22"/>
          <w:lang w:val="en-US"/>
        </w:rPr>
      </w:pPr>
      <w:r w:rsidRPr="00266462">
        <w:rPr>
          <w:rFonts w:ascii="Century Gothic" w:hAnsi="Century Gothic" w:cs="Arial"/>
          <w:szCs w:val="22"/>
          <w:lang w:val="en-US"/>
        </w:rPr>
        <w:t>CDE recently conducted a contextual analysis across these three countries, identifying a key intervention area in maternal and child health, with a particular focus on access to specialized pediatric surgical care and emergency obstetric services.</w:t>
      </w:r>
    </w:p>
    <w:p w14:paraId="5E02D0EE" w14:textId="5F4EC2F8" w:rsidR="00266462" w:rsidRPr="00266462" w:rsidRDefault="00266462" w:rsidP="00266462">
      <w:pPr>
        <w:spacing w:after="100" w:afterAutospacing="1" w:line="240" w:lineRule="auto"/>
        <w:jc w:val="both"/>
        <w:rPr>
          <w:rFonts w:ascii="Century Gothic" w:hAnsi="Century Gothic" w:cs="Arial"/>
          <w:szCs w:val="22"/>
          <w:lang w:val="en-US"/>
        </w:rPr>
      </w:pPr>
      <w:r w:rsidRPr="00266462">
        <w:rPr>
          <w:rFonts w:ascii="Century Gothic" w:hAnsi="Century Gothic" w:cs="Arial"/>
          <w:szCs w:val="22"/>
          <w:lang w:val="en-US"/>
        </w:rPr>
        <w:t xml:space="preserve">To better define and structure future interventions in this area, a technical </w:t>
      </w:r>
      <w:r w:rsidR="00D87E1A">
        <w:rPr>
          <w:rFonts w:ascii="Century Gothic" w:hAnsi="Century Gothic" w:cs="Arial"/>
          <w:szCs w:val="22"/>
          <w:lang w:val="en-US"/>
        </w:rPr>
        <w:t>assessment</w:t>
      </w:r>
      <w:r w:rsidRPr="00266462">
        <w:rPr>
          <w:rFonts w:ascii="Century Gothic" w:hAnsi="Century Gothic" w:cs="Arial"/>
          <w:szCs w:val="22"/>
          <w:lang w:val="en-US"/>
        </w:rPr>
        <w:t xml:space="preserve"> is needed to assess the needs of hospitals and populations regarding infrastructure, equipment, human resources, and care pathways. Particular attention should be paid to the cross-cutting issue of gender-based violence (GBV) in relation to maternal and child health, including gynecological and obstetric violence and the care of survivors of sexual violence.</w:t>
      </w:r>
    </w:p>
    <w:p w14:paraId="585BB292" w14:textId="77777777" w:rsidR="002A779B" w:rsidRPr="008E3660" w:rsidRDefault="002A779B" w:rsidP="008E3660">
      <w:pPr>
        <w:spacing w:after="100" w:afterAutospacing="1" w:line="240" w:lineRule="auto"/>
        <w:jc w:val="both"/>
        <w:rPr>
          <w:rFonts w:ascii="Century Gothic" w:hAnsi="Century Gothic" w:cs="Arial"/>
          <w:szCs w:val="22"/>
          <w:lang w:val="en-US"/>
        </w:rPr>
      </w:pPr>
    </w:p>
    <w:p w14:paraId="02B93D7F" w14:textId="77777777" w:rsidR="00CE464C" w:rsidRPr="008E3660" w:rsidRDefault="00CE464C" w:rsidP="00704EF6">
      <w:pPr>
        <w:spacing w:after="0" w:line="240" w:lineRule="auto"/>
        <w:ind w:left="720"/>
        <w:rPr>
          <w:rFonts w:ascii="Century Gothic" w:hAnsi="Century Gothic" w:cs="Arial"/>
          <w:lang w:val="en-US" w:eastAsia="fr-FR" w:bidi="ar-SA"/>
        </w:rPr>
      </w:pPr>
    </w:p>
    <w:p w14:paraId="65B42763" w14:textId="31648854" w:rsidR="00AC25CF" w:rsidRPr="00104B5A" w:rsidRDefault="0096330F" w:rsidP="003F719D">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lastRenderedPageBreak/>
        <w:t>O</w:t>
      </w:r>
      <w:r w:rsidR="00AC25CF" w:rsidRPr="00104B5A">
        <w:rPr>
          <w:rFonts w:ascii="Century Gothic" w:hAnsi="Century Gothic" w:cs="Arial"/>
          <w:sz w:val="24"/>
          <w:szCs w:val="24"/>
          <w:lang w:val="en-GB"/>
        </w:rPr>
        <w:t>bjectives</w:t>
      </w:r>
    </w:p>
    <w:p w14:paraId="4B57F45B" w14:textId="77777777" w:rsidR="00AC25CF" w:rsidRPr="00104B5A" w:rsidRDefault="00AC25CF" w:rsidP="003F719D">
      <w:pPr>
        <w:spacing w:after="0" w:line="240" w:lineRule="auto"/>
        <w:ind w:left="357"/>
        <w:jc w:val="both"/>
        <w:rPr>
          <w:rFonts w:ascii="Century Gothic" w:hAnsi="Century Gothic" w:cs="Arial"/>
          <w:sz w:val="16"/>
          <w:szCs w:val="16"/>
          <w:lang w:val="en-GB" w:eastAsia="fr-FR" w:bidi="ar-SA"/>
        </w:rPr>
      </w:pPr>
    </w:p>
    <w:p w14:paraId="63AFC768" w14:textId="1E58C4EB" w:rsidR="00246044" w:rsidRDefault="00246044" w:rsidP="00246044">
      <w:pPr>
        <w:spacing w:after="120" w:line="240" w:lineRule="auto"/>
        <w:jc w:val="both"/>
        <w:rPr>
          <w:rFonts w:ascii="Century Gothic" w:hAnsi="Century Gothic" w:cs="Arial"/>
          <w:szCs w:val="22"/>
          <w:lang w:val="en-US"/>
        </w:rPr>
      </w:pPr>
      <w:r w:rsidRPr="0033140B">
        <w:rPr>
          <w:rFonts w:ascii="Century Gothic" w:hAnsi="Century Gothic" w:cs="Arial"/>
          <w:b/>
          <w:bCs/>
          <w:szCs w:val="22"/>
          <w:lang w:val="en-US"/>
        </w:rPr>
        <w:t>General objective:</w:t>
      </w:r>
      <w:r w:rsidR="00504577" w:rsidRPr="0033140B">
        <w:rPr>
          <w:rFonts w:ascii="Century Gothic" w:hAnsi="Century Gothic" w:cs="Arial"/>
          <w:b/>
          <w:bCs/>
          <w:szCs w:val="22"/>
          <w:lang w:val="en-US"/>
        </w:rPr>
        <w:t xml:space="preserve"> </w:t>
      </w:r>
      <w:r w:rsidR="00B308A0" w:rsidRPr="0033140B">
        <w:rPr>
          <w:rFonts w:ascii="Century Gothic" w:hAnsi="Century Gothic" w:cs="Arial"/>
          <w:szCs w:val="22"/>
          <w:lang w:val="en-US"/>
        </w:rPr>
        <w:t xml:space="preserve">To identify priority actions to improve the quality </w:t>
      </w:r>
      <w:r w:rsidR="00A61D0B">
        <w:rPr>
          <w:rFonts w:ascii="Century Gothic" w:hAnsi="Century Gothic" w:cs="Arial"/>
          <w:szCs w:val="22"/>
          <w:lang w:val="en-US"/>
        </w:rPr>
        <w:t xml:space="preserve">of </w:t>
      </w:r>
      <w:r w:rsidR="00B308A0" w:rsidRPr="0033140B">
        <w:rPr>
          <w:rFonts w:ascii="Century Gothic" w:hAnsi="Century Gothic" w:cs="Arial"/>
          <w:szCs w:val="22"/>
          <w:lang w:val="en-US"/>
        </w:rPr>
        <w:t xml:space="preserve">maternal and child healthcare services in Vietnam, Laos, and Cambodia, in alignment with </w:t>
      </w:r>
      <w:r w:rsidR="00DA3941" w:rsidRPr="0033140B">
        <w:rPr>
          <w:rFonts w:ascii="Century Gothic" w:hAnsi="Century Gothic" w:cs="Arial"/>
          <w:szCs w:val="22"/>
          <w:lang w:val="en-US"/>
        </w:rPr>
        <w:t>CDE</w:t>
      </w:r>
      <w:r w:rsidR="00B308A0" w:rsidRPr="0033140B">
        <w:rPr>
          <w:rFonts w:ascii="Century Gothic" w:hAnsi="Century Gothic" w:cs="Arial"/>
          <w:szCs w:val="22"/>
          <w:lang w:val="en-US"/>
        </w:rPr>
        <w:t>’s areas of expertise</w:t>
      </w:r>
      <w:r w:rsidR="003A254E" w:rsidRPr="0033140B">
        <w:rPr>
          <w:rFonts w:ascii="Century Gothic" w:hAnsi="Century Gothic" w:cs="Arial"/>
          <w:szCs w:val="22"/>
          <w:lang w:val="en-US"/>
        </w:rPr>
        <w:t xml:space="preserve">, </w:t>
      </w:r>
      <w:r w:rsidR="00B308A0" w:rsidRPr="0033140B">
        <w:rPr>
          <w:rFonts w:ascii="Century Gothic" w:hAnsi="Century Gothic" w:cs="Arial"/>
          <w:szCs w:val="22"/>
          <w:lang w:val="en-US"/>
        </w:rPr>
        <w:t>with a particular focus on specialized pediatric surgical care and emergency obstetric services</w:t>
      </w:r>
      <w:r w:rsidR="0044635A">
        <w:rPr>
          <w:rFonts w:ascii="Century Gothic" w:hAnsi="Century Gothic" w:cs="Arial"/>
          <w:szCs w:val="22"/>
          <w:lang w:val="en-US"/>
        </w:rPr>
        <w:t>.</w:t>
      </w:r>
    </w:p>
    <w:p w14:paraId="5A6D888C" w14:textId="77777777" w:rsidR="00CE3579" w:rsidRDefault="00CE3579" w:rsidP="00246044">
      <w:pPr>
        <w:spacing w:after="120" w:line="240" w:lineRule="auto"/>
        <w:jc w:val="both"/>
        <w:rPr>
          <w:rFonts w:ascii="Century Gothic" w:hAnsi="Century Gothic" w:cs="Arial"/>
          <w:b/>
          <w:bCs/>
          <w:szCs w:val="22"/>
          <w:lang w:val="en-US"/>
        </w:rPr>
      </w:pPr>
    </w:p>
    <w:p w14:paraId="041A7967" w14:textId="2BF7BF2A" w:rsidR="00246044" w:rsidRPr="0033140B" w:rsidRDefault="00246044" w:rsidP="00246044">
      <w:pPr>
        <w:spacing w:after="120" w:line="240" w:lineRule="auto"/>
        <w:jc w:val="both"/>
        <w:rPr>
          <w:rFonts w:ascii="Century Gothic" w:hAnsi="Century Gothic" w:cs="Arial"/>
          <w:b/>
          <w:bCs/>
          <w:szCs w:val="22"/>
          <w:lang w:val="en-US"/>
        </w:rPr>
      </w:pPr>
      <w:r w:rsidRPr="0033140B">
        <w:rPr>
          <w:rFonts w:ascii="Century Gothic" w:hAnsi="Century Gothic" w:cs="Arial"/>
          <w:b/>
          <w:bCs/>
          <w:szCs w:val="22"/>
          <w:lang w:val="en-US"/>
        </w:rPr>
        <w:t>Specific objectives:</w:t>
      </w:r>
    </w:p>
    <w:p w14:paraId="193AF851" w14:textId="616F0F8F" w:rsidR="00805DD3" w:rsidRPr="0033140B" w:rsidRDefault="00CE3579" w:rsidP="00E970A4">
      <w:pPr>
        <w:spacing w:after="0" w:line="240" w:lineRule="auto"/>
        <w:jc w:val="both"/>
        <w:rPr>
          <w:rFonts w:ascii="Century Gothic" w:hAnsi="Century Gothic" w:cs="Arial"/>
          <w:szCs w:val="22"/>
          <w:lang w:val="en-US"/>
        </w:rPr>
      </w:pPr>
      <w:r w:rsidRPr="00CE3579">
        <w:rPr>
          <w:rFonts w:ascii="Century Gothic" w:hAnsi="Century Gothic" w:cs="Arial"/>
          <w:b/>
          <w:bCs/>
          <w:szCs w:val="22"/>
          <w:lang w:val="en-US"/>
        </w:rPr>
        <w:t>SO</w:t>
      </w:r>
      <w:r>
        <w:rPr>
          <w:rFonts w:ascii="Century Gothic" w:hAnsi="Century Gothic" w:cs="Arial"/>
          <w:b/>
          <w:bCs/>
          <w:szCs w:val="22"/>
          <w:lang w:val="en-US"/>
        </w:rPr>
        <w:t>1.</w:t>
      </w:r>
      <w:r w:rsidR="00E970A4">
        <w:rPr>
          <w:rFonts w:ascii="Century Gothic" w:hAnsi="Century Gothic" w:cs="Arial"/>
          <w:szCs w:val="22"/>
          <w:lang w:val="en-US"/>
        </w:rPr>
        <w:t xml:space="preserve"> </w:t>
      </w:r>
      <w:r w:rsidR="00805DD3" w:rsidRPr="0033140B">
        <w:rPr>
          <w:rFonts w:ascii="Century Gothic" w:hAnsi="Century Gothic" w:cs="Arial"/>
          <w:szCs w:val="22"/>
          <w:lang w:val="en-US"/>
        </w:rPr>
        <w:t xml:space="preserve">Assess the </w:t>
      </w:r>
      <w:r w:rsidR="00E970A4">
        <w:rPr>
          <w:rFonts w:ascii="Century Gothic" w:hAnsi="Century Gothic" w:cs="Arial"/>
          <w:szCs w:val="22"/>
          <w:lang w:val="en-US"/>
        </w:rPr>
        <w:t xml:space="preserve">context and </w:t>
      </w:r>
      <w:r w:rsidR="00805DD3" w:rsidRPr="0033140B">
        <w:rPr>
          <w:rFonts w:ascii="Century Gothic" w:hAnsi="Century Gothic" w:cs="Arial"/>
          <w:szCs w:val="22"/>
          <w:lang w:val="en-US"/>
        </w:rPr>
        <w:t xml:space="preserve">current health situation in </w:t>
      </w:r>
      <w:r w:rsidR="00F62B88" w:rsidRPr="0033140B">
        <w:rPr>
          <w:rFonts w:ascii="Century Gothic" w:hAnsi="Century Gothic" w:cs="Arial"/>
          <w:szCs w:val="22"/>
          <w:lang w:val="en-US"/>
        </w:rPr>
        <w:t>Vietnam, Laos, and Cambodia</w:t>
      </w:r>
      <w:r w:rsidR="0033140B" w:rsidRPr="0033140B">
        <w:rPr>
          <w:rFonts w:ascii="Century Gothic" w:hAnsi="Century Gothic" w:cs="Arial"/>
          <w:szCs w:val="22"/>
          <w:lang w:val="en-US"/>
        </w:rPr>
        <w:t>,</w:t>
      </w:r>
      <w:r w:rsidR="00F62B88" w:rsidRPr="0033140B">
        <w:rPr>
          <w:rFonts w:ascii="Century Gothic" w:hAnsi="Century Gothic" w:cs="Arial"/>
          <w:szCs w:val="22"/>
          <w:lang w:val="en-US"/>
        </w:rPr>
        <w:t xml:space="preserve"> </w:t>
      </w:r>
      <w:r w:rsidR="00373547">
        <w:rPr>
          <w:rFonts w:ascii="Century Gothic" w:hAnsi="Century Gothic" w:cs="Arial"/>
          <w:szCs w:val="22"/>
          <w:lang w:val="en-US"/>
        </w:rPr>
        <w:t>with a focus on</w:t>
      </w:r>
      <w:r w:rsidR="00805DD3" w:rsidRPr="0033140B">
        <w:rPr>
          <w:rFonts w:ascii="Century Gothic" w:hAnsi="Century Gothic" w:cs="Arial"/>
          <w:szCs w:val="22"/>
          <w:lang w:val="en-US"/>
        </w:rPr>
        <w:t xml:space="preserve"> </w:t>
      </w:r>
      <w:r w:rsidR="00A72CE6" w:rsidRPr="0033140B">
        <w:rPr>
          <w:rFonts w:ascii="Century Gothic" w:hAnsi="Century Gothic" w:cs="Arial"/>
          <w:szCs w:val="22"/>
          <w:lang w:val="en-US"/>
        </w:rPr>
        <w:t xml:space="preserve">selected </w:t>
      </w:r>
      <w:r w:rsidR="00805DD3" w:rsidRPr="0033140B">
        <w:rPr>
          <w:rFonts w:ascii="Century Gothic" w:hAnsi="Century Gothic" w:cs="Arial"/>
          <w:szCs w:val="22"/>
          <w:lang w:val="en-US"/>
        </w:rPr>
        <w:t>provinces</w:t>
      </w:r>
      <w:r w:rsidR="00215D41" w:rsidRPr="0033140B">
        <w:rPr>
          <w:rFonts w:ascii="Century Gothic" w:hAnsi="Century Gothic" w:cs="Arial"/>
          <w:szCs w:val="22"/>
          <w:lang w:val="en-US"/>
        </w:rPr>
        <w:t xml:space="preserve"> </w:t>
      </w:r>
      <w:r w:rsidR="00CB4972">
        <w:rPr>
          <w:rFonts w:ascii="Century Gothic" w:hAnsi="Century Gothic" w:cs="Arial"/>
          <w:szCs w:val="22"/>
          <w:lang w:val="en-US"/>
        </w:rPr>
        <w:t>regarding</w:t>
      </w:r>
      <w:r w:rsidR="00215D41" w:rsidRPr="0033140B">
        <w:rPr>
          <w:rFonts w:ascii="Century Gothic" w:hAnsi="Century Gothic" w:cs="Arial"/>
          <w:szCs w:val="22"/>
          <w:lang w:val="en-US"/>
        </w:rPr>
        <w:t xml:space="preserve"> </w:t>
      </w:r>
      <w:r w:rsidR="0067084B" w:rsidRPr="0033140B">
        <w:rPr>
          <w:rFonts w:ascii="Century Gothic" w:hAnsi="Century Gothic" w:cs="Arial"/>
          <w:szCs w:val="22"/>
          <w:lang w:val="en-US"/>
        </w:rPr>
        <w:t>p</w:t>
      </w:r>
      <w:r w:rsidR="00215D41" w:rsidRPr="0033140B">
        <w:rPr>
          <w:rFonts w:ascii="Century Gothic" w:hAnsi="Century Gothic" w:cs="Arial"/>
          <w:szCs w:val="22"/>
          <w:lang w:val="en-US"/>
        </w:rPr>
        <w:t xml:space="preserve">ediatric surgical care and maternal </w:t>
      </w:r>
      <w:r w:rsidR="002C48C2">
        <w:rPr>
          <w:rFonts w:ascii="Century Gothic" w:hAnsi="Century Gothic" w:cs="Arial"/>
          <w:szCs w:val="22"/>
          <w:lang w:val="en-US"/>
        </w:rPr>
        <w:t xml:space="preserve">and </w:t>
      </w:r>
      <w:r w:rsidR="00215D41" w:rsidRPr="0033140B">
        <w:rPr>
          <w:rFonts w:ascii="Century Gothic" w:hAnsi="Century Gothic" w:cs="Arial"/>
          <w:szCs w:val="22"/>
          <w:lang w:val="en-US"/>
        </w:rPr>
        <w:t xml:space="preserve">child </w:t>
      </w:r>
      <w:r w:rsidR="002C48C2">
        <w:rPr>
          <w:rFonts w:ascii="Century Gothic" w:hAnsi="Century Gothic" w:cs="Arial"/>
          <w:szCs w:val="22"/>
          <w:lang w:val="en-US"/>
        </w:rPr>
        <w:t>health services</w:t>
      </w:r>
      <w:r w:rsidR="0067084B" w:rsidRPr="0033140B">
        <w:rPr>
          <w:rFonts w:ascii="Century Gothic" w:hAnsi="Century Gothic" w:cs="Arial"/>
          <w:szCs w:val="22"/>
          <w:lang w:val="en-US"/>
        </w:rPr>
        <w:t xml:space="preserve">. </w:t>
      </w:r>
    </w:p>
    <w:p w14:paraId="4820AF06" w14:textId="77777777" w:rsidR="00E970A4" w:rsidRDefault="00E970A4" w:rsidP="00E970A4">
      <w:pPr>
        <w:spacing w:after="0" w:line="240" w:lineRule="auto"/>
        <w:jc w:val="both"/>
        <w:rPr>
          <w:rFonts w:ascii="Century Gothic" w:hAnsi="Century Gothic" w:cs="Arial"/>
          <w:szCs w:val="22"/>
          <w:lang w:val="en-US"/>
        </w:rPr>
      </w:pPr>
    </w:p>
    <w:p w14:paraId="3F290610" w14:textId="3DFBD316" w:rsidR="004C31C6" w:rsidRPr="009C11CA" w:rsidRDefault="004532A0" w:rsidP="00E970A4">
      <w:pPr>
        <w:spacing w:after="0" w:line="240" w:lineRule="auto"/>
        <w:jc w:val="both"/>
        <w:rPr>
          <w:rFonts w:ascii="Century Gothic" w:hAnsi="Century Gothic" w:cs="Arial"/>
          <w:szCs w:val="22"/>
          <w:lang w:val="en-US"/>
        </w:rPr>
      </w:pPr>
      <w:r w:rsidRPr="00CE3579">
        <w:rPr>
          <w:rFonts w:ascii="Century Gothic" w:hAnsi="Century Gothic" w:cs="Arial"/>
          <w:b/>
          <w:bCs/>
          <w:szCs w:val="22"/>
          <w:lang w:val="en-US"/>
        </w:rPr>
        <w:t>SO</w:t>
      </w:r>
      <w:r>
        <w:rPr>
          <w:rFonts w:ascii="Century Gothic" w:hAnsi="Century Gothic" w:cs="Arial"/>
          <w:b/>
          <w:bCs/>
          <w:szCs w:val="22"/>
          <w:lang w:val="en-US"/>
        </w:rPr>
        <w:t>2.</w:t>
      </w:r>
      <w:r>
        <w:rPr>
          <w:rFonts w:ascii="Century Gothic" w:hAnsi="Century Gothic" w:cs="Arial"/>
          <w:szCs w:val="22"/>
          <w:lang w:val="en-US"/>
        </w:rPr>
        <w:t xml:space="preserve"> </w:t>
      </w:r>
      <w:r w:rsidR="002C48C2" w:rsidRPr="009C11CA">
        <w:rPr>
          <w:rFonts w:ascii="Century Gothic" w:hAnsi="Century Gothic" w:cs="Arial"/>
          <w:szCs w:val="22"/>
          <w:lang w:val="en-US"/>
        </w:rPr>
        <w:t>Evaluate</w:t>
      </w:r>
      <w:r w:rsidR="00F61ECB" w:rsidRPr="009C11CA">
        <w:rPr>
          <w:rFonts w:ascii="Century Gothic" w:hAnsi="Century Gothic" w:cs="Arial"/>
          <w:szCs w:val="22"/>
          <w:lang w:val="en-US"/>
        </w:rPr>
        <w:t xml:space="preserve"> the availability, accessibility</w:t>
      </w:r>
      <w:r w:rsidR="002A3A4E">
        <w:rPr>
          <w:rFonts w:ascii="Century Gothic" w:hAnsi="Century Gothic" w:cs="Arial"/>
          <w:szCs w:val="22"/>
          <w:lang w:val="en-US"/>
        </w:rPr>
        <w:t>,</w:t>
      </w:r>
      <w:r w:rsidR="00F61ECB" w:rsidRPr="009C11CA">
        <w:rPr>
          <w:rFonts w:ascii="Century Gothic" w:hAnsi="Century Gothic" w:cs="Arial"/>
          <w:szCs w:val="22"/>
          <w:lang w:val="en-US"/>
        </w:rPr>
        <w:t xml:space="preserve"> and quality of care </w:t>
      </w:r>
      <w:r w:rsidR="00283250" w:rsidRPr="009C11CA">
        <w:rPr>
          <w:rFonts w:ascii="Century Gothic" w:hAnsi="Century Gothic" w:cs="Arial"/>
          <w:szCs w:val="22"/>
          <w:lang w:val="en-US"/>
        </w:rPr>
        <w:t xml:space="preserve">in </w:t>
      </w:r>
      <w:r w:rsidR="00BA3314" w:rsidRPr="009C11CA">
        <w:rPr>
          <w:rFonts w:ascii="Century Gothic" w:hAnsi="Century Gothic" w:cs="Arial"/>
          <w:szCs w:val="22"/>
          <w:lang w:val="en-US"/>
        </w:rPr>
        <w:t>pre-selected</w:t>
      </w:r>
      <w:r w:rsidR="00283250" w:rsidRPr="009C11CA">
        <w:rPr>
          <w:rFonts w:ascii="Century Gothic" w:hAnsi="Century Gothic" w:cs="Arial"/>
          <w:szCs w:val="22"/>
          <w:lang w:val="en-US"/>
        </w:rPr>
        <w:t xml:space="preserve"> hospitals located </w:t>
      </w:r>
      <w:r w:rsidR="00CB4972" w:rsidRPr="00373547">
        <w:rPr>
          <w:rFonts w:ascii="Century Gothic" w:hAnsi="Century Gothic" w:cs="Arial"/>
          <w:szCs w:val="22"/>
          <w:lang w:val="en-US"/>
        </w:rPr>
        <w:t xml:space="preserve">in both capital cities and provincial areas </w:t>
      </w:r>
      <w:r w:rsidR="00CB4972" w:rsidRPr="009C11CA">
        <w:rPr>
          <w:rFonts w:ascii="Century Gothic" w:hAnsi="Century Gothic" w:cs="Arial"/>
          <w:szCs w:val="22"/>
          <w:lang w:val="en-US"/>
        </w:rPr>
        <w:t>across</w:t>
      </w:r>
      <w:r w:rsidR="00283250" w:rsidRPr="009C11CA">
        <w:rPr>
          <w:rFonts w:ascii="Century Gothic" w:hAnsi="Century Gothic" w:cs="Arial"/>
          <w:szCs w:val="22"/>
          <w:lang w:val="en-US"/>
        </w:rPr>
        <w:t xml:space="preserve"> the three countries</w:t>
      </w:r>
      <w:r w:rsidR="00730FC1">
        <w:rPr>
          <w:rFonts w:ascii="Century Gothic" w:hAnsi="Century Gothic" w:cs="Arial"/>
          <w:szCs w:val="22"/>
          <w:lang w:val="en-US"/>
        </w:rPr>
        <w:t xml:space="preserve">. </w:t>
      </w:r>
      <w:r w:rsidR="004C31C6" w:rsidRPr="009C11CA">
        <w:rPr>
          <w:rFonts w:ascii="Century Gothic" w:hAnsi="Century Gothic" w:cs="Arial"/>
          <w:szCs w:val="22"/>
          <w:lang w:val="en-US"/>
        </w:rPr>
        <w:t xml:space="preserve">More specifically, assess </w:t>
      </w:r>
      <w:r w:rsidR="004C31C6" w:rsidRPr="004C31C6">
        <w:rPr>
          <w:rFonts w:ascii="Century Gothic" w:hAnsi="Century Gothic" w:cs="Arial"/>
          <w:szCs w:val="22"/>
          <w:lang w:val="en-US"/>
        </w:rPr>
        <w:t>key service components, including:</w:t>
      </w:r>
    </w:p>
    <w:p w14:paraId="0E03671B" w14:textId="77777777" w:rsidR="004768BF" w:rsidRDefault="004768BF" w:rsidP="004768BF">
      <w:pPr>
        <w:pStyle w:val="ListParagraph"/>
        <w:numPr>
          <w:ilvl w:val="0"/>
          <w:numId w:val="42"/>
        </w:numPr>
        <w:spacing w:after="0" w:line="240" w:lineRule="auto"/>
        <w:jc w:val="both"/>
        <w:rPr>
          <w:rFonts w:ascii="Century Gothic" w:hAnsi="Century Gothic" w:cs="Arial"/>
          <w:szCs w:val="22"/>
          <w:lang w:val="en-US"/>
        </w:rPr>
      </w:pPr>
      <w:r w:rsidRPr="004C31C6">
        <w:rPr>
          <w:rFonts w:ascii="Century Gothic" w:hAnsi="Century Gothic" w:cs="Arial"/>
          <w:szCs w:val="22"/>
          <w:lang w:val="en-US"/>
        </w:rPr>
        <w:t>Coverage and utilization of services</w:t>
      </w:r>
    </w:p>
    <w:p w14:paraId="2D49C4E1" w14:textId="77777777" w:rsidR="004768BF" w:rsidRDefault="004768BF" w:rsidP="004768BF">
      <w:pPr>
        <w:pStyle w:val="ListParagraph"/>
        <w:numPr>
          <w:ilvl w:val="0"/>
          <w:numId w:val="42"/>
        </w:numPr>
        <w:spacing w:after="0" w:line="240" w:lineRule="auto"/>
        <w:jc w:val="both"/>
        <w:rPr>
          <w:rFonts w:ascii="Century Gothic" w:hAnsi="Century Gothic" w:cs="Arial"/>
          <w:szCs w:val="22"/>
          <w:lang w:val="en-US"/>
        </w:rPr>
      </w:pPr>
      <w:r w:rsidRPr="004C31C6">
        <w:rPr>
          <w:rFonts w:ascii="Century Gothic" w:hAnsi="Century Gothic" w:cs="Arial"/>
          <w:szCs w:val="22"/>
          <w:lang w:val="en-US"/>
        </w:rPr>
        <w:t>Availability of essential medicines, supplies, and equipment</w:t>
      </w:r>
    </w:p>
    <w:p w14:paraId="2785947A" w14:textId="77777777" w:rsidR="005D0085" w:rsidRDefault="004768BF" w:rsidP="004768BF">
      <w:pPr>
        <w:pStyle w:val="ListParagraph"/>
        <w:numPr>
          <w:ilvl w:val="0"/>
          <w:numId w:val="42"/>
        </w:numPr>
        <w:spacing w:after="0" w:line="240" w:lineRule="auto"/>
        <w:jc w:val="both"/>
        <w:rPr>
          <w:rFonts w:ascii="Century Gothic" w:hAnsi="Century Gothic" w:cs="Arial"/>
          <w:szCs w:val="22"/>
          <w:lang w:val="en-US"/>
        </w:rPr>
      </w:pPr>
      <w:r w:rsidRPr="004C31C6">
        <w:rPr>
          <w:rFonts w:ascii="Century Gothic" w:hAnsi="Century Gothic" w:cs="Arial"/>
          <w:szCs w:val="22"/>
          <w:lang w:val="en-US"/>
        </w:rPr>
        <w:t>Human resources and training needs</w:t>
      </w:r>
    </w:p>
    <w:p w14:paraId="0D60F63C" w14:textId="77777777" w:rsidR="005D0085" w:rsidRDefault="004768BF" w:rsidP="004768BF">
      <w:pPr>
        <w:pStyle w:val="ListParagraph"/>
        <w:numPr>
          <w:ilvl w:val="0"/>
          <w:numId w:val="42"/>
        </w:numPr>
        <w:spacing w:after="0" w:line="240" w:lineRule="auto"/>
        <w:jc w:val="both"/>
        <w:rPr>
          <w:rFonts w:ascii="Century Gothic" w:hAnsi="Century Gothic" w:cs="Arial"/>
          <w:szCs w:val="22"/>
          <w:lang w:val="en-US"/>
        </w:rPr>
      </w:pPr>
      <w:r w:rsidRPr="004C31C6">
        <w:rPr>
          <w:rFonts w:ascii="Century Gothic" w:hAnsi="Century Gothic" w:cs="Arial"/>
          <w:szCs w:val="22"/>
          <w:lang w:val="en-US"/>
        </w:rPr>
        <w:t>Infrastructure and facility conditions</w:t>
      </w:r>
    </w:p>
    <w:p w14:paraId="54FEC738" w14:textId="77777777" w:rsidR="00D82E62" w:rsidRDefault="004768BF" w:rsidP="004768BF">
      <w:pPr>
        <w:pStyle w:val="ListParagraph"/>
        <w:numPr>
          <w:ilvl w:val="0"/>
          <w:numId w:val="42"/>
        </w:numPr>
        <w:spacing w:after="0" w:line="240" w:lineRule="auto"/>
        <w:jc w:val="both"/>
        <w:rPr>
          <w:rFonts w:ascii="Century Gothic" w:hAnsi="Century Gothic" w:cs="Arial"/>
          <w:szCs w:val="22"/>
          <w:lang w:val="en-US"/>
        </w:rPr>
      </w:pPr>
      <w:r w:rsidRPr="004C31C6">
        <w:rPr>
          <w:rFonts w:ascii="Century Gothic" w:hAnsi="Century Gothic" w:cs="Arial"/>
          <w:szCs w:val="22"/>
          <w:lang w:val="en-US"/>
        </w:rPr>
        <w:t>Governance and leadership</w:t>
      </w:r>
    </w:p>
    <w:p w14:paraId="1182C689" w14:textId="77777777" w:rsidR="00E970A4" w:rsidRDefault="004768BF" w:rsidP="00E970A4">
      <w:pPr>
        <w:pStyle w:val="ListParagraph"/>
        <w:numPr>
          <w:ilvl w:val="0"/>
          <w:numId w:val="42"/>
        </w:numPr>
        <w:spacing w:after="0" w:line="240" w:lineRule="auto"/>
        <w:jc w:val="both"/>
        <w:rPr>
          <w:rFonts w:ascii="Century Gothic" w:hAnsi="Century Gothic" w:cs="Arial"/>
          <w:szCs w:val="22"/>
          <w:lang w:val="en-US"/>
        </w:rPr>
      </w:pPr>
      <w:r w:rsidRPr="004C31C6">
        <w:rPr>
          <w:rFonts w:ascii="Century Gothic" w:hAnsi="Century Gothic" w:cs="Arial"/>
          <w:szCs w:val="22"/>
          <w:lang w:val="en-US"/>
        </w:rPr>
        <w:t>Systems for epidemiological data collection and use</w:t>
      </w:r>
    </w:p>
    <w:p w14:paraId="077B59B5" w14:textId="77777777" w:rsidR="00E970A4" w:rsidRDefault="00E970A4" w:rsidP="00E970A4">
      <w:pPr>
        <w:spacing w:after="0" w:line="240" w:lineRule="auto"/>
        <w:jc w:val="both"/>
        <w:rPr>
          <w:rFonts w:ascii="Century Gothic" w:hAnsi="Century Gothic" w:cs="Arial"/>
          <w:szCs w:val="22"/>
          <w:lang w:val="en-US"/>
        </w:rPr>
      </w:pPr>
    </w:p>
    <w:p w14:paraId="3D6AE012" w14:textId="6EF01678" w:rsidR="00E970A4" w:rsidRPr="00E970A4" w:rsidRDefault="00E970A4" w:rsidP="00E970A4">
      <w:pPr>
        <w:spacing w:after="0" w:line="240" w:lineRule="auto"/>
        <w:jc w:val="both"/>
        <w:rPr>
          <w:rFonts w:ascii="Century Gothic" w:hAnsi="Century Gothic" w:cs="Arial"/>
          <w:szCs w:val="22"/>
          <w:lang w:val="en-US"/>
        </w:rPr>
      </w:pPr>
      <w:r>
        <w:rPr>
          <w:rFonts w:ascii="Century Gothic" w:hAnsi="Century Gothic" w:cs="Arial"/>
          <w:szCs w:val="22"/>
          <w:lang w:val="en-US"/>
        </w:rPr>
        <w:t>During the facilit</w:t>
      </w:r>
      <w:r w:rsidR="00730FC1">
        <w:rPr>
          <w:rFonts w:ascii="Century Gothic" w:hAnsi="Century Gothic" w:cs="Arial"/>
          <w:szCs w:val="22"/>
          <w:lang w:val="en-US"/>
        </w:rPr>
        <w:t>y</w:t>
      </w:r>
      <w:r>
        <w:rPr>
          <w:rFonts w:ascii="Century Gothic" w:hAnsi="Century Gothic" w:cs="Arial"/>
          <w:szCs w:val="22"/>
          <w:lang w:val="en-US"/>
        </w:rPr>
        <w:t xml:space="preserve"> assessment</w:t>
      </w:r>
      <w:r w:rsidR="00730FC1">
        <w:rPr>
          <w:rFonts w:ascii="Century Gothic" w:hAnsi="Century Gothic" w:cs="Arial"/>
          <w:szCs w:val="22"/>
          <w:lang w:val="en-US"/>
        </w:rPr>
        <w:t>s</w:t>
      </w:r>
      <w:r w:rsidR="00D33307">
        <w:rPr>
          <w:rFonts w:ascii="Century Gothic" w:hAnsi="Century Gothic" w:cs="Arial"/>
          <w:szCs w:val="22"/>
          <w:lang w:val="en-US"/>
        </w:rPr>
        <w:t>,</w:t>
      </w:r>
      <w:r>
        <w:rPr>
          <w:rFonts w:ascii="Century Gothic" w:hAnsi="Century Gothic" w:cs="Arial"/>
          <w:szCs w:val="22"/>
          <w:lang w:val="en-US"/>
        </w:rPr>
        <w:t xml:space="preserve"> </w:t>
      </w:r>
      <w:r w:rsidR="00D33307">
        <w:rPr>
          <w:rFonts w:ascii="Century Gothic" w:hAnsi="Century Gothic" w:cs="Arial"/>
          <w:szCs w:val="22"/>
          <w:lang w:val="en-US"/>
        </w:rPr>
        <w:t>particular attention will be given to</w:t>
      </w:r>
      <w:r>
        <w:rPr>
          <w:rFonts w:ascii="Century Gothic" w:hAnsi="Century Gothic" w:cs="Arial"/>
          <w:szCs w:val="22"/>
          <w:lang w:val="en-US"/>
        </w:rPr>
        <w:t>:</w:t>
      </w:r>
    </w:p>
    <w:p w14:paraId="46192861" w14:textId="7BA3E12D" w:rsidR="00E970A4" w:rsidRDefault="00664A95" w:rsidP="00E970A4">
      <w:pPr>
        <w:pStyle w:val="ListParagraph"/>
        <w:numPr>
          <w:ilvl w:val="0"/>
          <w:numId w:val="42"/>
        </w:numPr>
        <w:spacing w:after="0" w:line="240" w:lineRule="auto"/>
        <w:jc w:val="both"/>
        <w:rPr>
          <w:rFonts w:ascii="Century Gothic" w:hAnsi="Century Gothic" w:cs="Arial"/>
          <w:szCs w:val="22"/>
          <w:lang w:val="en-US"/>
        </w:rPr>
      </w:pPr>
      <w:r w:rsidRPr="00E970A4">
        <w:rPr>
          <w:rFonts w:ascii="Century Gothic" w:hAnsi="Century Gothic" w:cs="Arial"/>
          <w:szCs w:val="22"/>
          <w:lang w:val="en-US"/>
        </w:rPr>
        <w:t>Conduct</w:t>
      </w:r>
      <w:r w:rsidR="007434C9">
        <w:rPr>
          <w:rFonts w:ascii="Century Gothic" w:hAnsi="Century Gothic" w:cs="Arial"/>
          <w:szCs w:val="22"/>
          <w:lang w:val="en-US"/>
        </w:rPr>
        <w:t>ing</w:t>
      </w:r>
      <w:r w:rsidRPr="00E970A4">
        <w:rPr>
          <w:rFonts w:ascii="Century Gothic" w:hAnsi="Century Gothic" w:cs="Arial"/>
          <w:szCs w:val="22"/>
          <w:lang w:val="en-US"/>
        </w:rPr>
        <w:t xml:space="preserve"> an</w:t>
      </w:r>
      <w:r w:rsidR="00D460D5" w:rsidRPr="00E970A4">
        <w:rPr>
          <w:rFonts w:ascii="Century Gothic" w:hAnsi="Century Gothic" w:cs="Arial"/>
          <w:szCs w:val="22"/>
          <w:lang w:val="en-US"/>
        </w:rPr>
        <w:t xml:space="preserve"> </w:t>
      </w:r>
      <w:r w:rsidR="00E83F93" w:rsidRPr="00E970A4">
        <w:rPr>
          <w:rFonts w:ascii="Century Gothic" w:hAnsi="Century Gothic" w:cs="Arial"/>
          <w:szCs w:val="22"/>
          <w:lang w:val="en-US"/>
        </w:rPr>
        <w:t>in-depth</w:t>
      </w:r>
      <w:r w:rsidR="00D460D5" w:rsidRPr="00E970A4">
        <w:rPr>
          <w:rFonts w:ascii="Century Gothic" w:hAnsi="Century Gothic" w:cs="Arial"/>
          <w:szCs w:val="22"/>
          <w:lang w:val="en-US"/>
        </w:rPr>
        <w:t xml:space="preserve"> </w:t>
      </w:r>
      <w:r w:rsidRPr="00E970A4">
        <w:rPr>
          <w:rFonts w:ascii="Century Gothic" w:hAnsi="Century Gothic" w:cs="Arial"/>
          <w:szCs w:val="22"/>
          <w:lang w:val="en-US"/>
        </w:rPr>
        <w:t>assessment</w:t>
      </w:r>
      <w:r w:rsidR="006E0BC4" w:rsidRPr="00E970A4">
        <w:rPr>
          <w:rFonts w:ascii="Century Gothic" w:hAnsi="Century Gothic" w:cs="Arial"/>
          <w:szCs w:val="22"/>
          <w:lang w:val="en-US"/>
        </w:rPr>
        <w:t xml:space="preserve"> of </w:t>
      </w:r>
      <w:r w:rsidR="00A53EEA" w:rsidRPr="00E970A4">
        <w:rPr>
          <w:rFonts w:ascii="Century Gothic" w:hAnsi="Century Gothic" w:cs="Arial"/>
          <w:szCs w:val="22"/>
          <w:lang w:val="en-US"/>
        </w:rPr>
        <w:t xml:space="preserve">gaps and priority needs in </w:t>
      </w:r>
      <w:r w:rsidR="00D460D5" w:rsidRPr="00E970A4">
        <w:rPr>
          <w:rFonts w:ascii="Century Gothic" w:hAnsi="Century Gothic" w:cs="Arial"/>
          <w:szCs w:val="22"/>
          <w:lang w:val="en-US"/>
        </w:rPr>
        <w:t>matern</w:t>
      </w:r>
      <w:r w:rsidR="00F10729" w:rsidRPr="00E970A4">
        <w:rPr>
          <w:rFonts w:ascii="Century Gothic" w:hAnsi="Century Gothic" w:cs="Arial"/>
          <w:szCs w:val="22"/>
          <w:lang w:val="en-US"/>
        </w:rPr>
        <w:t>al health services</w:t>
      </w:r>
      <w:r w:rsidR="00E970A4" w:rsidRPr="00E970A4">
        <w:rPr>
          <w:rFonts w:ascii="Century Gothic" w:hAnsi="Century Gothic" w:cs="Arial"/>
          <w:szCs w:val="22"/>
          <w:lang w:val="en-US"/>
        </w:rPr>
        <w:t xml:space="preserve"> in each of the selected hospitals.</w:t>
      </w:r>
    </w:p>
    <w:p w14:paraId="27D10BC0" w14:textId="1BCA61C5" w:rsidR="00B666F7" w:rsidRPr="00E970A4" w:rsidRDefault="007B6E77" w:rsidP="00E970A4">
      <w:pPr>
        <w:pStyle w:val="ListParagraph"/>
        <w:numPr>
          <w:ilvl w:val="0"/>
          <w:numId w:val="42"/>
        </w:numPr>
        <w:spacing w:after="0" w:line="240" w:lineRule="auto"/>
        <w:jc w:val="both"/>
        <w:rPr>
          <w:rFonts w:ascii="Century Gothic" w:hAnsi="Century Gothic" w:cs="Arial"/>
          <w:szCs w:val="22"/>
          <w:lang w:val="en-US"/>
        </w:rPr>
      </w:pPr>
      <w:r>
        <w:rPr>
          <w:rFonts w:ascii="Century Gothic" w:hAnsi="Century Gothic" w:cs="Arial"/>
          <w:szCs w:val="22"/>
          <w:lang w:val="en-US"/>
        </w:rPr>
        <w:t>Emphasizing</w:t>
      </w:r>
      <w:r w:rsidR="00E970A4" w:rsidRPr="00E970A4">
        <w:rPr>
          <w:rFonts w:ascii="Century Gothic" w:hAnsi="Century Gothic" w:cs="Arial"/>
          <w:szCs w:val="22"/>
          <w:lang w:val="en-US"/>
        </w:rPr>
        <w:t xml:space="preserve"> the </w:t>
      </w:r>
      <w:r>
        <w:rPr>
          <w:rFonts w:ascii="Century Gothic" w:hAnsi="Century Gothic" w:cs="Arial"/>
          <w:szCs w:val="22"/>
          <w:lang w:val="en-US"/>
        </w:rPr>
        <w:t xml:space="preserve">evaluation of </w:t>
      </w:r>
      <w:r w:rsidR="00312C07" w:rsidRPr="00E970A4">
        <w:rPr>
          <w:rFonts w:ascii="Century Gothic" w:hAnsi="Century Gothic" w:cs="Arial"/>
          <w:szCs w:val="22"/>
          <w:lang w:val="en-US"/>
        </w:rPr>
        <w:t xml:space="preserve">pediatric surgical </w:t>
      </w:r>
      <w:r w:rsidR="003F3F1A" w:rsidRPr="00E970A4">
        <w:rPr>
          <w:rFonts w:ascii="Century Gothic" w:hAnsi="Century Gothic" w:cs="Arial"/>
          <w:szCs w:val="22"/>
          <w:lang w:val="en-US"/>
        </w:rPr>
        <w:t xml:space="preserve">care </w:t>
      </w:r>
      <w:r>
        <w:rPr>
          <w:rFonts w:ascii="Century Gothic" w:hAnsi="Century Gothic" w:cs="Arial"/>
          <w:szCs w:val="22"/>
          <w:lang w:val="en-US"/>
        </w:rPr>
        <w:t xml:space="preserve">needs </w:t>
      </w:r>
      <w:r w:rsidR="003F3F1A" w:rsidRPr="00E970A4">
        <w:rPr>
          <w:rFonts w:ascii="Century Gothic" w:hAnsi="Century Gothic" w:cs="Arial"/>
          <w:szCs w:val="22"/>
          <w:lang w:val="en-US"/>
        </w:rPr>
        <w:t>to</w:t>
      </w:r>
      <w:r w:rsidR="00EC5996" w:rsidRPr="00E970A4">
        <w:rPr>
          <w:rFonts w:ascii="Century Gothic" w:hAnsi="Century Gothic" w:cs="Arial"/>
          <w:szCs w:val="22"/>
          <w:lang w:val="en-US"/>
        </w:rPr>
        <w:t xml:space="preserve"> support</w:t>
      </w:r>
      <w:r w:rsidR="003F3F1A" w:rsidRPr="00E970A4">
        <w:rPr>
          <w:rFonts w:ascii="Century Gothic" w:hAnsi="Century Gothic" w:cs="Arial"/>
          <w:szCs w:val="22"/>
          <w:lang w:val="en-US"/>
        </w:rPr>
        <w:t xml:space="preserve"> </w:t>
      </w:r>
      <w:r w:rsidR="00242C6D" w:rsidRPr="00E970A4">
        <w:rPr>
          <w:rFonts w:ascii="Century Gothic" w:hAnsi="Century Gothic" w:cs="Arial"/>
          <w:szCs w:val="22"/>
          <w:lang w:val="en-US"/>
        </w:rPr>
        <w:t>improve</w:t>
      </w:r>
      <w:r w:rsidR="00EC5996" w:rsidRPr="00E970A4">
        <w:rPr>
          <w:rFonts w:ascii="Century Gothic" w:hAnsi="Century Gothic" w:cs="Arial"/>
          <w:szCs w:val="22"/>
          <w:lang w:val="en-US"/>
        </w:rPr>
        <w:t>ments</w:t>
      </w:r>
      <w:r w:rsidR="003F3F1A" w:rsidRPr="00E970A4">
        <w:rPr>
          <w:rFonts w:ascii="Century Gothic" w:hAnsi="Century Gothic" w:cs="Arial"/>
          <w:szCs w:val="22"/>
          <w:lang w:val="en-US"/>
        </w:rPr>
        <w:t xml:space="preserve"> </w:t>
      </w:r>
      <w:r w:rsidR="00D80433" w:rsidRPr="00E970A4">
        <w:rPr>
          <w:rFonts w:ascii="Century Gothic" w:hAnsi="Century Gothic" w:cs="Arial"/>
          <w:szCs w:val="22"/>
          <w:lang w:val="en-US"/>
        </w:rPr>
        <w:t xml:space="preserve">in service provision and </w:t>
      </w:r>
      <w:r w:rsidR="003F3F1A" w:rsidRPr="00E970A4">
        <w:rPr>
          <w:rFonts w:ascii="Century Gothic" w:hAnsi="Century Gothic" w:cs="Arial"/>
          <w:szCs w:val="22"/>
          <w:lang w:val="en-US"/>
        </w:rPr>
        <w:t>quality</w:t>
      </w:r>
      <w:r w:rsidR="00D80433" w:rsidRPr="00E970A4">
        <w:rPr>
          <w:rFonts w:ascii="Century Gothic" w:hAnsi="Century Gothic" w:cs="Arial"/>
          <w:szCs w:val="22"/>
          <w:lang w:val="en-US"/>
        </w:rPr>
        <w:t xml:space="preserve"> of care.</w:t>
      </w:r>
    </w:p>
    <w:p w14:paraId="6ED32632" w14:textId="77777777" w:rsidR="00E970A4" w:rsidRDefault="00E970A4" w:rsidP="00471EA2">
      <w:pPr>
        <w:pStyle w:val="NormalWeb"/>
        <w:spacing w:before="0" w:beforeAutospacing="0" w:after="0" w:afterAutospacing="0"/>
        <w:jc w:val="both"/>
        <w:rPr>
          <w:rFonts w:ascii="Century Gothic" w:hAnsi="Century Gothic" w:cs="Arial"/>
          <w:b/>
          <w:bCs/>
          <w:sz w:val="22"/>
          <w:szCs w:val="22"/>
        </w:rPr>
      </w:pPr>
    </w:p>
    <w:p w14:paraId="01B54D26" w14:textId="3D7301F2" w:rsidR="00B5305F" w:rsidRDefault="00471EA2" w:rsidP="00471EA2">
      <w:pPr>
        <w:pStyle w:val="NormalWeb"/>
        <w:spacing w:before="0" w:beforeAutospacing="0" w:after="0" w:afterAutospacing="0"/>
        <w:jc w:val="both"/>
        <w:rPr>
          <w:rFonts w:ascii="Century Gothic" w:eastAsia="Calibri" w:hAnsi="Century Gothic" w:cs="Arial"/>
          <w:sz w:val="22"/>
          <w:szCs w:val="22"/>
        </w:rPr>
      </w:pPr>
      <w:r w:rsidRPr="00471EA2">
        <w:rPr>
          <w:rFonts w:ascii="Century Gothic" w:hAnsi="Century Gothic" w:cs="Arial"/>
          <w:b/>
          <w:bCs/>
          <w:sz w:val="22"/>
          <w:szCs w:val="22"/>
        </w:rPr>
        <w:t>S</w:t>
      </w:r>
      <w:r w:rsidR="004E48C0">
        <w:rPr>
          <w:rFonts w:ascii="Century Gothic" w:hAnsi="Century Gothic" w:cs="Arial"/>
          <w:b/>
          <w:bCs/>
          <w:sz w:val="22"/>
          <w:szCs w:val="22"/>
        </w:rPr>
        <w:t>O</w:t>
      </w:r>
      <w:r>
        <w:rPr>
          <w:rFonts w:ascii="Century Gothic" w:hAnsi="Century Gothic" w:cs="Arial"/>
          <w:b/>
          <w:bCs/>
          <w:sz w:val="22"/>
          <w:szCs w:val="22"/>
        </w:rPr>
        <w:t>3</w:t>
      </w:r>
      <w:r w:rsidRPr="00471EA2">
        <w:rPr>
          <w:rFonts w:ascii="Century Gothic" w:hAnsi="Century Gothic" w:cs="Arial"/>
          <w:b/>
          <w:bCs/>
          <w:sz w:val="22"/>
          <w:szCs w:val="22"/>
        </w:rPr>
        <w:t>.</w:t>
      </w:r>
      <w:r w:rsidRPr="00471EA2">
        <w:rPr>
          <w:rFonts w:ascii="Century Gothic" w:hAnsi="Century Gothic" w:cs="Arial"/>
          <w:sz w:val="22"/>
          <w:szCs w:val="22"/>
        </w:rPr>
        <w:t xml:space="preserve"> </w:t>
      </w:r>
      <w:r w:rsidR="006A57D8" w:rsidRPr="00471EA2">
        <w:rPr>
          <w:rFonts w:ascii="Century Gothic" w:eastAsia="Calibri" w:hAnsi="Century Gothic" w:cs="Arial"/>
          <w:sz w:val="22"/>
          <w:szCs w:val="22"/>
        </w:rPr>
        <w:t>Complement and</w:t>
      </w:r>
      <w:r w:rsidR="00283250" w:rsidRPr="00471EA2">
        <w:rPr>
          <w:rFonts w:ascii="Century Gothic" w:eastAsia="Calibri" w:hAnsi="Century Gothic" w:cs="Arial"/>
          <w:sz w:val="22"/>
          <w:szCs w:val="22"/>
        </w:rPr>
        <w:t xml:space="preserve"> </w:t>
      </w:r>
      <w:r w:rsidR="00B666F7" w:rsidRPr="00471EA2">
        <w:rPr>
          <w:rFonts w:ascii="Century Gothic" w:eastAsia="Calibri" w:hAnsi="Century Gothic" w:cs="Arial"/>
          <w:sz w:val="22"/>
          <w:szCs w:val="22"/>
        </w:rPr>
        <w:t>update</w:t>
      </w:r>
      <w:r w:rsidR="00283250" w:rsidRPr="00471EA2">
        <w:rPr>
          <w:rFonts w:ascii="Century Gothic" w:eastAsia="Calibri" w:hAnsi="Century Gothic" w:cs="Arial"/>
          <w:sz w:val="22"/>
          <w:szCs w:val="22"/>
        </w:rPr>
        <w:t xml:space="preserve"> the existing mapping </w:t>
      </w:r>
      <w:r w:rsidR="008A7DFE" w:rsidRPr="00471EA2">
        <w:rPr>
          <w:rFonts w:ascii="Century Gothic" w:eastAsia="Calibri" w:hAnsi="Century Gothic" w:cs="Arial"/>
          <w:sz w:val="22"/>
          <w:szCs w:val="22"/>
        </w:rPr>
        <w:t>conducted</w:t>
      </w:r>
      <w:r w:rsidR="00283250" w:rsidRPr="00471EA2">
        <w:rPr>
          <w:rFonts w:ascii="Century Gothic" w:eastAsia="Calibri" w:hAnsi="Century Gothic" w:cs="Arial"/>
          <w:sz w:val="22"/>
          <w:szCs w:val="22"/>
        </w:rPr>
        <w:t xml:space="preserve"> by </w:t>
      </w:r>
      <w:r w:rsidR="003D53B9" w:rsidRPr="00471EA2">
        <w:rPr>
          <w:rFonts w:ascii="Century Gothic" w:eastAsia="Calibri" w:hAnsi="Century Gothic" w:cs="Arial"/>
          <w:sz w:val="22"/>
          <w:szCs w:val="22"/>
        </w:rPr>
        <w:t xml:space="preserve">CDE </w:t>
      </w:r>
      <w:r w:rsidR="00283250" w:rsidRPr="00471EA2">
        <w:rPr>
          <w:rFonts w:ascii="Century Gothic" w:eastAsia="Calibri" w:hAnsi="Century Gothic" w:cs="Arial"/>
          <w:sz w:val="22"/>
          <w:szCs w:val="22"/>
        </w:rPr>
        <w:t xml:space="preserve">of </w:t>
      </w:r>
      <w:r w:rsidR="00974DA8" w:rsidRPr="00471EA2">
        <w:rPr>
          <w:rFonts w:ascii="Century Gothic" w:eastAsia="Calibri" w:hAnsi="Century Gothic" w:cs="Arial"/>
          <w:sz w:val="22"/>
          <w:szCs w:val="22"/>
        </w:rPr>
        <w:t xml:space="preserve">key </w:t>
      </w:r>
      <w:r w:rsidR="00283250" w:rsidRPr="00471EA2">
        <w:rPr>
          <w:rFonts w:ascii="Century Gothic" w:eastAsia="Calibri" w:hAnsi="Century Gothic" w:cs="Arial"/>
          <w:sz w:val="22"/>
          <w:szCs w:val="22"/>
        </w:rPr>
        <w:t xml:space="preserve">actors and initiatives in </w:t>
      </w:r>
      <w:r w:rsidR="00AC341C" w:rsidRPr="00471EA2">
        <w:rPr>
          <w:rFonts w:ascii="Century Gothic" w:eastAsia="Calibri" w:hAnsi="Century Gothic" w:cs="Arial"/>
          <w:sz w:val="22"/>
          <w:szCs w:val="22"/>
        </w:rPr>
        <w:t xml:space="preserve">pediatric surgery and </w:t>
      </w:r>
      <w:r w:rsidR="00283250" w:rsidRPr="00471EA2">
        <w:rPr>
          <w:rFonts w:ascii="Century Gothic" w:eastAsia="Calibri" w:hAnsi="Century Gothic" w:cs="Arial"/>
          <w:sz w:val="22"/>
          <w:szCs w:val="22"/>
        </w:rPr>
        <w:t>maternal and child healthcare</w:t>
      </w:r>
      <w:r w:rsidR="00E012E5" w:rsidRPr="00471EA2">
        <w:rPr>
          <w:rFonts w:ascii="Century Gothic" w:eastAsia="Calibri" w:hAnsi="Century Gothic" w:cs="Arial"/>
          <w:sz w:val="22"/>
          <w:szCs w:val="22"/>
        </w:rPr>
        <w:t>.</w:t>
      </w:r>
    </w:p>
    <w:p w14:paraId="32004985" w14:textId="77777777" w:rsidR="000003A5" w:rsidRPr="00471EA2" w:rsidRDefault="000003A5" w:rsidP="00471EA2">
      <w:pPr>
        <w:pStyle w:val="NormalWeb"/>
        <w:spacing w:before="0" w:beforeAutospacing="0" w:after="0" w:afterAutospacing="0"/>
        <w:jc w:val="both"/>
        <w:rPr>
          <w:rFonts w:ascii="Century Gothic" w:eastAsia="Calibri" w:hAnsi="Century Gothic" w:cs="Arial"/>
          <w:sz w:val="22"/>
          <w:szCs w:val="22"/>
        </w:rPr>
      </w:pPr>
    </w:p>
    <w:p w14:paraId="73F3D587" w14:textId="2B2A3D5E" w:rsidR="00283250" w:rsidRPr="00471EA2" w:rsidRDefault="00471EA2" w:rsidP="00471EA2">
      <w:pPr>
        <w:pStyle w:val="NormalWeb"/>
        <w:spacing w:before="0" w:beforeAutospacing="0" w:after="0" w:afterAutospacing="0"/>
        <w:jc w:val="both"/>
        <w:rPr>
          <w:rFonts w:ascii="Century Gothic" w:eastAsia="Calibri" w:hAnsi="Century Gothic" w:cs="Arial"/>
          <w:sz w:val="22"/>
          <w:szCs w:val="22"/>
        </w:rPr>
      </w:pPr>
      <w:r w:rsidRPr="00471EA2">
        <w:rPr>
          <w:rFonts w:ascii="Century Gothic" w:hAnsi="Century Gothic" w:cs="Arial"/>
          <w:b/>
          <w:bCs/>
          <w:sz w:val="22"/>
          <w:szCs w:val="22"/>
        </w:rPr>
        <w:t>S</w:t>
      </w:r>
      <w:r w:rsidR="004E48C0">
        <w:rPr>
          <w:rFonts w:ascii="Century Gothic" w:hAnsi="Century Gothic" w:cs="Arial"/>
          <w:b/>
          <w:bCs/>
          <w:sz w:val="22"/>
          <w:szCs w:val="22"/>
        </w:rPr>
        <w:t>O</w:t>
      </w:r>
      <w:r w:rsidRPr="00471EA2">
        <w:rPr>
          <w:rFonts w:ascii="Century Gothic" w:hAnsi="Century Gothic" w:cs="Arial"/>
          <w:b/>
          <w:bCs/>
          <w:sz w:val="22"/>
          <w:szCs w:val="22"/>
        </w:rPr>
        <w:t>4.</w:t>
      </w:r>
      <w:r w:rsidRPr="00471EA2">
        <w:rPr>
          <w:rFonts w:ascii="Century Gothic" w:hAnsi="Century Gothic" w:cs="Arial"/>
          <w:sz w:val="22"/>
          <w:szCs w:val="22"/>
        </w:rPr>
        <w:t xml:space="preserve"> </w:t>
      </w:r>
      <w:r w:rsidR="00283250" w:rsidRPr="00471EA2">
        <w:rPr>
          <w:rFonts w:ascii="Century Gothic" w:eastAsia="Calibri" w:hAnsi="Century Gothic" w:cs="Arial"/>
          <w:sz w:val="22"/>
          <w:szCs w:val="22"/>
        </w:rPr>
        <w:t xml:space="preserve">Propose </w:t>
      </w:r>
      <w:r w:rsidR="00974DA8" w:rsidRPr="00471EA2">
        <w:rPr>
          <w:rFonts w:ascii="Century Gothic" w:eastAsia="Calibri" w:hAnsi="Century Gothic" w:cs="Arial"/>
          <w:sz w:val="22"/>
          <w:szCs w:val="22"/>
        </w:rPr>
        <w:t>targeted</w:t>
      </w:r>
      <w:r w:rsidR="00283250" w:rsidRPr="00471EA2">
        <w:rPr>
          <w:rFonts w:ascii="Century Gothic" w:eastAsia="Calibri" w:hAnsi="Century Gothic" w:cs="Arial"/>
          <w:sz w:val="22"/>
          <w:szCs w:val="22"/>
        </w:rPr>
        <w:t xml:space="preserve"> intervention</w:t>
      </w:r>
      <w:r w:rsidR="00075C32" w:rsidRPr="00471EA2">
        <w:rPr>
          <w:rFonts w:ascii="Century Gothic" w:eastAsia="Calibri" w:hAnsi="Century Gothic" w:cs="Arial"/>
          <w:sz w:val="22"/>
          <w:szCs w:val="22"/>
        </w:rPr>
        <w:t>s</w:t>
      </w:r>
      <w:r w:rsidR="00283250" w:rsidRPr="00471EA2">
        <w:rPr>
          <w:rFonts w:ascii="Century Gothic" w:eastAsia="Calibri" w:hAnsi="Century Gothic" w:cs="Arial"/>
          <w:sz w:val="22"/>
          <w:szCs w:val="22"/>
        </w:rPr>
        <w:t xml:space="preserve"> to </w:t>
      </w:r>
      <w:r w:rsidR="00BA1E3C" w:rsidRPr="00471EA2">
        <w:rPr>
          <w:rFonts w:ascii="Century Gothic" w:eastAsia="Calibri" w:hAnsi="Century Gothic" w:cs="Arial"/>
          <w:sz w:val="22"/>
          <w:szCs w:val="22"/>
        </w:rPr>
        <w:t>address</w:t>
      </w:r>
      <w:r w:rsidR="00283250" w:rsidRPr="00471EA2">
        <w:rPr>
          <w:rFonts w:ascii="Century Gothic" w:eastAsia="Calibri" w:hAnsi="Century Gothic" w:cs="Arial"/>
          <w:sz w:val="22"/>
          <w:szCs w:val="22"/>
        </w:rPr>
        <w:t xml:space="preserve"> the identified needs</w:t>
      </w:r>
      <w:r w:rsidR="009029DD" w:rsidRPr="00471EA2">
        <w:rPr>
          <w:rFonts w:ascii="Century Gothic" w:eastAsia="Calibri" w:hAnsi="Century Gothic" w:cs="Arial"/>
          <w:sz w:val="22"/>
          <w:szCs w:val="22"/>
        </w:rPr>
        <w:t xml:space="preserve"> </w:t>
      </w:r>
      <w:r w:rsidR="00974DA8" w:rsidRPr="00471EA2">
        <w:rPr>
          <w:rFonts w:ascii="Century Gothic" w:eastAsia="Calibri" w:hAnsi="Century Gothic" w:cs="Arial"/>
          <w:sz w:val="22"/>
          <w:szCs w:val="22"/>
        </w:rPr>
        <w:t>in line with</w:t>
      </w:r>
      <w:r w:rsidR="009029DD" w:rsidRPr="00471EA2">
        <w:rPr>
          <w:rFonts w:ascii="Century Gothic" w:eastAsia="Calibri" w:hAnsi="Century Gothic" w:cs="Arial"/>
          <w:sz w:val="22"/>
          <w:szCs w:val="22"/>
        </w:rPr>
        <w:t xml:space="preserve"> CDE</w:t>
      </w:r>
      <w:r w:rsidR="00974DA8" w:rsidRPr="00471EA2">
        <w:rPr>
          <w:rFonts w:ascii="Century Gothic" w:eastAsia="Calibri" w:hAnsi="Century Gothic" w:cs="Arial"/>
          <w:sz w:val="22"/>
          <w:szCs w:val="22"/>
        </w:rPr>
        <w:t xml:space="preserve">’s areas </w:t>
      </w:r>
      <w:r w:rsidR="00B32306" w:rsidRPr="00471EA2">
        <w:rPr>
          <w:rFonts w:ascii="Century Gothic" w:eastAsia="Calibri" w:hAnsi="Century Gothic" w:cs="Arial"/>
          <w:sz w:val="22"/>
          <w:szCs w:val="22"/>
        </w:rPr>
        <w:t>of expertise</w:t>
      </w:r>
      <w:r w:rsidR="00974DA8" w:rsidRPr="00471EA2">
        <w:rPr>
          <w:rFonts w:ascii="Century Gothic" w:eastAsia="Calibri" w:hAnsi="Century Gothic" w:cs="Arial"/>
          <w:sz w:val="22"/>
          <w:szCs w:val="22"/>
        </w:rPr>
        <w:t>.</w:t>
      </w:r>
    </w:p>
    <w:p w14:paraId="431D2574" w14:textId="77777777" w:rsidR="000003A5" w:rsidRDefault="000003A5" w:rsidP="00471EA2">
      <w:pPr>
        <w:pStyle w:val="NormalWeb"/>
        <w:spacing w:before="0" w:beforeAutospacing="0" w:after="0" w:afterAutospacing="0"/>
        <w:jc w:val="both"/>
        <w:rPr>
          <w:rFonts w:ascii="Century Gothic" w:hAnsi="Century Gothic" w:cs="Arial"/>
          <w:b/>
          <w:bCs/>
          <w:sz w:val="22"/>
          <w:szCs w:val="22"/>
        </w:rPr>
      </w:pPr>
    </w:p>
    <w:p w14:paraId="221A1048" w14:textId="50114F54" w:rsidR="009078CE" w:rsidRPr="00471EA2" w:rsidRDefault="004E48C0" w:rsidP="00471EA2">
      <w:pPr>
        <w:pStyle w:val="NormalWeb"/>
        <w:spacing w:before="0" w:beforeAutospacing="0" w:after="0" w:afterAutospacing="0"/>
        <w:jc w:val="both"/>
        <w:rPr>
          <w:rFonts w:ascii="Century Gothic" w:eastAsia="Calibri" w:hAnsi="Century Gothic" w:cs="Arial"/>
          <w:sz w:val="22"/>
          <w:szCs w:val="22"/>
        </w:rPr>
      </w:pPr>
      <w:r>
        <w:rPr>
          <w:rFonts w:ascii="Century Gothic" w:hAnsi="Century Gothic" w:cs="Arial"/>
          <w:b/>
          <w:bCs/>
          <w:sz w:val="22"/>
          <w:szCs w:val="22"/>
        </w:rPr>
        <w:t>SO</w:t>
      </w:r>
      <w:r w:rsidR="00471EA2">
        <w:rPr>
          <w:rFonts w:ascii="Century Gothic" w:hAnsi="Century Gothic" w:cs="Arial"/>
          <w:b/>
          <w:bCs/>
          <w:sz w:val="22"/>
          <w:szCs w:val="22"/>
        </w:rPr>
        <w:t>5</w:t>
      </w:r>
      <w:r w:rsidR="00471EA2" w:rsidRPr="00471EA2">
        <w:rPr>
          <w:rFonts w:ascii="Century Gothic" w:hAnsi="Century Gothic" w:cs="Arial"/>
          <w:b/>
          <w:bCs/>
          <w:sz w:val="22"/>
          <w:szCs w:val="22"/>
        </w:rPr>
        <w:t>.</w:t>
      </w:r>
      <w:r w:rsidR="00471EA2" w:rsidRPr="00471EA2">
        <w:rPr>
          <w:rFonts w:ascii="Century Gothic" w:hAnsi="Century Gothic" w:cs="Arial"/>
          <w:sz w:val="22"/>
          <w:szCs w:val="22"/>
        </w:rPr>
        <w:t xml:space="preserve"> </w:t>
      </w:r>
      <w:r w:rsidR="009078CE" w:rsidRPr="00471EA2">
        <w:rPr>
          <w:rFonts w:ascii="Century Gothic" w:eastAsia="Calibri" w:hAnsi="Century Gothic" w:cs="Arial"/>
          <w:sz w:val="22"/>
          <w:szCs w:val="22"/>
        </w:rPr>
        <w:t xml:space="preserve">Share the findings with the CDE team and </w:t>
      </w:r>
      <w:r w:rsidR="00B32306" w:rsidRPr="00471EA2">
        <w:rPr>
          <w:rFonts w:ascii="Century Gothic" w:eastAsia="Calibri" w:hAnsi="Century Gothic" w:cs="Arial"/>
          <w:sz w:val="22"/>
          <w:szCs w:val="22"/>
        </w:rPr>
        <w:t>selected</w:t>
      </w:r>
      <w:r w:rsidR="009078CE" w:rsidRPr="00471EA2">
        <w:rPr>
          <w:rFonts w:ascii="Century Gothic" w:eastAsia="Calibri" w:hAnsi="Century Gothic" w:cs="Arial"/>
          <w:sz w:val="22"/>
          <w:szCs w:val="22"/>
        </w:rPr>
        <w:t xml:space="preserve"> external stakeholders.</w:t>
      </w:r>
    </w:p>
    <w:p w14:paraId="0D9E7532" w14:textId="77777777" w:rsidR="00561449" w:rsidRDefault="00561449" w:rsidP="00351B97">
      <w:pPr>
        <w:pStyle w:val="NormalWeb"/>
        <w:spacing w:before="0" w:beforeAutospacing="0" w:after="0" w:afterAutospacing="0"/>
        <w:jc w:val="both"/>
        <w:rPr>
          <w:rFonts w:ascii="Century Gothic" w:eastAsia="Calibri" w:hAnsi="Century Gothic" w:cs="Arial"/>
          <w:sz w:val="22"/>
          <w:szCs w:val="22"/>
        </w:rPr>
      </w:pPr>
    </w:p>
    <w:p w14:paraId="6CF30810" w14:textId="77777777" w:rsidR="00561449" w:rsidRDefault="00561449" w:rsidP="00351B97">
      <w:pPr>
        <w:pStyle w:val="NormalWeb"/>
        <w:spacing w:before="0" w:beforeAutospacing="0" w:after="0" w:afterAutospacing="0"/>
        <w:jc w:val="both"/>
        <w:rPr>
          <w:rFonts w:ascii="Century Gothic" w:eastAsia="Calibri" w:hAnsi="Century Gothic" w:cs="Arial"/>
          <w:sz w:val="22"/>
          <w:szCs w:val="22"/>
        </w:rPr>
      </w:pPr>
    </w:p>
    <w:p w14:paraId="2340D10D" w14:textId="7BF14D82" w:rsidR="00351B97" w:rsidRPr="00104B5A" w:rsidRDefault="00351B97" w:rsidP="00351B97">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t>Expected results</w:t>
      </w:r>
    </w:p>
    <w:p w14:paraId="02C38E90" w14:textId="77777777" w:rsidR="00351B97" w:rsidRDefault="00351B97" w:rsidP="00351B97">
      <w:pPr>
        <w:pStyle w:val="NormalWeb"/>
        <w:spacing w:before="0" w:beforeAutospacing="0" w:after="0" w:afterAutospacing="0"/>
        <w:jc w:val="both"/>
        <w:rPr>
          <w:rFonts w:ascii="Century Gothic" w:eastAsia="Calibri" w:hAnsi="Century Gothic" w:cs="Arial"/>
          <w:sz w:val="22"/>
          <w:szCs w:val="22"/>
        </w:rPr>
      </w:pPr>
    </w:p>
    <w:p w14:paraId="07B25824" w14:textId="77777777" w:rsidR="006425F5" w:rsidRPr="00664F21" w:rsidRDefault="006425F5" w:rsidP="006425F5">
      <w:pPr>
        <w:pStyle w:val="NormalWeb"/>
        <w:spacing w:before="0" w:beforeAutospacing="0" w:after="0" w:afterAutospacing="0"/>
        <w:jc w:val="both"/>
        <w:rPr>
          <w:rFonts w:ascii="Century Gothic" w:hAnsi="Century Gothic" w:cs="Arial"/>
          <w:sz w:val="22"/>
          <w:szCs w:val="22"/>
        </w:rPr>
      </w:pPr>
      <w:r w:rsidRPr="00664F21">
        <w:rPr>
          <w:rFonts w:ascii="Century Gothic" w:hAnsi="Century Gothic" w:cs="Arial"/>
          <w:sz w:val="22"/>
          <w:szCs w:val="22"/>
        </w:rPr>
        <w:t>The assessment is expected to produce the following results:</w:t>
      </w:r>
    </w:p>
    <w:p w14:paraId="3B4D73C4" w14:textId="55E3F2F8" w:rsidR="00BC60DD" w:rsidRDefault="00BC60DD" w:rsidP="000003A5">
      <w:pPr>
        <w:pStyle w:val="NormalWeb"/>
        <w:numPr>
          <w:ilvl w:val="0"/>
          <w:numId w:val="41"/>
        </w:numPr>
        <w:spacing w:before="0" w:beforeAutospacing="0" w:after="0" w:afterAutospacing="0"/>
        <w:jc w:val="both"/>
        <w:rPr>
          <w:rFonts w:ascii="Century Gothic" w:hAnsi="Century Gothic" w:cs="Arial"/>
          <w:sz w:val="22"/>
          <w:szCs w:val="22"/>
        </w:rPr>
      </w:pPr>
      <w:r w:rsidRPr="00664F21">
        <w:rPr>
          <w:rFonts w:ascii="Century Gothic" w:hAnsi="Century Gothic" w:cs="Arial"/>
          <w:b/>
          <w:bCs/>
          <w:sz w:val="22"/>
          <w:szCs w:val="22"/>
        </w:rPr>
        <w:t>Context-specific insights</w:t>
      </w:r>
      <w:r w:rsidRPr="00664F21">
        <w:rPr>
          <w:rFonts w:ascii="Century Gothic" w:hAnsi="Century Gothic" w:cs="Arial"/>
          <w:sz w:val="22"/>
          <w:szCs w:val="22"/>
        </w:rPr>
        <w:t xml:space="preserve"> </w:t>
      </w:r>
      <w:r w:rsidR="00F10482">
        <w:rPr>
          <w:rFonts w:ascii="Century Gothic" w:hAnsi="Century Gothic" w:cs="Arial"/>
          <w:sz w:val="22"/>
          <w:szCs w:val="22"/>
        </w:rPr>
        <w:t xml:space="preserve">into </w:t>
      </w:r>
      <w:r w:rsidR="00F10482" w:rsidRPr="00C34033">
        <w:rPr>
          <w:rFonts w:ascii="Century Gothic" w:hAnsi="Century Gothic" w:cs="Arial"/>
          <w:sz w:val="22"/>
          <w:szCs w:val="22"/>
        </w:rPr>
        <w:t>the health system</w:t>
      </w:r>
      <w:r w:rsidR="00F2339B">
        <w:rPr>
          <w:rFonts w:ascii="Century Gothic" w:hAnsi="Century Gothic" w:cs="Arial"/>
          <w:sz w:val="22"/>
          <w:szCs w:val="22"/>
        </w:rPr>
        <w:t>s</w:t>
      </w:r>
      <w:r w:rsidR="00F10482">
        <w:rPr>
          <w:rFonts w:ascii="Century Gothic" w:hAnsi="Century Gothic" w:cs="Arial"/>
          <w:sz w:val="22"/>
          <w:szCs w:val="22"/>
        </w:rPr>
        <w:t xml:space="preserve"> </w:t>
      </w:r>
      <w:r w:rsidR="00F2339B">
        <w:rPr>
          <w:rFonts w:ascii="Century Gothic" w:hAnsi="Century Gothic" w:cs="Arial"/>
          <w:sz w:val="22"/>
          <w:szCs w:val="22"/>
        </w:rPr>
        <w:t>of</w:t>
      </w:r>
      <w:r w:rsidR="00F10482" w:rsidRPr="00C34033">
        <w:rPr>
          <w:rFonts w:ascii="Century Gothic" w:hAnsi="Century Gothic" w:cs="Arial"/>
          <w:sz w:val="22"/>
          <w:szCs w:val="22"/>
        </w:rPr>
        <w:t xml:space="preserve"> Vietnam, Laos, and Cambodia</w:t>
      </w:r>
      <w:r w:rsidR="004C6115">
        <w:rPr>
          <w:rFonts w:ascii="Century Gothic" w:hAnsi="Century Gothic" w:cs="Arial"/>
          <w:sz w:val="22"/>
          <w:szCs w:val="22"/>
        </w:rPr>
        <w:t>,</w:t>
      </w:r>
      <w:r w:rsidR="00F10482">
        <w:rPr>
          <w:rFonts w:ascii="Century Gothic" w:hAnsi="Century Gothic" w:cs="Arial"/>
          <w:sz w:val="22"/>
          <w:szCs w:val="22"/>
        </w:rPr>
        <w:t xml:space="preserve"> </w:t>
      </w:r>
      <w:r w:rsidR="004C6115" w:rsidRPr="00C34033">
        <w:rPr>
          <w:rFonts w:ascii="Century Gothic" w:hAnsi="Century Gothic" w:cs="Arial"/>
          <w:sz w:val="22"/>
          <w:szCs w:val="22"/>
        </w:rPr>
        <w:t xml:space="preserve">highlighting key challenges and needs </w:t>
      </w:r>
      <w:r w:rsidR="000003A5">
        <w:rPr>
          <w:rFonts w:ascii="Century Gothic" w:hAnsi="Century Gothic" w:cs="Arial"/>
          <w:sz w:val="22"/>
          <w:szCs w:val="22"/>
        </w:rPr>
        <w:t>in</w:t>
      </w:r>
      <w:r w:rsidR="004C6115" w:rsidRPr="00C34033">
        <w:rPr>
          <w:rFonts w:ascii="Century Gothic" w:hAnsi="Century Gothic" w:cs="Arial"/>
          <w:sz w:val="22"/>
          <w:szCs w:val="22"/>
        </w:rPr>
        <w:t xml:space="preserve"> pediatric surgical care and maternal and child health</w:t>
      </w:r>
      <w:r w:rsidR="000003A5">
        <w:rPr>
          <w:rFonts w:ascii="Century Gothic" w:hAnsi="Century Gothic" w:cs="Arial"/>
          <w:sz w:val="22"/>
          <w:szCs w:val="22"/>
        </w:rPr>
        <w:t>,</w:t>
      </w:r>
      <w:r w:rsidR="004C6115" w:rsidRPr="00C34033">
        <w:rPr>
          <w:rFonts w:ascii="Century Gothic" w:hAnsi="Century Gothic" w:cs="Arial"/>
          <w:sz w:val="22"/>
          <w:szCs w:val="22"/>
        </w:rPr>
        <w:t xml:space="preserve"> at both national and provincial levels.</w:t>
      </w:r>
    </w:p>
    <w:p w14:paraId="76C6C0D6" w14:textId="77777777" w:rsidR="00CC54BE" w:rsidRPr="000003A5" w:rsidRDefault="00CC54BE" w:rsidP="00CC54BE">
      <w:pPr>
        <w:pStyle w:val="NormalWeb"/>
        <w:spacing w:before="0" w:beforeAutospacing="0" w:after="0" w:afterAutospacing="0"/>
        <w:ind w:left="720"/>
        <w:jc w:val="both"/>
        <w:rPr>
          <w:rFonts w:ascii="Century Gothic" w:hAnsi="Century Gothic" w:cs="Arial"/>
          <w:sz w:val="22"/>
          <w:szCs w:val="22"/>
        </w:rPr>
      </w:pPr>
    </w:p>
    <w:p w14:paraId="5FEC05B0" w14:textId="322A1457" w:rsidR="006425F5" w:rsidRPr="00CB0D52" w:rsidRDefault="00303501" w:rsidP="00CB0D52">
      <w:pPr>
        <w:pStyle w:val="NormalWeb"/>
        <w:numPr>
          <w:ilvl w:val="0"/>
          <w:numId w:val="41"/>
        </w:numPr>
        <w:spacing w:before="0" w:beforeAutospacing="0" w:after="0" w:afterAutospacing="0"/>
        <w:jc w:val="both"/>
        <w:rPr>
          <w:rFonts w:ascii="Century Gothic" w:hAnsi="Century Gothic" w:cs="Arial"/>
          <w:sz w:val="22"/>
          <w:szCs w:val="22"/>
        </w:rPr>
      </w:pPr>
      <w:r w:rsidRPr="00A30978">
        <w:rPr>
          <w:rFonts w:ascii="Century Gothic" w:hAnsi="Century Gothic" w:cs="Arial"/>
          <w:b/>
          <w:bCs/>
          <w:sz w:val="22"/>
          <w:szCs w:val="22"/>
        </w:rPr>
        <w:t xml:space="preserve">A </w:t>
      </w:r>
      <w:r w:rsidR="00137ACB" w:rsidRPr="00A30978">
        <w:rPr>
          <w:rFonts w:ascii="Century Gothic" w:hAnsi="Century Gothic" w:cs="Arial"/>
          <w:b/>
          <w:bCs/>
          <w:sz w:val="22"/>
          <w:szCs w:val="22"/>
        </w:rPr>
        <w:t>comprehensive</w:t>
      </w:r>
      <w:r w:rsidRPr="00A30978">
        <w:rPr>
          <w:rFonts w:ascii="Century Gothic" w:hAnsi="Century Gothic" w:cs="Arial"/>
          <w:b/>
          <w:bCs/>
          <w:sz w:val="22"/>
          <w:szCs w:val="22"/>
        </w:rPr>
        <w:t xml:space="preserve"> analysis of service delivery capacity and quality</w:t>
      </w:r>
      <w:r w:rsidRPr="00303501">
        <w:rPr>
          <w:rFonts w:ascii="Century Gothic" w:hAnsi="Century Gothic" w:cs="Arial"/>
          <w:sz w:val="22"/>
          <w:szCs w:val="22"/>
        </w:rPr>
        <w:t xml:space="preserve"> in selected hospitals, </w:t>
      </w:r>
      <w:r w:rsidR="00141C0D">
        <w:rPr>
          <w:rFonts w:ascii="Century Gothic" w:hAnsi="Century Gothic" w:cs="Arial"/>
          <w:sz w:val="22"/>
          <w:szCs w:val="22"/>
        </w:rPr>
        <w:t>covering</w:t>
      </w:r>
      <w:r w:rsidRPr="00303501">
        <w:rPr>
          <w:rFonts w:ascii="Century Gothic" w:hAnsi="Century Gothic" w:cs="Arial"/>
          <w:sz w:val="22"/>
          <w:szCs w:val="22"/>
        </w:rPr>
        <w:t xml:space="preserve"> infrastructure, human resources, availability of medicines and equipment, service coverage, and governance</w:t>
      </w:r>
      <w:r w:rsidR="00CB0D52">
        <w:rPr>
          <w:rFonts w:ascii="Century Gothic" w:hAnsi="Century Gothic" w:cs="Arial"/>
          <w:sz w:val="22"/>
          <w:szCs w:val="22"/>
        </w:rPr>
        <w:t xml:space="preserve">. </w:t>
      </w:r>
      <w:r w:rsidR="008E40FE" w:rsidRPr="00CB0D52">
        <w:rPr>
          <w:rFonts w:ascii="Century Gothic" w:hAnsi="Century Gothic" w:cs="Arial"/>
          <w:sz w:val="22"/>
          <w:szCs w:val="22"/>
        </w:rPr>
        <w:t xml:space="preserve">The analysis will </w:t>
      </w:r>
      <w:r w:rsidR="00141C0D">
        <w:rPr>
          <w:rFonts w:ascii="Century Gothic" w:hAnsi="Century Gothic" w:cs="Arial"/>
          <w:sz w:val="22"/>
          <w:szCs w:val="22"/>
        </w:rPr>
        <w:t>include</w:t>
      </w:r>
      <w:r w:rsidR="008E40FE" w:rsidRPr="00CB0D52">
        <w:rPr>
          <w:rFonts w:ascii="Century Gothic" w:hAnsi="Century Gothic" w:cs="Arial"/>
          <w:sz w:val="22"/>
          <w:szCs w:val="22"/>
        </w:rPr>
        <w:t>:</w:t>
      </w:r>
    </w:p>
    <w:p w14:paraId="1034EBCE" w14:textId="045FBA48" w:rsidR="008E40FE" w:rsidRDefault="00141C0D" w:rsidP="008E40FE">
      <w:pPr>
        <w:pStyle w:val="NormalWeb"/>
        <w:numPr>
          <w:ilvl w:val="1"/>
          <w:numId w:val="3"/>
        </w:numPr>
        <w:spacing w:before="0" w:beforeAutospacing="0" w:after="0" w:afterAutospacing="0"/>
        <w:jc w:val="both"/>
        <w:rPr>
          <w:rFonts w:ascii="Century Gothic" w:hAnsi="Century Gothic" w:cs="Arial"/>
          <w:sz w:val="22"/>
          <w:szCs w:val="22"/>
        </w:rPr>
      </w:pPr>
      <w:r>
        <w:rPr>
          <w:rFonts w:ascii="Century Gothic" w:hAnsi="Century Gothic" w:cs="Arial"/>
          <w:sz w:val="22"/>
          <w:szCs w:val="22"/>
        </w:rPr>
        <w:t xml:space="preserve">Identification of </w:t>
      </w:r>
      <w:r w:rsidR="008E40FE" w:rsidRPr="005305F3">
        <w:rPr>
          <w:rFonts w:ascii="Century Gothic" w:hAnsi="Century Gothic" w:cs="Arial"/>
          <w:sz w:val="22"/>
          <w:szCs w:val="22"/>
        </w:rPr>
        <w:t>gaps and priority needs in maternal health services</w:t>
      </w:r>
      <w:r w:rsidR="000809AC">
        <w:rPr>
          <w:rFonts w:ascii="Century Gothic" w:hAnsi="Century Gothic" w:cs="Arial"/>
          <w:sz w:val="22"/>
          <w:szCs w:val="22"/>
        </w:rPr>
        <w:t>;</w:t>
      </w:r>
    </w:p>
    <w:p w14:paraId="32E3F142" w14:textId="530C709F" w:rsidR="008E40FE" w:rsidRPr="008E40FE" w:rsidRDefault="00785C6B" w:rsidP="008E40FE">
      <w:pPr>
        <w:pStyle w:val="NormalWeb"/>
        <w:numPr>
          <w:ilvl w:val="1"/>
          <w:numId w:val="3"/>
        </w:numPr>
        <w:spacing w:before="0" w:beforeAutospacing="0" w:after="0" w:afterAutospacing="0"/>
        <w:jc w:val="both"/>
        <w:rPr>
          <w:rFonts w:ascii="Century Gothic" w:hAnsi="Century Gothic" w:cs="Arial"/>
          <w:sz w:val="22"/>
          <w:szCs w:val="22"/>
        </w:rPr>
      </w:pPr>
      <w:r>
        <w:rPr>
          <w:rFonts w:ascii="Century Gothic" w:hAnsi="Century Gothic" w:cs="Arial"/>
          <w:sz w:val="22"/>
          <w:szCs w:val="22"/>
        </w:rPr>
        <w:t xml:space="preserve">Assessment of </w:t>
      </w:r>
      <w:r w:rsidR="008E40FE" w:rsidRPr="005305F3">
        <w:rPr>
          <w:rFonts w:ascii="Century Gothic" w:hAnsi="Century Gothic" w:cs="Arial"/>
          <w:sz w:val="22"/>
          <w:szCs w:val="22"/>
        </w:rPr>
        <w:t xml:space="preserve">pediatric surgical care </w:t>
      </w:r>
      <w:r>
        <w:rPr>
          <w:rFonts w:ascii="Century Gothic" w:hAnsi="Century Gothic" w:cs="Arial"/>
          <w:sz w:val="22"/>
          <w:szCs w:val="22"/>
        </w:rPr>
        <w:t xml:space="preserve">needs </w:t>
      </w:r>
      <w:r w:rsidR="008E40FE" w:rsidRPr="005305F3">
        <w:rPr>
          <w:rFonts w:ascii="Century Gothic" w:hAnsi="Century Gothic" w:cs="Arial"/>
          <w:sz w:val="22"/>
          <w:szCs w:val="22"/>
        </w:rPr>
        <w:t xml:space="preserve">to support service and quality </w:t>
      </w:r>
      <w:r>
        <w:rPr>
          <w:rFonts w:ascii="Century Gothic" w:hAnsi="Century Gothic" w:cs="Arial"/>
          <w:sz w:val="22"/>
          <w:szCs w:val="22"/>
        </w:rPr>
        <w:t>improvements</w:t>
      </w:r>
      <w:r w:rsidR="000809AC">
        <w:rPr>
          <w:rFonts w:ascii="Century Gothic" w:hAnsi="Century Gothic" w:cs="Arial"/>
          <w:sz w:val="22"/>
          <w:szCs w:val="22"/>
        </w:rPr>
        <w:t>;</w:t>
      </w:r>
    </w:p>
    <w:p w14:paraId="50925247" w14:textId="0F343CB6" w:rsidR="005305F3" w:rsidRDefault="00F76947" w:rsidP="005305F3">
      <w:pPr>
        <w:pStyle w:val="NormalWeb"/>
        <w:numPr>
          <w:ilvl w:val="1"/>
          <w:numId w:val="3"/>
        </w:numPr>
        <w:spacing w:before="0" w:beforeAutospacing="0" w:after="0" w:afterAutospacing="0"/>
        <w:jc w:val="both"/>
        <w:rPr>
          <w:rFonts w:ascii="Century Gothic" w:hAnsi="Century Gothic" w:cs="Arial"/>
          <w:sz w:val="22"/>
          <w:szCs w:val="22"/>
        </w:rPr>
      </w:pPr>
      <w:r>
        <w:rPr>
          <w:rFonts w:ascii="Century Gothic" w:hAnsi="Century Gothic" w:cs="Arial"/>
          <w:sz w:val="22"/>
          <w:szCs w:val="22"/>
        </w:rPr>
        <w:t xml:space="preserve">Evaluation of </w:t>
      </w:r>
      <w:r w:rsidR="008E40FE" w:rsidRPr="005305F3">
        <w:rPr>
          <w:rFonts w:ascii="Century Gothic" w:hAnsi="Century Gothic" w:cs="Arial"/>
          <w:sz w:val="22"/>
          <w:szCs w:val="22"/>
        </w:rPr>
        <w:t>training needs</w:t>
      </w:r>
      <w:r w:rsidR="00332BC4" w:rsidRPr="005305F3">
        <w:rPr>
          <w:rFonts w:ascii="Century Gothic" w:hAnsi="Century Gothic" w:cs="Arial"/>
          <w:sz w:val="22"/>
          <w:szCs w:val="22"/>
        </w:rPr>
        <w:t xml:space="preserve"> </w:t>
      </w:r>
      <w:r w:rsidR="00332BC4" w:rsidRPr="00664F21">
        <w:rPr>
          <w:rFonts w:ascii="Century Gothic" w:hAnsi="Century Gothic" w:cs="Arial"/>
          <w:sz w:val="22"/>
          <w:szCs w:val="22"/>
        </w:rPr>
        <w:t>among medical, paramedical, and technical staff</w:t>
      </w:r>
      <w:r w:rsidR="000809AC">
        <w:rPr>
          <w:rFonts w:ascii="Century Gothic" w:hAnsi="Century Gothic" w:cs="Arial"/>
          <w:sz w:val="22"/>
          <w:szCs w:val="22"/>
        </w:rPr>
        <w:t>;</w:t>
      </w:r>
    </w:p>
    <w:p w14:paraId="72762F27" w14:textId="350F242C" w:rsidR="006B501A" w:rsidRPr="00F76947" w:rsidRDefault="005305F3" w:rsidP="00F76947">
      <w:pPr>
        <w:pStyle w:val="NormalWeb"/>
        <w:numPr>
          <w:ilvl w:val="1"/>
          <w:numId w:val="3"/>
        </w:numPr>
        <w:spacing w:before="0" w:beforeAutospacing="0" w:after="0" w:afterAutospacing="0"/>
        <w:jc w:val="both"/>
        <w:rPr>
          <w:rFonts w:ascii="Century Gothic" w:hAnsi="Century Gothic" w:cs="Arial"/>
          <w:sz w:val="22"/>
          <w:szCs w:val="22"/>
        </w:rPr>
      </w:pPr>
      <w:r w:rsidRPr="005305F3">
        <w:rPr>
          <w:rFonts w:ascii="Century Gothic" w:hAnsi="Century Gothic" w:cs="Arial"/>
          <w:sz w:val="22"/>
          <w:szCs w:val="22"/>
        </w:rPr>
        <w:t xml:space="preserve">A </w:t>
      </w:r>
      <w:r w:rsidR="00E55069">
        <w:rPr>
          <w:rFonts w:ascii="Century Gothic" w:hAnsi="Century Gothic" w:cs="Arial"/>
          <w:sz w:val="22"/>
          <w:szCs w:val="22"/>
        </w:rPr>
        <w:t xml:space="preserve">brief </w:t>
      </w:r>
      <w:r w:rsidRPr="005305F3">
        <w:rPr>
          <w:rFonts w:ascii="Century Gothic" w:hAnsi="Century Gothic" w:cs="Arial"/>
          <w:sz w:val="22"/>
          <w:szCs w:val="22"/>
        </w:rPr>
        <w:t xml:space="preserve">comparative analysis </w:t>
      </w:r>
      <w:r w:rsidR="00E55069">
        <w:rPr>
          <w:rFonts w:ascii="Century Gothic" w:hAnsi="Century Gothic" w:cs="Arial"/>
          <w:sz w:val="22"/>
          <w:szCs w:val="22"/>
        </w:rPr>
        <w:t>of major</w:t>
      </w:r>
      <w:r w:rsidRPr="005305F3">
        <w:rPr>
          <w:rFonts w:ascii="Century Gothic" w:hAnsi="Century Gothic" w:cs="Arial"/>
          <w:sz w:val="22"/>
          <w:szCs w:val="22"/>
        </w:rPr>
        <w:t xml:space="preserve"> similarities, synergies, and differences </w:t>
      </w:r>
      <w:r w:rsidR="00F76947">
        <w:rPr>
          <w:rFonts w:ascii="Century Gothic" w:hAnsi="Century Gothic" w:cs="Arial"/>
          <w:sz w:val="22"/>
          <w:szCs w:val="22"/>
        </w:rPr>
        <w:t>across</w:t>
      </w:r>
      <w:r w:rsidRPr="005305F3">
        <w:rPr>
          <w:rFonts w:ascii="Century Gothic" w:hAnsi="Century Gothic" w:cs="Arial"/>
          <w:sz w:val="22"/>
          <w:szCs w:val="22"/>
        </w:rPr>
        <w:t xml:space="preserve"> Cambodia, Laos, and Vietnam</w:t>
      </w:r>
      <w:r>
        <w:rPr>
          <w:rFonts w:ascii="Century Gothic" w:hAnsi="Century Gothic" w:cs="Arial"/>
          <w:sz w:val="22"/>
          <w:szCs w:val="22"/>
        </w:rPr>
        <w:t>.</w:t>
      </w:r>
    </w:p>
    <w:p w14:paraId="4378AF34" w14:textId="77777777" w:rsidR="005305F3" w:rsidRPr="008E40FE" w:rsidRDefault="005305F3" w:rsidP="005305F3">
      <w:pPr>
        <w:pStyle w:val="NormalWeb"/>
        <w:spacing w:before="0" w:beforeAutospacing="0" w:after="0" w:afterAutospacing="0"/>
        <w:ind w:left="1440"/>
        <w:jc w:val="both"/>
        <w:rPr>
          <w:rFonts w:ascii="Century Gothic" w:hAnsi="Century Gothic" w:cs="Arial"/>
          <w:sz w:val="22"/>
          <w:szCs w:val="22"/>
        </w:rPr>
      </w:pPr>
    </w:p>
    <w:p w14:paraId="7CA31C02" w14:textId="1EC075D8" w:rsidR="006425F5" w:rsidRDefault="006425F5" w:rsidP="006425F5">
      <w:pPr>
        <w:pStyle w:val="NormalWeb"/>
        <w:numPr>
          <w:ilvl w:val="0"/>
          <w:numId w:val="41"/>
        </w:numPr>
        <w:spacing w:before="0" w:beforeAutospacing="0" w:after="0" w:afterAutospacing="0"/>
        <w:jc w:val="both"/>
        <w:rPr>
          <w:rFonts w:ascii="Century Gothic" w:hAnsi="Century Gothic" w:cs="Arial"/>
          <w:sz w:val="22"/>
          <w:szCs w:val="22"/>
        </w:rPr>
      </w:pPr>
      <w:r w:rsidRPr="00664F21">
        <w:rPr>
          <w:rFonts w:ascii="Century Gothic" w:hAnsi="Century Gothic" w:cs="Arial"/>
          <w:b/>
          <w:bCs/>
          <w:sz w:val="22"/>
          <w:szCs w:val="22"/>
        </w:rPr>
        <w:t xml:space="preserve">An updated and </w:t>
      </w:r>
      <w:r w:rsidR="000869D2">
        <w:rPr>
          <w:rFonts w:ascii="Century Gothic" w:hAnsi="Century Gothic" w:cs="Arial"/>
          <w:b/>
          <w:bCs/>
          <w:sz w:val="22"/>
          <w:szCs w:val="22"/>
        </w:rPr>
        <w:t>expanded</w:t>
      </w:r>
      <w:r w:rsidRPr="00664F21">
        <w:rPr>
          <w:rFonts w:ascii="Century Gothic" w:hAnsi="Century Gothic" w:cs="Arial"/>
          <w:b/>
          <w:bCs/>
          <w:sz w:val="22"/>
          <w:szCs w:val="22"/>
        </w:rPr>
        <w:t xml:space="preserve"> mapping</w:t>
      </w:r>
      <w:r w:rsidRPr="00664F21">
        <w:rPr>
          <w:rFonts w:ascii="Century Gothic" w:hAnsi="Century Gothic" w:cs="Arial"/>
          <w:sz w:val="22"/>
          <w:szCs w:val="22"/>
        </w:rPr>
        <w:t xml:space="preserve"> of key stakeholders and initiatives </w:t>
      </w:r>
      <w:r w:rsidR="000869D2" w:rsidRPr="000869D2">
        <w:rPr>
          <w:rFonts w:ascii="Century Gothic" w:hAnsi="Century Gothic" w:cs="Arial"/>
          <w:sz w:val="22"/>
          <w:szCs w:val="22"/>
        </w:rPr>
        <w:t xml:space="preserve">relevant to pediatric surgery and maternal and child healthcare, </w:t>
      </w:r>
      <w:r w:rsidR="00395233" w:rsidRPr="009B7BCE">
        <w:rPr>
          <w:rFonts w:ascii="Century Gothic" w:hAnsi="Century Gothic" w:cs="Arial"/>
          <w:sz w:val="22"/>
          <w:szCs w:val="22"/>
        </w:rPr>
        <w:t xml:space="preserve">identifying </w:t>
      </w:r>
      <w:r w:rsidR="000869D2" w:rsidRPr="000869D2">
        <w:rPr>
          <w:rFonts w:ascii="Century Gothic" w:hAnsi="Century Gothic" w:cs="Arial"/>
          <w:sz w:val="22"/>
          <w:szCs w:val="22"/>
        </w:rPr>
        <w:t>overlap</w:t>
      </w:r>
      <w:r w:rsidR="00395233">
        <w:rPr>
          <w:rFonts w:ascii="Century Gothic" w:hAnsi="Century Gothic" w:cs="Arial"/>
          <w:sz w:val="22"/>
          <w:szCs w:val="22"/>
        </w:rPr>
        <w:t>s</w:t>
      </w:r>
      <w:r w:rsidR="000869D2" w:rsidRPr="000869D2">
        <w:rPr>
          <w:rFonts w:ascii="Century Gothic" w:hAnsi="Century Gothic" w:cs="Arial"/>
          <w:sz w:val="22"/>
          <w:szCs w:val="22"/>
        </w:rPr>
        <w:t>, gaps, and potential synergies</w:t>
      </w:r>
      <w:r w:rsidR="00E90CE9" w:rsidRPr="00664F21">
        <w:rPr>
          <w:rFonts w:ascii="Century Gothic" w:hAnsi="Century Gothic" w:cs="Arial"/>
          <w:sz w:val="22"/>
          <w:szCs w:val="22"/>
        </w:rPr>
        <w:t>.</w:t>
      </w:r>
    </w:p>
    <w:p w14:paraId="40614035" w14:textId="77777777" w:rsidR="00395233" w:rsidRDefault="00395233" w:rsidP="00395233">
      <w:pPr>
        <w:pStyle w:val="NormalWeb"/>
        <w:spacing w:before="0" w:beforeAutospacing="0" w:after="0" w:afterAutospacing="0"/>
        <w:ind w:left="720"/>
        <w:jc w:val="both"/>
        <w:rPr>
          <w:rFonts w:ascii="Century Gothic" w:hAnsi="Century Gothic" w:cs="Arial"/>
          <w:sz w:val="22"/>
          <w:szCs w:val="22"/>
        </w:rPr>
      </w:pPr>
    </w:p>
    <w:p w14:paraId="525CF81F" w14:textId="5B352B5D" w:rsidR="006425F5" w:rsidRDefault="006425F5" w:rsidP="006425F5">
      <w:pPr>
        <w:pStyle w:val="NormalWeb"/>
        <w:numPr>
          <w:ilvl w:val="0"/>
          <w:numId w:val="41"/>
        </w:numPr>
        <w:spacing w:before="0" w:beforeAutospacing="0" w:after="0" w:afterAutospacing="0"/>
        <w:jc w:val="both"/>
        <w:rPr>
          <w:rFonts w:ascii="Century Gothic" w:hAnsi="Century Gothic" w:cs="Arial"/>
          <w:sz w:val="22"/>
          <w:szCs w:val="22"/>
        </w:rPr>
      </w:pPr>
      <w:r w:rsidRPr="00664F21">
        <w:rPr>
          <w:rFonts w:ascii="Century Gothic" w:hAnsi="Century Gothic" w:cs="Arial"/>
          <w:b/>
          <w:bCs/>
          <w:sz w:val="22"/>
          <w:szCs w:val="22"/>
        </w:rPr>
        <w:t>A set of actionable recommendations</w:t>
      </w:r>
      <w:r w:rsidRPr="00664F21">
        <w:rPr>
          <w:rFonts w:ascii="Century Gothic" w:hAnsi="Century Gothic" w:cs="Arial"/>
          <w:sz w:val="22"/>
          <w:szCs w:val="22"/>
        </w:rPr>
        <w:t xml:space="preserve"> for </w:t>
      </w:r>
      <w:r w:rsidR="00346144">
        <w:rPr>
          <w:rFonts w:ascii="Century Gothic" w:hAnsi="Century Gothic" w:cs="Arial"/>
          <w:sz w:val="22"/>
          <w:szCs w:val="22"/>
        </w:rPr>
        <w:t>targeted</w:t>
      </w:r>
      <w:r w:rsidRPr="00664F21">
        <w:rPr>
          <w:rFonts w:ascii="Century Gothic" w:hAnsi="Century Gothic" w:cs="Arial"/>
          <w:sz w:val="22"/>
          <w:szCs w:val="22"/>
        </w:rPr>
        <w:t xml:space="preserve"> interventions aligned with </w:t>
      </w:r>
      <w:r w:rsidR="00346144">
        <w:rPr>
          <w:rFonts w:ascii="Century Gothic" w:hAnsi="Century Gothic" w:cs="Arial"/>
          <w:sz w:val="22"/>
          <w:szCs w:val="22"/>
        </w:rPr>
        <w:t>CDE</w:t>
      </w:r>
      <w:r w:rsidRPr="00664F21">
        <w:rPr>
          <w:rFonts w:ascii="Century Gothic" w:hAnsi="Century Gothic" w:cs="Arial"/>
          <w:sz w:val="22"/>
          <w:szCs w:val="22"/>
        </w:rPr>
        <w:t xml:space="preserve"> areas of expertise </w:t>
      </w:r>
      <w:r w:rsidR="00036407" w:rsidRPr="00627167">
        <w:rPr>
          <w:rFonts w:ascii="Century Gothic" w:hAnsi="Century Gothic" w:cs="Arial"/>
          <w:sz w:val="22"/>
          <w:szCs w:val="22"/>
        </w:rPr>
        <w:t xml:space="preserve">to strengthen maternal and child health services and pediatric surgical care, </w:t>
      </w:r>
      <w:r w:rsidRPr="00664F21">
        <w:rPr>
          <w:rFonts w:ascii="Century Gothic" w:hAnsi="Century Gothic" w:cs="Arial"/>
          <w:sz w:val="22"/>
          <w:szCs w:val="22"/>
        </w:rPr>
        <w:t xml:space="preserve"> </w:t>
      </w:r>
      <w:r w:rsidR="003E1510" w:rsidRPr="00664F21">
        <w:rPr>
          <w:rFonts w:ascii="Century Gothic" w:hAnsi="Century Gothic" w:cs="Arial"/>
          <w:sz w:val="22"/>
          <w:szCs w:val="22"/>
        </w:rPr>
        <w:t>with concrete opportunities for CDE to intervene in each country.</w:t>
      </w:r>
    </w:p>
    <w:p w14:paraId="447F672B" w14:textId="77777777" w:rsidR="00036407" w:rsidRDefault="00036407" w:rsidP="00036407">
      <w:pPr>
        <w:pStyle w:val="NormalWeb"/>
        <w:spacing w:before="0" w:beforeAutospacing="0" w:after="0" w:afterAutospacing="0"/>
        <w:ind w:left="720"/>
        <w:jc w:val="both"/>
        <w:rPr>
          <w:rFonts w:ascii="Century Gothic" w:hAnsi="Century Gothic" w:cs="Arial"/>
          <w:sz w:val="22"/>
          <w:szCs w:val="22"/>
        </w:rPr>
      </w:pPr>
    </w:p>
    <w:p w14:paraId="53A7AB08" w14:textId="296B42F9" w:rsidR="006425F5" w:rsidRPr="00664F21" w:rsidRDefault="006425F5" w:rsidP="006425F5">
      <w:pPr>
        <w:pStyle w:val="NormalWeb"/>
        <w:numPr>
          <w:ilvl w:val="0"/>
          <w:numId w:val="41"/>
        </w:numPr>
        <w:spacing w:before="0" w:beforeAutospacing="0" w:after="0" w:afterAutospacing="0"/>
        <w:jc w:val="both"/>
        <w:rPr>
          <w:rFonts w:ascii="Century Gothic" w:hAnsi="Century Gothic" w:cs="Arial"/>
          <w:sz w:val="22"/>
          <w:szCs w:val="22"/>
        </w:rPr>
      </w:pPr>
      <w:r w:rsidRPr="00664F21">
        <w:rPr>
          <w:rFonts w:ascii="Century Gothic" w:hAnsi="Century Gothic" w:cs="Arial"/>
          <w:b/>
          <w:bCs/>
          <w:sz w:val="22"/>
          <w:szCs w:val="22"/>
        </w:rPr>
        <w:t xml:space="preserve">Enhanced coordination and </w:t>
      </w:r>
      <w:r w:rsidR="00036407">
        <w:rPr>
          <w:rFonts w:ascii="Century Gothic" w:hAnsi="Century Gothic" w:cs="Arial"/>
          <w:b/>
          <w:bCs/>
          <w:sz w:val="22"/>
          <w:szCs w:val="22"/>
        </w:rPr>
        <w:t>visibility</w:t>
      </w:r>
      <w:r w:rsidRPr="00664F21">
        <w:rPr>
          <w:rFonts w:ascii="Century Gothic" w:hAnsi="Century Gothic" w:cs="Arial"/>
          <w:sz w:val="22"/>
          <w:szCs w:val="22"/>
        </w:rPr>
        <w:t xml:space="preserve"> through </w:t>
      </w:r>
      <w:r w:rsidR="00E767D1">
        <w:rPr>
          <w:rFonts w:ascii="Century Gothic" w:hAnsi="Century Gothic" w:cs="Arial"/>
          <w:sz w:val="22"/>
          <w:szCs w:val="22"/>
        </w:rPr>
        <w:t xml:space="preserve">the </w:t>
      </w:r>
      <w:r w:rsidRPr="00664F21">
        <w:rPr>
          <w:rFonts w:ascii="Century Gothic" w:hAnsi="Century Gothic" w:cs="Arial"/>
          <w:sz w:val="22"/>
          <w:szCs w:val="22"/>
        </w:rPr>
        <w:t xml:space="preserve">dissemination of the study findings to </w:t>
      </w:r>
      <w:r w:rsidR="00E767D1">
        <w:rPr>
          <w:rFonts w:ascii="Century Gothic" w:hAnsi="Century Gothic" w:cs="Arial"/>
          <w:sz w:val="22"/>
          <w:szCs w:val="22"/>
        </w:rPr>
        <w:t xml:space="preserve">CDE and </w:t>
      </w:r>
      <w:r w:rsidRPr="00664F21">
        <w:rPr>
          <w:rFonts w:ascii="Century Gothic" w:hAnsi="Century Gothic" w:cs="Arial"/>
          <w:sz w:val="22"/>
          <w:szCs w:val="22"/>
        </w:rPr>
        <w:t>relevant stakeholders.</w:t>
      </w:r>
    </w:p>
    <w:p w14:paraId="6D5AAC18" w14:textId="77777777" w:rsidR="006425F5" w:rsidRDefault="006425F5" w:rsidP="00351B97">
      <w:pPr>
        <w:pStyle w:val="NormalWeb"/>
        <w:spacing w:before="0" w:beforeAutospacing="0" w:after="0" w:afterAutospacing="0"/>
        <w:jc w:val="both"/>
        <w:rPr>
          <w:rFonts w:ascii="Century Gothic" w:eastAsia="Calibri" w:hAnsi="Century Gothic" w:cs="Arial"/>
          <w:sz w:val="22"/>
          <w:szCs w:val="22"/>
        </w:rPr>
      </w:pPr>
    </w:p>
    <w:p w14:paraId="796D67DC" w14:textId="77777777" w:rsidR="0076311F" w:rsidRDefault="0076311F" w:rsidP="0076311F">
      <w:pPr>
        <w:pStyle w:val="NormalWeb"/>
        <w:spacing w:before="0" w:beforeAutospacing="0" w:after="0" w:afterAutospacing="0"/>
        <w:ind w:left="720"/>
        <w:jc w:val="both"/>
        <w:rPr>
          <w:rFonts w:ascii="Century Gothic" w:eastAsia="Calibri" w:hAnsi="Century Gothic" w:cs="Arial"/>
          <w:sz w:val="22"/>
          <w:szCs w:val="22"/>
        </w:rPr>
      </w:pPr>
    </w:p>
    <w:p w14:paraId="6C315D6C" w14:textId="5314E40B" w:rsidR="00C55A8D" w:rsidRPr="00104B5A" w:rsidRDefault="00C55A8D" w:rsidP="00C55A8D">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t>Methodology</w:t>
      </w:r>
    </w:p>
    <w:p w14:paraId="563E1812" w14:textId="77777777" w:rsidR="00CF1FE5" w:rsidRDefault="00CF1FE5" w:rsidP="00C21EEE">
      <w:pPr>
        <w:spacing w:after="0" w:line="240" w:lineRule="auto"/>
        <w:jc w:val="both"/>
        <w:rPr>
          <w:rFonts w:ascii="Century Gothic" w:hAnsi="Century Gothic" w:cs="Arial"/>
          <w:szCs w:val="22"/>
          <w:u w:val="single"/>
          <w:lang w:val="en-US"/>
        </w:rPr>
      </w:pPr>
      <w:r w:rsidRPr="00CF1FE5">
        <w:rPr>
          <w:rFonts w:ascii="Century Gothic" w:hAnsi="Century Gothic" w:cs="Arial"/>
          <w:szCs w:val="22"/>
          <w:u w:val="single"/>
          <w:lang w:val="en-US"/>
        </w:rPr>
        <w:t xml:space="preserve">The exact methodology should be proposed by the consultant/s in the application documents. </w:t>
      </w:r>
    </w:p>
    <w:p w14:paraId="240C334A" w14:textId="77777777" w:rsidR="00DD065E" w:rsidRDefault="00DD065E" w:rsidP="00C21EEE">
      <w:pPr>
        <w:spacing w:after="0" w:line="240" w:lineRule="auto"/>
        <w:jc w:val="both"/>
        <w:rPr>
          <w:rFonts w:ascii="Century Gothic" w:hAnsi="Century Gothic" w:cs="Arial"/>
          <w:szCs w:val="22"/>
          <w:u w:val="single"/>
          <w:lang w:val="en-US"/>
        </w:rPr>
      </w:pPr>
    </w:p>
    <w:p w14:paraId="0DEF82A4" w14:textId="09FF9D72" w:rsidR="009E0628" w:rsidRDefault="002924C1" w:rsidP="00C21EEE">
      <w:pPr>
        <w:spacing w:after="0" w:line="240" w:lineRule="auto"/>
        <w:jc w:val="both"/>
        <w:rPr>
          <w:rFonts w:ascii="Century Gothic" w:hAnsi="Century Gothic" w:cs="Arial"/>
          <w:szCs w:val="22"/>
          <w:lang w:val="en-US"/>
        </w:rPr>
      </w:pPr>
      <w:r w:rsidRPr="002924C1">
        <w:rPr>
          <w:rFonts w:ascii="Century Gothic" w:hAnsi="Century Gothic" w:cs="Arial"/>
          <w:szCs w:val="22"/>
          <w:lang w:val="en-US"/>
        </w:rPr>
        <w:t xml:space="preserve">The assessment </w:t>
      </w:r>
      <w:r w:rsidR="00DD065E">
        <w:rPr>
          <w:rFonts w:ascii="Century Gothic" w:hAnsi="Century Gothic" w:cs="Arial"/>
          <w:szCs w:val="22"/>
          <w:lang w:val="en-US"/>
        </w:rPr>
        <w:t>should</w:t>
      </w:r>
      <w:r w:rsidRPr="002924C1">
        <w:rPr>
          <w:rFonts w:ascii="Century Gothic" w:hAnsi="Century Gothic" w:cs="Arial"/>
          <w:szCs w:val="22"/>
          <w:lang w:val="en-US"/>
        </w:rPr>
        <w:t xml:space="preserve"> be participatory, </w:t>
      </w:r>
      <w:r>
        <w:rPr>
          <w:rFonts w:ascii="Century Gothic" w:hAnsi="Century Gothic" w:cs="Arial"/>
          <w:szCs w:val="22"/>
          <w:lang w:val="en-US"/>
        </w:rPr>
        <w:t>involving</w:t>
      </w:r>
      <w:r w:rsidRPr="002178B2">
        <w:rPr>
          <w:rFonts w:ascii="Century Gothic" w:hAnsi="Century Gothic" w:cs="Arial"/>
          <w:szCs w:val="22"/>
          <w:lang w:val="en-US"/>
        </w:rPr>
        <w:t xml:space="preserve"> key stakeholders across the entire healthcare pyramid, including </w:t>
      </w:r>
      <w:r w:rsidR="00E6710C">
        <w:rPr>
          <w:rFonts w:ascii="Century Gothic" w:hAnsi="Century Gothic" w:cs="Arial"/>
          <w:szCs w:val="22"/>
          <w:lang w:val="en-US"/>
        </w:rPr>
        <w:t>hospitals’</w:t>
      </w:r>
      <w:r w:rsidRPr="002178B2">
        <w:rPr>
          <w:rFonts w:ascii="Century Gothic" w:hAnsi="Century Gothic" w:cs="Arial"/>
          <w:szCs w:val="22"/>
          <w:lang w:val="en-US"/>
        </w:rPr>
        <w:t xml:space="preserve"> personnel, patients and their families, civil society organizations (CSOs) and </w:t>
      </w:r>
      <w:r w:rsidR="00E6710C">
        <w:rPr>
          <w:rFonts w:ascii="Century Gothic" w:hAnsi="Century Gothic" w:cs="Arial"/>
          <w:szCs w:val="22"/>
          <w:lang w:val="en-US"/>
        </w:rPr>
        <w:t>NGOs</w:t>
      </w:r>
      <w:r w:rsidRPr="002178B2">
        <w:rPr>
          <w:rFonts w:ascii="Century Gothic" w:hAnsi="Century Gothic" w:cs="Arial"/>
          <w:szCs w:val="22"/>
          <w:lang w:val="en-US"/>
        </w:rPr>
        <w:t>, as well as governmental and administrative authorities working on maternal and child health.</w:t>
      </w:r>
    </w:p>
    <w:p w14:paraId="2CC0490E" w14:textId="30A62032" w:rsidR="00080F11" w:rsidRDefault="00B95A7B" w:rsidP="00C21EEE">
      <w:pPr>
        <w:spacing w:after="0" w:line="240" w:lineRule="auto"/>
        <w:jc w:val="both"/>
        <w:rPr>
          <w:rFonts w:ascii="Century Gothic" w:hAnsi="Century Gothic" w:cs="Arial"/>
          <w:szCs w:val="22"/>
          <w:lang w:val="en-US"/>
        </w:rPr>
      </w:pPr>
      <w:r w:rsidRPr="002178B2">
        <w:rPr>
          <w:rFonts w:ascii="Century Gothic" w:hAnsi="Century Gothic" w:cs="Arial"/>
          <w:szCs w:val="22"/>
          <w:lang w:val="en-US"/>
        </w:rPr>
        <w:t>This methodology will combine quantitative and qualitative research techniques (surveys, interviews, etc.)</w:t>
      </w:r>
      <w:r>
        <w:rPr>
          <w:rFonts w:ascii="Century Gothic" w:hAnsi="Century Gothic" w:cs="Arial"/>
          <w:szCs w:val="22"/>
          <w:lang w:val="en-US"/>
        </w:rPr>
        <w:t xml:space="preserve">, using </w:t>
      </w:r>
      <w:r w:rsidR="009E0628">
        <w:rPr>
          <w:rFonts w:ascii="Century Gothic" w:hAnsi="Century Gothic" w:cs="Arial"/>
          <w:szCs w:val="22"/>
          <w:lang w:val="en-US"/>
        </w:rPr>
        <w:t>CDE questionnaires</w:t>
      </w:r>
      <w:r w:rsidR="00F5023C">
        <w:rPr>
          <w:rFonts w:ascii="Century Gothic" w:hAnsi="Century Gothic" w:cs="Arial"/>
          <w:szCs w:val="22"/>
          <w:lang w:val="en-US"/>
        </w:rPr>
        <w:t xml:space="preserve"> and tools developed by the consultant</w:t>
      </w:r>
      <w:r w:rsidR="009E0628">
        <w:rPr>
          <w:rFonts w:ascii="Century Gothic" w:hAnsi="Century Gothic" w:cs="Arial"/>
          <w:szCs w:val="22"/>
          <w:lang w:val="en-US"/>
        </w:rPr>
        <w:t>.</w:t>
      </w:r>
    </w:p>
    <w:p w14:paraId="35352A1E" w14:textId="77777777" w:rsidR="00080F11" w:rsidRPr="003F3EA5" w:rsidRDefault="00080F11" w:rsidP="00C21EEE">
      <w:pPr>
        <w:spacing w:after="0" w:line="240" w:lineRule="auto"/>
        <w:jc w:val="both"/>
        <w:rPr>
          <w:rFonts w:ascii="Century Gothic" w:hAnsi="Century Gothic" w:cs="Arial"/>
          <w:szCs w:val="22"/>
          <w:lang w:val="en-US"/>
        </w:rPr>
      </w:pPr>
    </w:p>
    <w:p w14:paraId="6332BFA5" w14:textId="77777777" w:rsidR="00B6493B" w:rsidRPr="00B6493B" w:rsidRDefault="00B6493B" w:rsidP="00C21EEE">
      <w:pPr>
        <w:tabs>
          <w:tab w:val="left" w:pos="540"/>
        </w:tabs>
        <w:spacing w:after="0" w:line="240" w:lineRule="auto"/>
        <w:jc w:val="both"/>
        <w:rPr>
          <w:rFonts w:ascii="Century Gothic" w:hAnsi="Century Gothic" w:cs="Arial"/>
          <w:szCs w:val="22"/>
          <w:lang w:val="en-US"/>
        </w:rPr>
      </w:pPr>
      <w:r w:rsidRPr="00B6493B">
        <w:rPr>
          <w:rFonts w:ascii="Century Gothic" w:hAnsi="Century Gothic" w:cs="Arial"/>
          <w:szCs w:val="22"/>
          <w:lang w:val="en-US"/>
        </w:rPr>
        <w:t>The assignment will include the following phases:</w:t>
      </w:r>
    </w:p>
    <w:p w14:paraId="271A793D" w14:textId="4C2764F1" w:rsidR="00B6493B" w:rsidRPr="009C3EBF" w:rsidRDefault="00B6493B" w:rsidP="00B6493B">
      <w:pPr>
        <w:tabs>
          <w:tab w:val="left" w:pos="540"/>
        </w:tabs>
        <w:jc w:val="both"/>
        <w:rPr>
          <w:rFonts w:ascii="Century Gothic" w:hAnsi="Century Gothic" w:cs="Arial"/>
          <w:b/>
          <w:bCs/>
          <w:szCs w:val="22"/>
          <w:lang w:val="en-US"/>
        </w:rPr>
      </w:pPr>
      <w:r w:rsidRPr="00B6493B">
        <w:rPr>
          <w:rFonts w:ascii="Century Gothic" w:hAnsi="Century Gothic" w:cs="Arial"/>
          <w:szCs w:val="22"/>
          <w:u w:val="single"/>
          <w:lang w:val="en-US"/>
        </w:rPr>
        <w:br/>
      </w:r>
      <w:r w:rsidR="005856A8">
        <w:rPr>
          <w:rFonts w:ascii="Century Gothic" w:hAnsi="Century Gothic" w:cs="Arial"/>
          <w:b/>
          <w:bCs/>
          <w:szCs w:val="22"/>
          <w:lang w:val="en-US"/>
        </w:rPr>
        <w:t xml:space="preserve">a. </w:t>
      </w:r>
      <w:r w:rsidRPr="00B6493B">
        <w:rPr>
          <w:rFonts w:ascii="Century Gothic" w:hAnsi="Century Gothic" w:cs="Arial"/>
          <w:b/>
          <w:bCs/>
          <w:szCs w:val="22"/>
          <w:lang w:val="en-US"/>
        </w:rPr>
        <w:t xml:space="preserve">Desk </w:t>
      </w:r>
      <w:r w:rsidRPr="009C3EBF">
        <w:rPr>
          <w:rFonts w:ascii="Century Gothic" w:hAnsi="Century Gothic" w:cs="Arial"/>
          <w:b/>
          <w:bCs/>
          <w:szCs w:val="22"/>
          <w:lang w:val="en-US"/>
        </w:rPr>
        <w:t>phase, during which the consultant will:</w:t>
      </w:r>
    </w:p>
    <w:p w14:paraId="6026CDBA" w14:textId="77777777" w:rsidR="007159F4" w:rsidRPr="00EA7C79" w:rsidRDefault="00D27259" w:rsidP="007159F4">
      <w:pPr>
        <w:pStyle w:val="NormalWeb"/>
        <w:numPr>
          <w:ilvl w:val="0"/>
          <w:numId w:val="31"/>
        </w:numPr>
        <w:jc w:val="both"/>
        <w:rPr>
          <w:rFonts w:ascii="Century Gothic" w:hAnsi="Century Gothic" w:cs="Arial"/>
          <w:sz w:val="22"/>
          <w:szCs w:val="22"/>
        </w:rPr>
      </w:pPr>
      <w:r w:rsidRPr="009C3EBF">
        <w:rPr>
          <w:rFonts w:ascii="Century Gothic" w:hAnsi="Century Gothic" w:cs="Arial"/>
          <w:sz w:val="22"/>
          <w:szCs w:val="22"/>
        </w:rPr>
        <w:t xml:space="preserve">Meet with </w:t>
      </w:r>
      <w:r w:rsidR="009D3E90" w:rsidRPr="009C3EBF">
        <w:rPr>
          <w:rFonts w:ascii="Century Gothic" w:hAnsi="Century Gothic" w:cs="Arial"/>
          <w:sz w:val="22"/>
          <w:szCs w:val="22"/>
        </w:rPr>
        <w:t xml:space="preserve">the </w:t>
      </w:r>
      <w:r w:rsidRPr="009C3EBF">
        <w:rPr>
          <w:rFonts w:ascii="Century Gothic" w:hAnsi="Century Gothic" w:cs="Arial"/>
          <w:sz w:val="22"/>
          <w:szCs w:val="22"/>
        </w:rPr>
        <w:t xml:space="preserve">CDE team </w:t>
      </w:r>
      <w:r w:rsidR="009D3E90" w:rsidRPr="009C3EBF">
        <w:rPr>
          <w:rFonts w:ascii="Century Gothic" w:hAnsi="Century Gothic" w:cs="Arial"/>
          <w:sz w:val="22"/>
          <w:szCs w:val="22"/>
        </w:rPr>
        <w:t>to clarify expectations and discuss the organization of t</w:t>
      </w:r>
      <w:r w:rsidR="009D3E90" w:rsidRPr="00EA7C79">
        <w:rPr>
          <w:rFonts w:ascii="Century Gothic" w:hAnsi="Century Gothic" w:cs="Arial"/>
          <w:sz w:val="22"/>
          <w:szCs w:val="22"/>
        </w:rPr>
        <w:t>he assessment.</w:t>
      </w:r>
    </w:p>
    <w:p w14:paraId="01AD6A7A" w14:textId="542D23CD" w:rsidR="00983D1D" w:rsidRPr="00EA7C79" w:rsidRDefault="00983D1D" w:rsidP="007159F4">
      <w:pPr>
        <w:pStyle w:val="NormalWeb"/>
        <w:numPr>
          <w:ilvl w:val="0"/>
          <w:numId w:val="31"/>
        </w:numPr>
        <w:jc w:val="both"/>
        <w:rPr>
          <w:rFonts w:ascii="Century Gothic" w:hAnsi="Century Gothic" w:cs="Arial"/>
          <w:sz w:val="22"/>
          <w:szCs w:val="22"/>
        </w:rPr>
      </w:pPr>
      <w:r w:rsidRPr="00EA7C79">
        <w:rPr>
          <w:rFonts w:ascii="Century Gothic" w:hAnsi="Century Gothic" w:cs="Arial"/>
          <w:sz w:val="22"/>
          <w:szCs w:val="22"/>
        </w:rPr>
        <w:t>Review CDE’s contextual analysis documents and survey tools, which will be provided by CDE. The consultant may adapt or complement these tools to ensure their relevance and effectiveness.</w:t>
      </w:r>
    </w:p>
    <w:p w14:paraId="2BB184DF" w14:textId="739E7AC2" w:rsidR="007159F4" w:rsidRPr="009C3EBF" w:rsidRDefault="006B13A4" w:rsidP="007159F4">
      <w:pPr>
        <w:pStyle w:val="NormalWeb"/>
        <w:numPr>
          <w:ilvl w:val="0"/>
          <w:numId w:val="31"/>
        </w:numPr>
        <w:jc w:val="both"/>
        <w:rPr>
          <w:rFonts w:ascii="Century Gothic" w:hAnsi="Century Gothic" w:cs="Arial"/>
          <w:sz w:val="22"/>
          <w:szCs w:val="22"/>
        </w:rPr>
      </w:pPr>
      <w:r w:rsidRPr="009C3EBF">
        <w:rPr>
          <w:rFonts w:ascii="Century Gothic" w:hAnsi="Century Gothic" w:cs="Arial"/>
          <w:sz w:val="22"/>
          <w:szCs w:val="22"/>
        </w:rPr>
        <w:t>Engage with local translators and interpreters</w:t>
      </w:r>
      <w:r w:rsidR="00EA7C79">
        <w:rPr>
          <w:rFonts w:ascii="Century Gothic" w:hAnsi="Century Gothic" w:cs="Arial"/>
          <w:sz w:val="22"/>
          <w:szCs w:val="22"/>
        </w:rPr>
        <w:t>.</w:t>
      </w:r>
    </w:p>
    <w:p w14:paraId="7B2854A0" w14:textId="701C0B29" w:rsidR="007159F4" w:rsidRPr="009C3EBF" w:rsidRDefault="00B6493B" w:rsidP="007159F4">
      <w:pPr>
        <w:pStyle w:val="NormalWeb"/>
        <w:numPr>
          <w:ilvl w:val="0"/>
          <w:numId w:val="31"/>
        </w:numPr>
        <w:jc w:val="both"/>
        <w:rPr>
          <w:rFonts w:ascii="Century Gothic" w:hAnsi="Century Gothic" w:cs="Arial"/>
          <w:sz w:val="22"/>
          <w:szCs w:val="22"/>
        </w:rPr>
      </w:pPr>
      <w:r w:rsidRPr="009C3EBF">
        <w:rPr>
          <w:rFonts w:ascii="Century Gothic" w:hAnsi="Century Gothic" w:cs="Arial"/>
          <w:sz w:val="22"/>
          <w:szCs w:val="22"/>
        </w:rPr>
        <w:t>Coordinate the translation of the tools from English into Khmer, Vietnamese, and Lao</w:t>
      </w:r>
      <w:r w:rsidR="0000439B">
        <w:rPr>
          <w:rFonts w:ascii="Century Gothic" w:hAnsi="Century Gothic" w:cs="Arial"/>
          <w:sz w:val="22"/>
          <w:szCs w:val="22"/>
        </w:rPr>
        <w:t xml:space="preserve">, </w:t>
      </w:r>
      <w:r w:rsidR="00122E25">
        <w:rPr>
          <w:rFonts w:ascii="Century Gothic" w:hAnsi="Century Gothic" w:cs="Arial"/>
          <w:sz w:val="22"/>
          <w:szCs w:val="22"/>
        </w:rPr>
        <w:t>if considered necessary</w:t>
      </w:r>
      <w:r w:rsidR="0000439B">
        <w:rPr>
          <w:rFonts w:ascii="Century Gothic" w:hAnsi="Century Gothic" w:cs="Arial"/>
          <w:sz w:val="22"/>
          <w:szCs w:val="22"/>
        </w:rPr>
        <w:t>.</w:t>
      </w:r>
    </w:p>
    <w:p w14:paraId="6B03FB1E" w14:textId="77777777" w:rsidR="007159F4" w:rsidRPr="009C3EBF" w:rsidRDefault="00B6493B" w:rsidP="007159F4">
      <w:pPr>
        <w:pStyle w:val="NormalWeb"/>
        <w:numPr>
          <w:ilvl w:val="0"/>
          <w:numId w:val="31"/>
        </w:numPr>
        <w:jc w:val="both"/>
        <w:rPr>
          <w:rFonts w:ascii="Century Gothic" w:hAnsi="Century Gothic" w:cs="Arial"/>
          <w:sz w:val="22"/>
          <w:szCs w:val="22"/>
        </w:rPr>
      </w:pPr>
      <w:r w:rsidRPr="009C3EBF">
        <w:rPr>
          <w:rFonts w:ascii="Century Gothic" w:hAnsi="Century Gothic" w:cs="Arial"/>
          <w:sz w:val="22"/>
          <w:szCs w:val="22"/>
        </w:rPr>
        <w:t>Gather and analyze secondary data</w:t>
      </w:r>
      <w:r w:rsidR="009E7A97" w:rsidRPr="009C3EBF">
        <w:rPr>
          <w:rFonts w:ascii="Century Gothic" w:hAnsi="Century Gothic" w:cs="Arial"/>
          <w:sz w:val="22"/>
          <w:szCs w:val="22"/>
        </w:rPr>
        <w:t xml:space="preserve"> relevant to the assessment</w:t>
      </w:r>
      <w:r w:rsidR="006B13A4" w:rsidRPr="009C3EBF">
        <w:rPr>
          <w:rFonts w:ascii="Century Gothic" w:hAnsi="Century Gothic" w:cs="Arial"/>
          <w:sz w:val="22"/>
          <w:szCs w:val="22"/>
        </w:rPr>
        <w:t>.</w:t>
      </w:r>
    </w:p>
    <w:p w14:paraId="62FF7173" w14:textId="1D65F20F" w:rsidR="009D3E90" w:rsidRPr="009C3EBF" w:rsidRDefault="00B6493B" w:rsidP="007159F4">
      <w:pPr>
        <w:pStyle w:val="NormalWeb"/>
        <w:numPr>
          <w:ilvl w:val="0"/>
          <w:numId w:val="31"/>
        </w:numPr>
        <w:jc w:val="both"/>
        <w:rPr>
          <w:rFonts w:ascii="Century Gothic" w:hAnsi="Century Gothic" w:cs="Arial"/>
          <w:sz w:val="22"/>
          <w:szCs w:val="22"/>
        </w:rPr>
      </w:pPr>
      <w:r w:rsidRPr="009C3EBF">
        <w:rPr>
          <w:rFonts w:ascii="Century Gothic" w:hAnsi="Century Gothic" w:cs="Arial"/>
          <w:sz w:val="22"/>
          <w:szCs w:val="22"/>
        </w:rPr>
        <w:t>De</w:t>
      </w:r>
      <w:r w:rsidR="006B13A4" w:rsidRPr="009C3EBF">
        <w:rPr>
          <w:rFonts w:ascii="Century Gothic" w:hAnsi="Century Gothic" w:cs="Arial"/>
          <w:sz w:val="22"/>
          <w:szCs w:val="22"/>
        </w:rPr>
        <w:t xml:space="preserve">velop </w:t>
      </w:r>
      <w:r w:rsidRPr="009C3EBF">
        <w:rPr>
          <w:rFonts w:ascii="Century Gothic" w:hAnsi="Century Gothic" w:cs="Arial"/>
          <w:sz w:val="22"/>
          <w:szCs w:val="22"/>
        </w:rPr>
        <w:t xml:space="preserve">a detailed work plan, including </w:t>
      </w:r>
      <w:r w:rsidR="00AF638A" w:rsidRPr="009C3EBF">
        <w:rPr>
          <w:rFonts w:ascii="Century Gothic" w:hAnsi="Century Gothic" w:cs="Arial"/>
          <w:sz w:val="22"/>
          <w:szCs w:val="22"/>
        </w:rPr>
        <w:t>a</w:t>
      </w:r>
      <w:r w:rsidRPr="009C3EBF">
        <w:rPr>
          <w:rFonts w:ascii="Century Gothic" w:hAnsi="Century Gothic" w:cs="Arial"/>
          <w:sz w:val="22"/>
          <w:szCs w:val="22"/>
        </w:rPr>
        <w:t xml:space="preserve"> list of stakeholders to meet during the field phase</w:t>
      </w:r>
      <w:r w:rsidR="00657F3B" w:rsidRPr="009C3EBF">
        <w:rPr>
          <w:rFonts w:ascii="Century Gothic" w:hAnsi="Century Gothic" w:cs="Arial"/>
          <w:sz w:val="22"/>
          <w:szCs w:val="22"/>
        </w:rPr>
        <w:t>.</w:t>
      </w:r>
    </w:p>
    <w:p w14:paraId="64F6F0BC" w14:textId="77777777" w:rsidR="005856A8" w:rsidRPr="00B6493B" w:rsidRDefault="005856A8" w:rsidP="005856A8">
      <w:pPr>
        <w:tabs>
          <w:tab w:val="left" w:pos="540"/>
        </w:tabs>
        <w:spacing w:after="0" w:line="240" w:lineRule="auto"/>
        <w:ind w:left="720"/>
        <w:jc w:val="both"/>
        <w:rPr>
          <w:rFonts w:ascii="Century Gothic" w:hAnsi="Century Gothic" w:cs="Arial"/>
          <w:szCs w:val="22"/>
          <w:lang w:val="en-US"/>
        </w:rPr>
      </w:pPr>
    </w:p>
    <w:p w14:paraId="428A6DCB" w14:textId="31555916" w:rsidR="00CF1FE5" w:rsidRPr="005856A8" w:rsidRDefault="005856A8" w:rsidP="00CF1FE5">
      <w:pPr>
        <w:tabs>
          <w:tab w:val="left" w:pos="540"/>
        </w:tabs>
        <w:jc w:val="both"/>
        <w:rPr>
          <w:rFonts w:ascii="Century Gothic" w:hAnsi="Century Gothic" w:cs="Arial"/>
          <w:szCs w:val="22"/>
          <w:lang w:val="en-US"/>
        </w:rPr>
      </w:pPr>
      <w:r w:rsidRPr="005856A8">
        <w:rPr>
          <w:rFonts w:ascii="Century Gothic" w:hAnsi="Century Gothic" w:cs="Arial"/>
          <w:szCs w:val="22"/>
          <w:lang w:val="en-US"/>
        </w:rPr>
        <w:t>These elements will be compiled into an inception report to be validated by the CDE team.</w:t>
      </w:r>
    </w:p>
    <w:p w14:paraId="22FC6E64" w14:textId="7CDDD779" w:rsidR="00C47B7D" w:rsidRPr="00C21EEE" w:rsidRDefault="00CF1FE5" w:rsidP="00780289">
      <w:pPr>
        <w:pStyle w:val="ListParagraph"/>
        <w:numPr>
          <w:ilvl w:val="1"/>
          <w:numId w:val="31"/>
        </w:numPr>
        <w:tabs>
          <w:tab w:val="left" w:pos="540"/>
        </w:tabs>
        <w:spacing w:after="0" w:line="240" w:lineRule="auto"/>
        <w:ind w:left="360"/>
        <w:jc w:val="both"/>
        <w:rPr>
          <w:rFonts w:ascii="Century Gothic" w:hAnsi="Century Gothic" w:cs="Arial"/>
          <w:b/>
          <w:bCs/>
          <w:szCs w:val="22"/>
          <w:lang w:val="en-US"/>
        </w:rPr>
      </w:pPr>
      <w:r w:rsidRPr="00C21EEE">
        <w:rPr>
          <w:rFonts w:ascii="Century Gothic" w:hAnsi="Century Gothic" w:cs="Arial"/>
          <w:b/>
          <w:bCs/>
          <w:szCs w:val="22"/>
          <w:lang w:val="en-US"/>
        </w:rPr>
        <w:t>Field phase (</w:t>
      </w:r>
      <w:r w:rsidR="00560F2E" w:rsidRPr="00C21EEE">
        <w:rPr>
          <w:rFonts w:ascii="Century Gothic" w:hAnsi="Century Gothic" w:cs="Arial"/>
          <w:b/>
          <w:bCs/>
          <w:szCs w:val="22"/>
          <w:lang w:val="en-US"/>
        </w:rPr>
        <w:t xml:space="preserve">planning and </w:t>
      </w:r>
      <w:r w:rsidRPr="00C21EEE">
        <w:rPr>
          <w:rFonts w:ascii="Century Gothic" w:hAnsi="Century Gothic" w:cs="Arial"/>
          <w:b/>
          <w:bCs/>
          <w:szCs w:val="22"/>
          <w:lang w:val="en-US"/>
        </w:rPr>
        <w:t>methodology to be detailed by the consultant</w:t>
      </w:r>
      <w:r w:rsidR="00C47B7D" w:rsidRPr="00C21EEE">
        <w:rPr>
          <w:rFonts w:ascii="Century Gothic" w:hAnsi="Century Gothic" w:cs="Arial"/>
          <w:b/>
          <w:bCs/>
          <w:szCs w:val="22"/>
          <w:lang w:val="en-US"/>
        </w:rPr>
        <w:t>).</w:t>
      </w:r>
    </w:p>
    <w:p w14:paraId="2D340C76" w14:textId="4F241684" w:rsidR="00C47B7D" w:rsidRDefault="00780289" w:rsidP="00780289">
      <w:pPr>
        <w:tabs>
          <w:tab w:val="left" w:pos="540"/>
        </w:tabs>
        <w:spacing w:after="0" w:line="240" w:lineRule="auto"/>
        <w:jc w:val="both"/>
        <w:rPr>
          <w:rFonts w:ascii="Century Gothic" w:hAnsi="Century Gothic" w:cs="Arial"/>
          <w:szCs w:val="22"/>
          <w:lang w:val="en-US"/>
        </w:rPr>
      </w:pPr>
      <w:r w:rsidRPr="00780289">
        <w:rPr>
          <w:rFonts w:ascii="Century Gothic" w:hAnsi="Century Gothic" w:cs="Arial"/>
          <w:szCs w:val="22"/>
          <w:lang w:val="en-US"/>
        </w:rPr>
        <w:t xml:space="preserve">Travel will need to be organized in each of the three countries, which should be accounted for in the budget. Please note that CDE will not provide logistical support but can facilitate appointment scheduling with local stakeholders (authorities, hospitals, </w:t>
      </w:r>
      <w:r w:rsidR="00B045F3">
        <w:rPr>
          <w:rFonts w:ascii="Century Gothic" w:hAnsi="Century Gothic" w:cs="Arial"/>
          <w:szCs w:val="22"/>
          <w:lang w:val="en-US"/>
        </w:rPr>
        <w:t xml:space="preserve">NGOs </w:t>
      </w:r>
      <w:r w:rsidRPr="00780289">
        <w:rPr>
          <w:rFonts w:ascii="Century Gothic" w:hAnsi="Century Gothic" w:cs="Arial"/>
          <w:szCs w:val="22"/>
          <w:lang w:val="en-US"/>
        </w:rPr>
        <w:t>etc.).</w:t>
      </w:r>
    </w:p>
    <w:p w14:paraId="5201746E" w14:textId="564EB69A" w:rsidR="009C11CA" w:rsidRPr="00B253D0" w:rsidRDefault="00B253D0" w:rsidP="00780289">
      <w:pPr>
        <w:tabs>
          <w:tab w:val="left" w:pos="540"/>
        </w:tabs>
        <w:spacing w:after="0" w:line="240" w:lineRule="auto"/>
        <w:jc w:val="both"/>
        <w:rPr>
          <w:rFonts w:ascii="Century Gothic" w:hAnsi="Century Gothic" w:cs="Arial"/>
          <w:szCs w:val="22"/>
          <w:lang w:val="en-US"/>
        </w:rPr>
      </w:pPr>
      <w:r w:rsidRPr="00B253D0">
        <w:rPr>
          <w:rFonts w:ascii="Century Gothic" w:hAnsi="Century Gothic" w:cs="Arial"/>
          <w:szCs w:val="22"/>
          <w:lang w:val="en-US"/>
        </w:rPr>
        <w:t xml:space="preserve">The evaluation is expected to take place in approximately </w:t>
      </w:r>
      <w:r>
        <w:rPr>
          <w:rFonts w:ascii="Century Gothic" w:hAnsi="Century Gothic" w:cs="Arial"/>
          <w:szCs w:val="22"/>
          <w:lang w:val="en-US"/>
        </w:rPr>
        <w:t>4</w:t>
      </w:r>
      <w:r w:rsidRPr="00B253D0">
        <w:rPr>
          <w:rFonts w:ascii="Century Gothic" w:hAnsi="Century Gothic" w:cs="Arial"/>
          <w:szCs w:val="22"/>
          <w:lang w:val="en-US"/>
        </w:rPr>
        <w:t xml:space="preserve"> hospitals in Cambodia, </w:t>
      </w:r>
      <w:r>
        <w:rPr>
          <w:rFonts w:ascii="Century Gothic" w:hAnsi="Century Gothic" w:cs="Arial"/>
          <w:szCs w:val="22"/>
          <w:lang w:val="en-US"/>
        </w:rPr>
        <w:t>3</w:t>
      </w:r>
      <w:r w:rsidRPr="00B253D0">
        <w:rPr>
          <w:rFonts w:ascii="Century Gothic" w:hAnsi="Century Gothic" w:cs="Arial"/>
          <w:szCs w:val="22"/>
          <w:lang w:val="en-US"/>
        </w:rPr>
        <w:t xml:space="preserve"> in Laos, and </w:t>
      </w:r>
      <w:r>
        <w:rPr>
          <w:rFonts w:ascii="Century Gothic" w:hAnsi="Century Gothic" w:cs="Arial"/>
          <w:szCs w:val="22"/>
          <w:lang w:val="en-US"/>
        </w:rPr>
        <w:t>2</w:t>
      </w:r>
      <w:r w:rsidRPr="00B253D0">
        <w:rPr>
          <w:rFonts w:ascii="Century Gothic" w:hAnsi="Century Gothic" w:cs="Arial"/>
          <w:szCs w:val="22"/>
          <w:lang w:val="en-US"/>
        </w:rPr>
        <w:t xml:space="preserve"> in Vietnam, in both provincial and capital locations</w:t>
      </w:r>
      <w:r>
        <w:rPr>
          <w:rFonts w:ascii="Century Gothic" w:hAnsi="Century Gothic" w:cs="Arial"/>
          <w:szCs w:val="22"/>
          <w:lang w:val="en-US"/>
        </w:rPr>
        <w:t>.</w:t>
      </w:r>
    </w:p>
    <w:p w14:paraId="054FD69D" w14:textId="77777777" w:rsidR="00B045F3" w:rsidRPr="00780289" w:rsidRDefault="00B045F3" w:rsidP="00780289">
      <w:pPr>
        <w:tabs>
          <w:tab w:val="left" w:pos="540"/>
        </w:tabs>
        <w:spacing w:after="0" w:line="240" w:lineRule="auto"/>
        <w:jc w:val="both"/>
        <w:rPr>
          <w:rFonts w:ascii="Century Gothic" w:hAnsi="Century Gothic" w:cs="Arial"/>
          <w:szCs w:val="22"/>
          <w:lang w:val="en-US"/>
        </w:rPr>
      </w:pPr>
    </w:p>
    <w:p w14:paraId="230C77F1" w14:textId="05A59CFB" w:rsidR="00CF1FE5" w:rsidRDefault="00C47B7D" w:rsidP="00545B72">
      <w:pPr>
        <w:pStyle w:val="ListParagraph"/>
        <w:numPr>
          <w:ilvl w:val="1"/>
          <w:numId w:val="31"/>
        </w:numPr>
        <w:tabs>
          <w:tab w:val="left" w:pos="540"/>
        </w:tabs>
        <w:spacing w:after="0" w:line="240" w:lineRule="auto"/>
        <w:ind w:left="360"/>
        <w:jc w:val="both"/>
        <w:rPr>
          <w:rFonts w:ascii="Century Gothic" w:hAnsi="Century Gothic" w:cs="Arial"/>
          <w:b/>
          <w:bCs/>
          <w:szCs w:val="22"/>
          <w:lang w:val="en-US"/>
        </w:rPr>
      </w:pPr>
      <w:r w:rsidRPr="00C47B7D">
        <w:rPr>
          <w:rFonts w:ascii="Century Gothic" w:hAnsi="Century Gothic" w:cs="Arial"/>
          <w:b/>
          <w:bCs/>
          <w:szCs w:val="22"/>
          <w:lang w:val="en-US"/>
        </w:rPr>
        <w:lastRenderedPageBreak/>
        <w:t>R</w:t>
      </w:r>
      <w:r w:rsidR="00CF1FE5" w:rsidRPr="00C47B7D">
        <w:rPr>
          <w:rFonts w:ascii="Century Gothic" w:hAnsi="Century Gothic" w:cs="Arial"/>
          <w:b/>
          <w:bCs/>
          <w:szCs w:val="22"/>
          <w:lang w:val="en-US"/>
        </w:rPr>
        <w:t>eporting phase</w:t>
      </w:r>
      <w:r w:rsidR="00A220F6">
        <w:rPr>
          <w:rFonts w:ascii="Century Gothic" w:hAnsi="Century Gothic" w:cs="Arial"/>
          <w:b/>
          <w:bCs/>
          <w:szCs w:val="22"/>
          <w:lang w:val="en-US"/>
        </w:rPr>
        <w:t>,</w:t>
      </w:r>
      <w:r w:rsidR="00CF1FE5" w:rsidRPr="00C47B7D">
        <w:rPr>
          <w:rFonts w:ascii="Century Gothic" w:hAnsi="Century Gothic" w:cs="Arial"/>
          <w:b/>
          <w:bCs/>
          <w:szCs w:val="22"/>
          <w:lang w:val="en-US"/>
        </w:rPr>
        <w:t xml:space="preserve"> during which the consultant will:</w:t>
      </w:r>
    </w:p>
    <w:p w14:paraId="5FBDD686" w14:textId="77777777" w:rsidR="00545B72" w:rsidRPr="00545B72" w:rsidRDefault="00545B72" w:rsidP="00545B72">
      <w:pPr>
        <w:tabs>
          <w:tab w:val="left" w:pos="540"/>
        </w:tabs>
        <w:spacing w:after="0" w:line="240" w:lineRule="auto"/>
        <w:jc w:val="both"/>
        <w:rPr>
          <w:rFonts w:ascii="Century Gothic" w:hAnsi="Century Gothic" w:cs="Arial"/>
          <w:b/>
          <w:bCs/>
          <w:szCs w:val="22"/>
          <w:lang w:val="en-US"/>
        </w:rPr>
      </w:pPr>
    </w:p>
    <w:p w14:paraId="46E6A55C" w14:textId="1BAF0974" w:rsidR="00A220F6" w:rsidRPr="00A220F6" w:rsidRDefault="00A220F6" w:rsidP="00A220F6">
      <w:pPr>
        <w:numPr>
          <w:ilvl w:val="0"/>
          <w:numId w:val="31"/>
        </w:numPr>
        <w:tabs>
          <w:tab w:val="left" w:pos="540"/>
        </w:tabs>
        <w:spacing w:after="0" w:line="240" w:lineRule="auto"/>
        <w:jc w:val="both"/>
        <w:rPr>
          <w:rFonts w:ascii="Century Gothic" w:hAnsi="Century Gothic" w:cs="Arial"/>
          <w:szCs w:val="22"/>
          <w:lang w:val="en-US"/>
        </w:rPr>
      </w:pPr>
      <w:r w:rsidRPr="00A220F6">
        <w:rPr>
          <w:rFonts w:ascii="Century Gothic" w:hAnsi="Century Gothic" w:cs="Arial"/>
          <w:szCs w:val="22"/>
          <w:lang w:val="en-US"/>
        </w:rPr>
        <w:t>Draft a preliminary report presenting findings, analysis, and recommendations;</w:t>
      </w:r>
    </w:p>
    <w:p w14:paraId="0BA06872" w14:textId="77777777" w:rsidR="00C47CD4" w:rsidRDefault="00A220F6" w:rsidP="00C47CD4">
      <w:pPr>
        <w:numPr>
          <w:ilvl w:val="0"/>
          <w:numId w:val="31"/>
        </w:numPr>
        <w:tabs>
          <w:tab w:val="left" w:pos="540"/>
        </w:tabs>
        <w:spacing w:after="0" w:line="240" w:lineRule="auto"/>
        <w:jc w:val="both"/>
        <w:rPr>
          <w:rFonts w:ascii="Century Gothic" w:hAnsi="Century Gothic" w:cs="Arial"/>
          <w:szCs w:val="22"/>
          <w:lang w:val="en-US"/>
        </w:rPr>
      </w:pPr>
      <w:r w:rsidRPr="00A220F6">
        <w:rPr>
          <w:rFonts w:ascii="Century Gothic" w:hAnsi="Century Gothic" w:cs="Arial"/>
          <w:szCs w:val="22"/>
          <w:lang w:val="en-US"/>
        </w:rPr>
        <w:t xml:space="preserve">Organize a debriefing workshop with the </w:t>
      </w:r>
      <w:r w:rsidR="00C47CD4">
        <w:rPr>
          <w:rFonts w:ascii="Century Gothic" w:hAnsi="Century Gothic" w:cs="Arial"/>
          <w:szCs w:val="22"/>
          <w:lang w:val="en-US"/>
        </w:rPr>
        <w:t>CDE</w:t>
      </w:r>
      <w:r w:rsidRPr="00A220F6">
        <w:rPr>
          <w:rFonts w:ascii="Century Gothic" w:hAnsi="Century Gothic" w:cs="Arial"/>
          <w:szCs w:val="22"/>
          <w:lang w:val="en-US"/>
        </w:rPr>
        <w:t xml:space="preserve"> team to present the findings and facilitate exchange and feedback;</w:t>
      </w:r>
    </w:p>
    <w:p w14:paraId="3F558AB4" w14:textId="28E1B18F" w:rsidR="00A220F6" w:rsidRDefault="00A220F6" w:rsidP="00C47CD4">
      <w:pPr>
        <w:numPr>
          <w:ilvl w:val="0"/>
          <w:numId w:val="31"/>
        </w:numPr>
        <w:tabs>
          <w:tab w:val="left" w:pos="540"/>
        </w:tabs>
        <w:spacing w:after="0" w:line="240" w:lineRule="auto"/>
        <w:jc w:val="both"/>
        <w:rPr>
          <w:rFonts w:ascii="Century Gothic" w:hAnsi="Century Gothic" w:cs="Arial"/>
          <w:szCs w:val="22"/>
          <w:lang w:val="en-US"/>
        </w:rPr>
      </w:pPr>
      <w:r w:rsidRPr="00C47CD4">
        <w:rPr>
          <w:rFonts w:ascii="Century Gothic" w:hAnsi="Century Gothic" w:cs="Arial"/>
          <w:szCs w:val="22"/>
          <w:lang w:val="en-US"/>
        </w:rPr>
        <w:t xml:space="preserve">Submit the final </w:t>
      </w:r>
      <w:r w:rsidR="000B374C">
        <w:rPr>
          <w:rFonts w:ascii="Century Gothic" w:hAnsi="Century Gothic" w:cs="Arial"/>
          <w:szCs w:val="22"/>
          <w:lang w:val="en-US"/>
        </w:rPr>
        <w:t>assessment</w:t>
      </w:r>
      <w:r w:rsidRPr="00C47CD4">
        <w:rPr>
          <w:rFonts w:ascii="Century Gothic" w:hAnsi="Century Gothic" w:cs="Arial"/>
          <w:szCs w:val="22"/>
          <w:lang w:val="en-US"/>
        </w:rPr>
        <w:t xml:space="preserve"> report to </w:t>
      </w:r>
      <w:r w:rsidR="000B374C">
        <w:rPr>
          <w:rFonts w:ascii="Century Gothic" w:hAnsi="Century Gothic" w:cs="Arial"/>
          <w:szCs w:val="22"/>
          <w:lang w:val="en-US"/>
        </w:rPr>
        <w:t>CDE</w:t>
      </w:r>
      <w:r w:rsidRPr="00C47CD4">
        <w:rPr>
          <w:rFonts w:ascii="Century Gothic" w:hAnsi="Century Gothic" w:cs="Arial"/>
          <w:szCs w:val="22"/>
          <w:lang w:val="en-US"/>
        </w:rPr>
        <w:t xml:space="preserve">, </w:t>
      </w:r>
      <w:r w:rsidR="000B374C">
        <w:rPr>
          <w:rFonts w:ascii="Century Gothic" w:hAnsi="Century Gothic" w:cs="Arial"/>
          <w:szCs w:val="22"/>
          <w:lang w:val="en-US"/>
        </w:rPr>
        <w:t>in English</w:t>
      </w:r>
      <w:r w:rsidRPr="00C47CD4">
        <w:rPr>
          <w:rFonts w:ascii="Century Gothic" w:hAnsi="Century Gothic" w:cs="Arial"/>
          <w:szCs w:val="22"/>
          <w:lang w:val="en-US"/>
        </w:rPr>
        <w:t>, including annexes.</w:t>
      </w:r>
    </w:p>
    <w:p w14:paraId="69B8A8D2" w14:textId="35BF2A2F" w:rsidR="00C55A8D" w:rsidRDefault="000B374C" w:rsidP="00C55A8D">
      <w:pPr>
        <w:numPr>
          <w:ilvl w:val="0"/>
          <w:numId w:val="31"/>
        </w:numPr>
        <w:tabs>
          <w:tab w:val="left" w:pos="540"/>
        </w:tabs>
        <w:spacing w:after="0" w:line="240" w:lineRule="auto"/>
        <w:jc w:val="both"/>
        <w:rPr>
          <w:rFonts w:ascii="Century Gothic" w:hAnsi="Century Gothic" w:cs="Arial"/>
          <w:szCs w:val="22"/>
          <w:lang w:val="en-US"/>
        </w:rPr>
      </w:pPr>
      <w:r>
        <w:rPr>
          <w:rFonts w:ascii="Century Gothic" w:hAnsi="Century Gothic" w:cs="Arial"/>
          <w:szCs w:val="22"/>
          <w:lang w:val="en-US"/>
        </w:rPr>
        <w:t xml:space="preserve">Present results and findings with CDE </w:t>
      </w:r>
      <w:r w:rsidR="000737C0">
        <w:rPr>
          <w:rFonts w:ascii="Century Gothic" w:hAnsi="Century Gothic" w:cs="Arial"/>
          <w:szCs w:val="22"/>
          <w:lang w:val="en-US"/>
        </w:rPr>
        <w:t>representatives to local stakeholders.</w:t>
      </w:r>
    </w:p>
    <w:p w14:paraId="0D1FD5EE" w14:textId="77777777" w:rsidR="002F502A" w:rsidRPr="002F502A" w:rsidRDefault="002F502A" w:rsidP="002F502A">
      <w:pPr>
        <w:tabs>
          <w:tab w:val="left" w:pos="540"/>
        </w:tabs>
        <w:spacing w:after="0" w:line="240" w:lineRule="auto"/>
        <w:ind w:left="720"/>
        <w:jc w:val="both"/>
        <w:rPr>
          <w:rFonts w:ascii="Century Gothic" w:hAnsi="Century Gothic" w:cs="Arial"/>
          <w:szCs w:val="22"/>
          <w:lang w:val="en-US"/>
        </w:rPr>
      </w:pPr>
    </w:p>
    <w:p w14:paraId="154186FB" w14:textId="0B953CF3" w:rsidR="00193C1D" w:rsidRPr="00104B5A" w:rsidRDefault="00193C1D" w:rsidP="00193C1D">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t>Deliverables</w:t>
      </w:r>
    </w:p>
    <w:p w14:paraId="0DE418F6" w14:textId="77777777" w:rsidR="00193C1D" w:rsidRPr="00104B5A" w:rsidRDefault="00193C1D" w:rsidP="00193C1D">
      <w:pPr>
        <w:spacing w:after="0" w:line="240" w:lineRule="auto"/>
        <w:ind w:left="357"/>
        <w:jc w:val="both"/>
        <w:rPr>
          <w:rFonts w:ascii="Century Gothic" w:hAnsi="Century Gothic" w:cs="Arial"/>
          <w:sz w:val="16"/>
          <w:szCs w:val="16"/>
          <w:lang w:val="en-GB" w:eastAsia="fr-FR" w:bidi="ar-SA"/>
        </w:rPr>
      </w:pPr>
    </w:p>
    <w:p w14:paraId="1D6CA5D9" w14:textId="0E7B4EAB" w:rsidR="00193C1D" w:rsidRDefault="00AE28FE" w:rsidP="00193C1D">
      <w:pPr>
        <w:pStyle w:val="NormalWeb"/>
        <w:numPr>
          <w:ilvl w:val="0"/>
          <w:numId w:val="10"/>
        </w:numPr>
        <w:jc w:val="both"/>
        <w:rPr>
          <w:rFonts w:ascii="Century Gothic" w:eastAsia="Calibri" w:hAnsi="Century Gothic" w:cs="Arial"/>
          <w:sz w:val="22"/>
          <w:szCs w:val="22"/>
        </w:rPr>
      </w:pPr>
      <w:r w:rsidRPr="00AE28FE">
        <w:rPr>
          <w:rFonts w:ascii="Century Gothic" w:eastAsia="Calibri" w:hAnsi="Century Gothic" w:cs="Arial"/>
          <w:sz w:val="22"/>
          <w:szCs w:val="22"/>
          <w:lang w:val="en-GB"/>
        </w:rPr>
        <w:t>An</w:t>
      </w:r>
      <w:r>
        <w:rPr>
          <w:rFonts w:ascii="Century Gothic" w:eastAsia="Calibri" w:hAnsi="Century Gothic" w:cs="Arial"/>
          <w:b/>
          <w:bCs/>
          <w:sz w:val="22"/>
          <w:szCs w:val="22"/>
          <w:lang w:val="en-GB"/>
        </w:rPr>
        <w:t xml:space="preserve"> </w:t>
      </w:r>
      <w:r w:rsidRPr="00C22838">
        <w:rPr>
          <w:rFonts w:ascii="Century Gothic" w:eastAsia="Calibri" w:hAnsi="Century Gothic" w:cs="Arial"/>
          <w:b/>
          <w:bCs/>
          <w:sz w:val="22"/>
          <w:szCs w:val="22"/>
        </w:rPr>
        <w:t>inception</w:t>
      </w:r>
      <w:r w:rsidR="00193C1D" w:rsidRPr="00C22838">
        <w:rPr>
          <w:rFonts w:ascii="Century Gothic" w:eastAsia="Calibri" w:hAnsi="Century Gothic" w:cs="Arial"/>
          <w:b/>
          <w:bCs/>
          <w:sz w:val="22"/>
          <w:szCs w:val="22"/>
        </w:rPr>
        <w:t xml:space="preserve"> report</w:t>
      </w:r>
      <w:r w:rsidR="00193C1D" w:rsidRPr="00193C1D">
        <w:rPr>
          <w:rFonts w:ascii="Century Gothic" w:eastAsia="Calibri" w:hAnsi="Century Gothic" w:cs="Arial"/>
          <w:sz w:val="22"/>
          <w:szCs w:val="22"/>
        </w:rPr>
        <w:t xml:space="preserve"> in English, including all </w:t>
      </w:r>
      <w:r w:rsidR="00BB1BD9">
        <w:rPr>
          <w:rFonts w:ascii="Century Gothic" w:eastAsia="Calibri" w:hAnsi="Century Gothic" w:cs="Arial"/>
          <w:sz w:val="22"/>
          <w:szCs w:val="22"/>
        </w:rPr>
        <w:t>survey</w:t>
      </w:r>
      <w:r w:rsidR="00193C1D" w:rsidRPr="00193C1D">
        <w:rPr>
          <w:rFonts w:ascii="Century Gothic" w:eastAsia="Calibri" w:hAnsi="Century Gothic" w:cs="Arial"/>
          <w:sz w:val="22"/>
          <w:szCs w:val="22"/>
        </w:rPr>
        <w:t xml:space="preserve"> tools </w:t>
      </w:r>
      <w:r w:rsidR="00BB1BD9">
        <w:rPr>
          <w:rFonts w:ascii="Century Gothic" w:eastAsia="Calibri" w:hAnsi="Century Gothic" w:cs="Arial"/>
          <w:sz w:val="22"/>
          <w:szCs w:val="22"/>
        </w:rPr>
        <w:t xml:space="preserve">and </w:t>
      </w:r>
      <w:r w:rsidR="00C2543A">
        <w:rPr>
          <w:rFonts w:ascii="Century Gothic" w:eastAsia="Calibri" w:hAnsi="Century Gothic" w:cs="Arial"/>
          <w:sz w:val="22"/>
          <w:szCs w:val="22"/>
        </w:rPr>
        <w:t xml:space="preserve">field phase planning and methodology: </w:t>
      </w:r>
      <w:r w:rsidR="00193C1D" w:rsidRPr="00193C1D">
        <w:rPr>
          <w:rFonts w:ascii="Century Gothic" w:eastAsia="Calibri" w:hAnsi="Century Gothic" w:cs="Arial"/>
          <w:sz w:val="22"/>
          <w:szCs w:val="22"/>
        </w:rPr>
        <w:t xml:space="preserve">to be </w:t>
      </w:r>
      <w:r w:rsidR="00C2543A">
        <w:rPr>
          <w:rFonts w:ascii="Century Gothic" w:eastAsia="Calibri" w:hAnsi="Century Gothic" w:cs="Arial"/>
          <w:sz w:val="22"/>
          <w:szCs w:val="22"/>
        </w:rPr>
        <w:t>shared</w:t>
      </w:r>
      <w:r w:rsidR="00193C1D" w:rsidRPr="00193C1D">
        <w:rPr>
          <w:rFonts w:ascii="Century Gothic" w:eastAsia="Calibri" w:hAnsi="Century Gothic" w:cs="Arial"/>
          <w:sz w:val="22"/>
          <w:szCs w:val="22"/>
        </w:rPr>
        <w:t xml:space="preserve"> at the end of the desk phase. The inception report will have to be validated </w:t>
      </w:r>
      <w:r w:rsidR="00E418A1">
        <w:rPr>
          <w:rFonts w:ascii="Century Gothic" w:eastAsia="Calibri" w:hAnsi="Century Gothic" w:cs="Arial"/>
          <w:sz w:val="22"/>
          <w:szCs w:val="22"/>
        </w:rPr>
        <w:t>before</w:t>
      </w:r>
      <w:r w:rsidR="00193C1D" w:rsidRPr="00193C1D">
        <w:rPr>
          <w:rFonts w:ascii="Century Gothic" w:eastAsia="Calibri" w:hAnsi="Century Gothic" w:cs="Arial"/>
          <w:sz w:val="22"/>
          <w:szCs w:val="22"/>
        </w:rPr>
        <w:t xml:space="preserve"> </w:t>
      </w:r>
      <w:r w:rsidR="00295103">
        <w:rPr>
          <w:rFonts w:ascii="Century Gothic" w:eastAsia="Calibri" w:hAnsi="Century Gothic" w:cs="Arial"/>
          <w:sz w:val="22"/>
          <w:szCs w:val="22"/>
        </w:rPr>
        <w:t>the launch of</w:t>
      </w:r>
      <w:r w:rsidR="00295103" w:rsidRPr="00193C1D">
        <w:rPr>
          <w:rFonts w:ascii="Century Gothic" w:eastAsia="Calibri" w:hAnsi="Century Gothic" w:cs="Arial"/>
          <w:sz w:val="22"/>
          <w:szCs w:val="22"/>
        </w:rPr>
        <w:t xml:space="preserve"> </w:t>
      </w:r>
      <w:r w:rsidR="00193C1D" w:rsidRPr="00193C1D">
        <w:rPr>
          <w:rFonts w:ascii="Century Gothic" w:eastAsia="Calibri" w:hAnsi="Century Gothic" w:cs="Arial"/>
          <w:sz w:val="22"/>
          <w:szCs w:val="22"/>
        </w:rPr>
        <w:t xml:space="preserve">the field phase. </w:t>
      </w:r>
    </w:p>
    <w:p w14:paraId="2920C170" w14:textId="5D78B77A" w:rsidR="00AE28FE" w:rsidRPr="00AE28FE" w:rsidRDefault="00AE28FE" w:rsidP="00AE28FE">
      <w:pPr>
        <w:pStyle w:val="NormalWeb"/>
        <w:numPr>
          <w:ilvl w:val="0"/>
          <w:numId w:val="10"/>
        </w:numPr>
        <w:jc w:val="both"/>
        <w:rPr>
          <w:rFonts w:ascii="Century Gothic" w:eastAsia="Calibri" w:hAnsi="Century Gothic" w:cs="Arial"/>
          <w:sz w:val="22"/>
          <w:szCs w:val="22"/>
        </w:rPr>
      </w:pPr>
      <w:r w:rsidRPr="00AE28FE">
        <w:rPr>
          <w:rFonts w:ascii="Century Gothic" w:eastAsia="Calibri" w:hAnsi="Century Gothic" w:cs="Arial"/>
          <w:sz w:val="22"/>
          <w:szCs w:val="22"/>
        </w:rPr>
        <w:t xml:space="preserve">A </w:t>
      </w:r>
      <w:r>
        <w:rPr>
          <w:rFonts w:ascii="Century Gothic" w:eastAsia="Calibri" w:hAnsi="Century Gothic" w:cs="Arial"/>
          <w:b/>
          <w:bCs/>
          <w:sz w:val="22"/>
          <w:szCs w:val="22"/>
        </w:rPr>
        <w:t>pr</w:t>
      </w:r>
      <w:r w:rsidRPr="00AE28FE">
        <w:rPr>
          <w:rFonts w:ascii="Century Gothic" w:eastAsia="Calibri" w:hAnsi="Century Gothic" w:cs="Arial"/>
          <w:b/>
          <w:bCs/>
          <w:sz w:val="22"/>
          <w:szCs w:val="22"/>
        </w:rPr>
        <w:t>eliminary report</w:t>
      </w:r>
      <w:r w:rsidRPr="00AE28FE">
        <w:rPr>
          <w:rFonts w:ascii="Century Gothic" w:eastAsia="Calibri" w:hAnsi="Century Gothic" w:cs="Arial"/>
          <w:sz w:val="22"/>
          <w:szCs w:val="22"/>
        </w:rPr>
        <w:t xml:space="preserve"> (in English) incorporating the feedback from the debriefing workshop.</w:t>
      </w:r>
    </w:p>
    <w:p w14:paraId="3DE07CA5" w14:textId="0D69E182" w:rsidR="00507D03" w:rsidRDefault="00193C1D" w:rsidP="00507D03">
      <w:pPr>
        <w:pStyle w:val="NormalWeb"/>
        <w:numPr>
          <w:ilvl w:val="0"/>
          <w:numId w:val="10"/>
        </w:numPr>
        <w:jc w:val="both"/>
        <w:rPr>
          <w:rFonts w:ascii="Arial" w:hAnsi="Arial" w:cs="Arial"/>
          <w:bCs/>
          <w:szCs w:val="22"/>
        </w:rPr>
      </w:pPr>
      <w:r w:rsidRPr="00C22838">
        <w:rPr>
          <w:rFonts w:ascii="Century Gothic" w:eastAsia="Calibri" w:hAnsi="Century Gothic" w:cs="Arial"/>
          <w:sz w:val="22"/>
          <w:szCs w:val="22"/>
        </w:rPr>
        <w:t xml:space="preserve">Organize a restitution presentation/workshop to </w:t>
      </w:r>
      <w:r w:rsidR="004C1A0F" w:rsidRPr="00C22838">
        <w:rPr>
          <w:rFonts w:ascii="Century Gothic" w:eastAsia="Calibri" w:hAnsi="Century Gothic" w:cs="Arial"/>
          <w:sz w:val="22"/>
          <w:szCs w:val="22"/>
        </w:rPr>
        <w:t>CDE team</w:t>
      </w:r>
      <w:r w:rsidR="00E418A1">
        <w:rPr>
          <w:rFonts w:ascii="Century Gothic" w:eastAsia="Calibri" w:hAnsi="Century Gothic" w:cs="Arial"/>
          <w:sz w:val="22"/>
          <w:szCs w:val="22"/>
        </w:rPr>
        <w:t>,</w:t>
      </w:r>
      <w:r w:rsidRPr="00C22838">
        <w:rPr>
          <w:rFonts w:ascii="Century Gothic" w:eastAsia="Calibri" w:hAnsi="Century Gothic" w:cs="Arial"/>
          <w:sz w:val="22"/>
          <w:szCs w:val="22"/>
        </w:rPr>
        <w:t xml:space="preserve"> including an analysis of the </w:t>
      </w:r>
      <w:r w:rsidR="00086E35">
        <w:rPr>
          <w:rFonts w:ascii="Century Gothic" w:eastAsia="Calibri" w:hAnsi="Century Gothic" w:cs="Arial"/>
          <w:sz w:val="22"/>
          <w:szCs w:val="22"/>
        </w:rPr>
        <w:t xml:space="preserve">preliminary </w:t>
      </w:r>
      <w:r w:rsidRPr="00C22838">
        <w:rPr>
          <w:rFonts w:ascii="Century Gothic" w:eastAsia="Calibri" w:hAnsi="Century Gothic" w:cs="Arial"/>
          <w:sz w:val="22"/>
          <w:szCs w:val="22"/>
        </w:rPr>
        <w:t xml:space="preserve">findings </w:t>
      </w:r>
      <w:r w:rsidR="00507D03">
        <w:rPr>
          <w:rFonts w:ascii="Century Gothic" w:eastAsia="Calibri" w:hAnsi="Century Gothic" w:cs="Arial"/>
          <w:sz w:val="22"/>
          <w:szCs w:val="22"/>
        </w:rPr>
        <w:t xml:space="preserve">and results of the assessment </w:t>
      </w:r>
      <w:r w:rsidRPr="00C22838">
        <w:rPr>
          <w:rFonts w:ascii="Century Gothic" w:eastAsia="Calibri" w:hAnsi="Century Gothic" w:cs="Arial"/>
          <w:sz w:val="22"/>
          <w:szCs w:val="22"/>
        </w:rPr>
        <w:t xml:space="preserve">and a set of recommendations. </w:t>
      </w:r>
      <w:r w:rsidRPr="00C22838">
        <w:rPr>
          <w:rFonts w:ascii="Century Gothic" w:eastAsia="Calibri" w:hAnsi="Century Gothic" w:cs="Arial"/>
          <w:b/>
          <w:bCs/>
          <w:sz w:val="22"/>
          <w:szCs w:val="22"/>
        </w:rPr>
        <w:t>A PowerPoint presentation</w:t>
      </w:r>
      <w:r w:rsidRPr="00C22838">
        <w:rPr>
          <w:rFonts w:ascii="Century Gothic" w:eastAsia="Calibri" w:hAnsi="Century Gothic" w:cs="Arial"/>
          <w:sz w:val="22"/>
          <w:szCs w:val="22"/>
        </w:rPr>
        <w:t xml:space="preserve"> will be produced </w:t>
      </w:r>
      <w:r w:rsidR="00086E35">
        <w:rPr>
          <w:rFonts w:ascii="Century Gothic" w:eastAsia="Calibri" w:hAnsi="Century Gothic" w:cs="Arial"/>
          <w:sz w:val="22"/>
          <w:szCs w:val="22"/>
        </w:rPr>
        <w:t xml:space="preserve">and shared </w:t>
      </w:r>
      <w:r w:rsidRPr="00C22838">
        <w:rPr>
          <w:rFonts w:ascii="Century Gothic" w:eastAsia="Calibri" w:hAnsi="Century Gothic" w:cs="Arial"/>
          <w:sz w:val="22"/>
          <w:szCs w:val="22"/>
        </w:rPr>
        <w:t xml:space="preserve">by the consultant. </w:t>
      </w:r>
      <w:r w:rsidRPr="00800BC5">
        <w:rPr>
          <w:rFonts w:ascii="Arial" w:hAnsi="Arial" w:cs="Arial"/>
          <w:bCs/>
          <w:szCs w:val="22"/>
        </w:rPr>
        <w:t xml:space="preserve"> </w:t>
      </w:r>
    </w:p>
    <w:p w14:paraId="7F44A820" w14:textId="5B2BAC62" w:rsidR="00193C1D" w:rsidRDefault="00193C1D" w:rsidP="00507D03">
      <w:pPr>
        <w:pStyle w:val="NormalWeb"/>
        <w:numPr>
          <w:ilvl w:val="0"/>
          <w:numId w:val="10"/>
        </w:numPr>
        <w:jc w:val="both"/>
        <w:rPr>
          <w:rFonts w:ascii="Century Gothic" w:eastAsia="Calibri" w:hAnsi="Century Gothic" w:cs="Arial"/>
          <w:sz w:val="22"/>
          <w:szCs w:val="22"/>
        </w:rPr>
      </w:pPr>
      <w:r w:rsidRPr="00AE28FE">
        <w:rPr>
          <w:rFonts w:ascii="Century Gothic" w:eastAsia="Calibri" w:hAnsi="Century Gothic" w:cs="Arial"/>
          <w:sz w:val="22"/>
          <w:szCs w:val="22"/>
        </w:rPr>
        <w:t xml:space="preserve">A </w:t>
      </w:r>
      <w:r w:rsidR="00AE28FE" w:rsidRPr="00AE28FE">
        <w:rPr>
          <w:rFonts w:ascii="Century Gothic" w:eastAsia="Calibri" w:hAnsi="Century Gothic" w:cs="Arial"/>
          <w:b/>
          <w:bCs/>
          <w:sz w:val="22"/>
          <w:szCs w:val="22"/>
        </w:rPr>
        <w:t>f</w:t>
      </w:r>
      <w:r w:rsidRPr="00AE28FE">
        <w:rPr>
          <w:rFonts w:ascii="Century Gothic" w:eastAsia="Calibri" w:hAnsi="Century Gothic" w:cs="Arial"/>
          <w:b/>
          <w:bCs/>
          <w:sz w:val="22"/>
          <w:szCs w:val="22"/>
        </w:rPr>
        <w:t xml:space="preserve">inal </w:t>
      </w:r>
      <w:r w:rsidR="00AE28FE" w:rsidRPr="00AE28FE">
        <w:rPr>
          <w:rFonts w:ascii="Century Gothic" w:eastAsia="Calibri" w:hAnsi="Century Gothic" w:cs="Arial"/>
          <w:b/>
          <w:bCs/>
          <w:sz w:val="22"/>
          <w:szCs w:val="22"/>
        </w:rPr>
        <w:t>r</w:t>
      </w:r>
      <w:r w:rsidRPr="00AE28FE">
        <w:rPr>
          <w:rFonts w:ascii="Century Gothic" w:eastAsia="Calibri" w:hAnsi="Century Gothic" w:cs="Arial"/>
          <w:b/>
          <w:bCs/>
          <w:sz w:val="22"/>
          <w:szCs w:val="22"/>
        </w:rPr>
        <w:t>eport</w:t>
      </w:r>
      <w:r w:rsidRPr="00AE28FE">
        <w:rPr>
          <w:rFonts w:ascii="Century Gothic" w:eastAsia="Calibri" w:hAnsi="Century Gothic" w:cs="Arial"/>
          <w:sz w:val="22"/>
          <w:szCs w:val="22"/>
        </w:rPr>
        <w:t xml:space="preserve"> (</w:t>
      </w:r>
      <w:r w:rsidR="005F1588" w:rsidRPr="005F1588">
        <w:rPr>
          <w:rFonts w:ascii="Century Gothic" w:eastAsia="Calibri" w:hAnsi="Century Gothic" w:cs="Arial"/>
          <w:sz w:val="22"/>
          <w:szCs w:val="22"/>
        </w:rPr>
        <w:t>4</w:t>
      </w:r>
      <w:r w:rsidR="00AE28FE" w:rsidRPr="005F1588">
        <w:rPr>
          <w:rFonts w:ascii="Century Gothic" w:eastAsia="Calibri" w:hAnsi="Century Gothic" w:cs="Arial"/>
          <w:sz w:val="22"/>
          <w:szCs w:val="22"/>
        </w:rPr>
        <w:t>0</w:t>
      </w:r>
      <w:r w:rsidR="00AE28FE">
        <w:rPr>
          <w:rFonts w:ascii="Century Gothic" w:eastAsia="Calibri" w:hAnsi="Century Gothic" w:cs="Arial"/>
          <w:sz w:val="22"/>
          <w:szCs w:val="22"/>
        </w:rPr>
        <w:t xml:space="preserve"> pages</w:t>
      </w:r>
      <w:r w:rsidRPr="00AE28FE">
        <w:rPr>
          <w:rFonts w:ascii="Century Gothic" w:eastAsia="Calibri" w:hAnsi="Century Gothic" w:cs="Arial"/>
          <w:sz w:val="22"/>
          <w:szCs w:val="22"/>
        </w:rPr>
        <w:t xml:space="preserve"> maximum) in English within </w:t>
      </w:r>
      <w:r w:rsidR="00A26C37">
        <w:rPr>
          <w:rFonts w:ascii="Century Gothic" w:eastAsia="Calibri" w:hAnsi="Century Gothic" w:cs="Arial"/>
          <w:sz w:val="22"/>
          <w:szCs w:val="22"/>
        </w:rPr>
        <w:t>1</w:t>
      </w:r>
      <w:r w:rsidRPr="00AE28FE">
        <w:rPr>
          <w:rFonts w:ascii="Century Gothic" w:eastAsia="Calibri" w:hAnsi="Century Gothic" w:cs="Arial"/>
          <w:sz w:val="22"/>
          <w:szCs w:val="22"/>
        </w:rPr>
        <w:t xml:space="preserve"> week after </w:t>
      </w:r>
      <w:r w:rsidR="00A26C37">
        <w:rPr>
          <w:rFonts w:ascii="Century Gothic" w:eastAsia="Calibri" w:hAnsi="Century Gothic" w:cs="Arial"/>
          <w:sz w:val="22"/>
          <w:szCs w:val="22"/>
        </w:rPr>
        <w:t>the restitution</w:t>
      </w:r>
      <w:r w:rsidRPr="00AE28FE">
        <w:rPr>
          <w:rFonts w:ascii="Century Gothic" w:eastAsia="Calibri" w:hAnsi="Century Gothic" w:cs="Arial"/>
          <w:sz w:val="22"/>
          <w:szCs w:val="22"/>
        </w:rPr>
        <w:t xml:space="preserve">. </w:t>
      </w:r>
      <w:r w:rsidR="00D02B09">
        <w:rPr>
          <w:rFonts w:ascii="Century Gothic" w:eastAsia="Calibri" w:hAnsi="Century Gothic" w:cs="Arial"/>
          <w:sz w:val="22"/>
          <w:szCs w:val="22"/>
        </w:rPr>
        <w:t xml:space="preserve">The CDE team will provide comments within 5 working days for the consultant to finalize and </w:t>
      </w:r>
      <w:r w:rsidRPr="00AE28FE">
        <w:rPr>
          <w:rFonts w:ascii="Century Gothic" w:eastAsia="Calibri" w:hAnsi="Century Gothic" w:cs="Arial"/>
          <w:sz w:val="22"/>
          <w:szCs w:val="22"/>
        </w:rPr>
        <w:t xml:space="preserve">adjust the report. The final report should </w:t>
      </w:r>
      <w:r w:rsidR="00CE6BAD">
        <w:rPr>
          <w:rFonts w:ascii="Century Gothic" w:eastAsia="Calibri" w:hAnsi="Century Gothic" w:cs="Arial"/>
          <w:sz w:val="22"/>
          <w:szCs w:val="22"/>
        </w:rPr>
        <w:t>include an executive summary, introduction to the context, metho</w:t>
      </w:r>
      <w:r w:rsidR="00993290">
        <w:rPr>
          <w:rFonts w:ascii="Century Gothic" w:eastAsia="Calibri" w:hAnsi="Century Gothic" w:cs="Arial"/>
          <w:sz w:val="22"/>
          <w:szCs w:val="22"/>
        </w:rPr>
        <w:t xml:space="preserve">dology, key findings, recommendations and conclusion. </w:t>
      </w:r>
      <w:r w:rsidR="000D6D5A">
        <w:rPr>
          <w:rFonts w:ascii="Century Gothic" w:eastAsia="Calibri" w:hAnsi="Century Gothic" w:cs="Arial"/>
          <w:sz w:val="22"/>
          <w:szCs w:val="22"/>
        </w:rPr>
        <w:t>Annexes should include all data collection tools, databases</w:t>
      </w:r>
      <w:r w:rsidR="00D02B09">
        <w:rPr>
          <w:rFonts w:ascii="Century Gothic" w:eastAsia="Calibri" w:hAnsi="Century Gothic" w:cs="Arial"/>
          <w:sz w:val="22"/>
          <w:szCs w:val="22"/>
        </w:rPr>
        <w:t>,</w:t>
      </w:r>
      <w:r w:rsidR="000D6D5A">
        <w:rPr>
          <w:rFonts w:ascii="Century Gothic" w:eastAsia="Calibri" w:hAnsi="Century Gothic" w:cs="Arial"/>
          <w:sz w:val="22"/>
          <w:szCs w:val="22"/>
        </w:rPr>
        <w:t xml:space="preserve"> and </w:t>
      </w:r>
      <w:r w:rsidR="00D02B09">
        <w:rPr>
          <w:rFonts w:ascii="Century Gothic" w:eastAsia="Calibri" w:hAnsi="Century Gothic" w:cs="Arial"/>
          <w:sz w:val="22"/>
          <w:szCs w:val="22"/>
        </w:rPr>
        <w:t xml:space="preserve">a </w:t>
      </w:r>
      <w:r w:rsidR="000D6D5A">
        <w:rPr>
          <w:rFonts w:ascii="Century Gothic" w:eastAsia="Calibri" w:hAnsi="Century Gothic" w:cs="Arial"/>
          <w:sz w:val="22"/>
          <w:szCs w:val="22"/>
        </w:rPr>
        <w:t>list of persons met during the assessment</w:t>
      </w:r>
      <w:r w:rsidR="00D02B09">
        <w:rPr>
          <w:rFonts w:ascii="Century Gothic" w:eastAsia="Calibri" w:hAnsi="Century Gothic" w:cs="Arial"/>
          <w:sz w:val="22"/>
          <w:szCs w:val="22"/>
        </w:rPr>
        <w:t>,</w:t>
      </w:r>
      <w:r w:rsidR="000D6D5A">
        <w:rPr>
          <w:rFonts w:ascii="Century Gothic" w:eastAsia="Calibri" w:hAnsi="Century Gothic" w:cs="Arial"/>
          <w:sz w:val="22"/>
          <w:szCs w:val="22"/>
        </w:rPr>
        <w:t xml:space="preserve"> with salient points of the meetings.</w:t>
      </w:r>
    </w:p>
    <w:p w14:paraId="2CD0C6D3" w14:textId="4B715AF0" w:rsidR="0053696F" w:rsidRPr="00D75E3A" w:rsidRDefault="0053696F" w:rsidP="00507D03">
      <w:pPr>
        <w:pStyle w:val="NormalWeb"/>
        <w:numPr>
          <w:ilvl w:val="0"/>
          <w:numId w:val="10"/>
        </w:numPr>
        <w:jc w:val="both"/>
        <w:rPr>
          <w:rFonts w:ascii="Century Gothic" w:eastAsia="Calibri" w:hAnsi="Century Gothic" w:cs="Arial"/>
          <w:sz w:val="22"/>
          <w:szCs w:val="22"/>
        </w:rPr>
      </w:pPr>
      <w:r>
        <w:rPr>
          <w:rFonts w:ascii="Century Gothic" w:eastAsia="Calibri" w:hAnsi="Century Gothic" w:cs="Arial"/>
          <w:sz w:val="22"/>
          <w:szCs w:val="22"/>
        </w:rPr>
        <w:t xml:space="preserve">A </w:t>
      </w:r>
      <w:r w:rsidRPr="0053696F">
        <w:rPr>
          <w:rFonts w:ascii="Century Gothic" w:eastAsia="Calibri" w:hAnsi="Century Gothic" w:cs="Arial"/>
          <w:b/>
          <w:bCs/>
          <w:sz w:val="22"/>
          <w:szCs w:val="22"/>
        </w:rPr>
        <w:t>PowerPoint presentation</w:t>
      </w:r>
      <w:r w:rsidRPr="0053696F">
        <w:rPr>
          <w:rFonts w:ascii="Century Gothic" w:eastAsia="Calibri" w:hAnsi="Century Gothic" w:cs="Arial"/>
          <w:sz w:val="22"/>
          <w:szCs w:val="22"/>
        </w:rPr>
        <w:t xml:space="preserve"> summarizing the results, which will be used as </w:t>
      </w:r>
      <w:r w:rsidR="00B44137" w:rsidRPr="0053696F">
        <w:rPr>
          <w:rFonts w:ascii="Century Gothic" w:eastAsia="Calibri" w:hAnsi="Century Gothic" w:cs="Arial"/>
          <w:sz w:val="22"/>
          <w:szCs w:val="22"/>
        </w:rPr>
        <w:t>support</w:t>
      </w:r>
      <w:r w:rsidRPr="0053696F">
        <w:rPr>
          <w:rFonts w:ascii="Century Gothic" w:eastAsia="Calibri" w:hAnsi="Century Gothic" w:cs="Arial"/>
          <w:sz w:val="22"/>
          <w:szCs w:val="22"/>
        </w:rPr>
        <w:t xml:space="preserve"> during the sharing of findings with various stakeholders.</w:t>
      </w:r>
    </w:p>
    <w:p w14:paraId="43EA7B5B" w14:textId="5E4E69FE" w:rsidR="006A0F88" w:rsidRDefault="009B0C3C" w:rsidP="009B0C3C">
      <w:pPr>
        <w:spacing w:after="0" w:line="240" w:lineRule="auto"/>
        <w:jc w:val="both"/>
        <w:rPr>
          <w:rFonts w:ascii="Century Gothic" w:hAnsi="Century Gothic" w:cs="Arial"/>
          <w:szCs w:val="22"/>
          <w:lang w:val="en-US"/>
        </w:rPr>
      </w:pPr>
      <w:r w:rsidRPr="009B0C3C">
        <w:rPr>
          <w:rFonts w:ascii="Century Gothic" w:hAnsi="Century Gothic" w:cs="Arial"/>
          <w:szCs w:val="22"/>
          <w:lang w:val="en-US"/>
        </w:rPr>
        <w:t xml:space="preserve">The confidentiality of personal information should be respected throughout the assessment process and in </w:t>
      </w:r>
      <w:r>
        <w:rPr>
          <w:rFonts w:ascii="Century Gothic" w:hAnsi="Century Gothic" w:cs="Arial"/>
          <w:szCs w:val="22"/>
          <w:lang w:val="en-US"/>
        </w:rPr>
        <w:t>the</w:t>
      </w:r>
      <w:r w:rsidRPr="009B0C3C">
        <w:rPr>
          <w:rFonts w:ascii="Century Gothic" w:hAnsi="Century Gothic" w:cs="Arial"/>
          <w:szCs w:val="22"/>
          <w:lang w:val="en-US"/>
        </w:rPr>
        <w:t xml:space="preserve"> report</w:t>
      </w:r>
      <w:r>
        <w:rPr>
          <w:rFonts w:ascii="Century Gothic" w:hAnsi="Century Gothic" w:cs="Arial"/>
          <w:szCs w:val="22"/>
          <w:lang w:val="en-US"/>
        </w:rPr>
        <w:t>s</w:t>
      </w:r>
      <w:r w:rsidRPr="009B0C3C">
        <w:rPr>
          <w:rFonts w:ascii="Century Gothic" w:hAnsi="Century Gothic" w:cs="Arial"/>
          <w:szCs w:val="22"/>
          <w:lang w:val="en-US"/>
        </w:rPr>
        <w:t>. Before taking any pictures or conducting interviews, consent must be obtained using</w:t>
      </w:r>
      <w:r w:rsidR="00D935F8">
        <w:rPr>
          <w:rFonts w:ascii="Century Gothic" w:hAnsi="Century Gothic" w:cs="Arial"/>
          <w:szCs w:val="22"/>
          <w:lang w:val="en-US"/>
        </w:rPr>
        <w:t xml:space="preserve"> written </w:t>
      </w:r>
      <w:r w:rsidRPr="009B0C3C">
        <w:rPr>
          <w:rFonts w:ascii="Century Gothic" w:hAnsi="Century Gothic" w:cs="Arial"/>
          <w:szCs w:val="22"/>
          <w:lang w:val="en-US"/>
        </w:rPr>
        <w:t>permission form</w:t>
      </w:r>
      <w:r w:rsidR="00D935F8">
        <w:rPr>
          <w:rFonts w:ascii="Century Gothic" w:hAnsi="Century Gothic" w:cs="Arial"/>
          <w:szCs w:val="22"/>
          <w:lang w:val="en-US"/>
        </w:rPr>
        <w:t>s.</w:t>
      </w:r>
    </w:p>
    <w:p w14:paraId="2DEAA2A2" w14:textId="77777777" w:rsidR="009B0C3C" w:rsidRPr="009B0C3C" w:rsidRDefault="009B0C3C" w:rsidP="006A0F88">
      <w:pPr>
        <w:spacing w:after="0" w:line="240" w:lineRule="auto"/>
        <w:rPr>
          <w:rFonts w:ascii="Century Gothic" w:hAnsi="Century Gothic" w:cs="Arial"/>
          <w:szCs w:val="22"/>
          <w:lang w:val="en-US"/>
        </w:rPr>
      </w:pPr>
    </w:p>
    <w:p w14:paraId="6115B3B4" w14:textId="3E09CE77" w:rsidR="00AC25CF" w:rsidRPr="0076311F" w:rsidRDefault="00F523D1" w:rsidP="0076311F">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t>Timeline</w:t>
      </w:r>
    </w:p>
    <w:p w14:paraId="189BECD1" w14:textId="77777777" w:rsidR="00AC25CF" w:rsidRPr="00104B5A" w:rsidRDefault="00AC25CF" w:rsidP="003F719D">
      <w:pPr>
        <w:spacing w:after="0" w:line="240" w:lineRule="auto"/>
        <w:ind w:left="357"/>
        <w:jc w:val="both"/>
        <w:rPr>
          <w:rFonts w:ascii="Century Gothic" w:hAnsi="Century Gothic" w:cs="Arial"/>
          <w:sz w:val="16"/>
          <w:szCs w:val="16"/>
          <w:lang w:val="en-GB" w:eastAsia="fr-FR" w:bidi="ar-SA"/>
        </w:rPr>
      </w:pPr>
    </w:p>
    <w:p w14:paraId="71AE965B" w14:textId="162189A9" w:rsidR="00C616EB" w:rsidRPr="00EA638D" w:rsidRDefault="00EA638D" w:rsidP="008330B4">
      <w:pPr>
        <w:autoSpaceDE w:val="0"/>
        <w:autoSpaceDN w:val="0"/>
        <w:adjustRightInd w:val="0"/>
        <w:spacing w:beforeLines="60" w:before="144"/>
        <w:jc w:val="both"/>
        <w:rPr>
          <w:rFonts w:ascii="Century Gothic" w:hAnsi="Century Gothic"/>
          <w:smallCaps/>
          <w:sz w:val="24"/>
          <w:szCs w:val="24"/>
          <w:lang w:val="en-US"/>
        </w:rPr>
      </w:pPr>
      <w:r w:rsidRPr="003042D8">
        <w:rPr>
          <w:rFonts w:ascii="Century Gothic" w:hAnsi="Century Gothic" w:cs="Arial"/>
          <w:szCs w:val="22"/>
          <w:lang w:val="en-US"/>
        </w:rPr>
        <w:t xml:space="preserve">The consultancy is expected to </w:t>
      </w:r>
      <w:r w:rsidR="000927C0" w:rsidRPr="003042D8">
        <w:rPr>
          <w:rFonts w:ascii="Century Gothic" w:hAnsi="Century Gothic" w:cs="Arial"/>
          <w:szCs w:val="22"/>
          <w:lang w:val="en-US"/>
        </w:rPr>
        <w:t>start</w:t>
      </w:r>
      <w:r w:rsidRPr="003042D8">
        <w:rPr>
          <w:rFonts w:ascii="Century Gothic" w:hAnsi="Century Gothic" w:cs="Arial"/>
          <w:szCs w:val="22"/>
          <w:lang w:val="en-US"/>
        </w:rPr>
        <w:t xml:space="preserve"> on August </w:t>
      </w:r>
      <w:r w:rsidR="003B1669" w:rsidRPr="003042D8">
        <w:rPr>
          <w:rFonts w:ascii="Century Gothic" w:hAnsi="Century Gothic" w:cs="Arial"/>
          <w:szCs w:val="22"/>
          <w:lang w:val="en-US"/>
        </w:rPr>
        <w:t>1</w:t>
      </w:r>
      <w:r w:rsidR="00143691">
        <w:rPr>
          <w:rFonts w:ascii="Century Gothic" w:hAnsi="Century Gothic" w:cs="Arial"/>
          <w:szCs w:val="22"/>
          <w:lang w:val="en-US"/>
        </w:rPr>
        <w:t>8</w:t>
      </w:r>
      <w:r w:rsidR="001510D9" w:rsidRPr="003042D8">
        <w:rPr>
          <w:rFonts w:ascii="Century Gothic" w:hAnsi="Century Gothic" w:cs="Arial"/>
          <w:szCs w:val="22"/>
          <w:vertAlign w:val="superscript"/>
          <w:lang w:val="en-US"/>
        </w:rPr>
        <w:t>th</w:t>
      </w:r>
      <w:r w:rsidRPr="003042D8">
        <w:rPr>
          <w:rFonts w:ascii="Century Gothic" w:hAnsi="Century Gothic" w:cs="Arial"/>
          <w:szCs w:val="22"/>
          <w:lang w:val="en-US"/>
        </w:rPr>
        <w:t xml:space="preserve">, 2025. The final deadline for submission of the completed report is October </w:t>
      </w:r>
      <w:r w:rsidR="00B92F3C" w:rsidRPr="003042D8">
        <w:rPr>
          <w:rFonts w:ascii="Century Gothic" w:hAnsi="Century Gothic" w:cs="Arial"/>
          <w:szCs w:val="22"/>
          <w:lang w:val="en-US"/>
        </w:rPr>
        <w:t>1</w:t>
      </w:r>
      <w:r w:rsidR="00575049">
        <w:rPr>
          <w:rFonts w:ascii="Century Gothic" w:hAnsi="Century Gothic" w:cs="Arial"/>
          <w:szCs w:val="22"/>
          <w:lang w:val="en-US"/>
        </w:rPr>
        <w:t>7</w:t>
      </w:r>
      <w:r w:rsidR="001510D9" w:rsidRPr="003042D8">
        <w:rPr>
          <w:rFonts w:ascii="Century Gothic" w:hAnsi="Century Gothic" w:cs="Arial"/>
          <w:szCs w:val="22"/>
          <w:vertAlign w:val="superscript"/>
          <w:lang w:val="en-US"/>
        </w:rPr>
        <w:t>th</w:t>
      </w:r>
      <w:r w:rsidRPr="003042D8">
        <w:rPr>
          <w:rFonts w:ascii="Century Gothic" w:hAnsi="Century Gothic" w:cs="Arial"/>
          <w:szCs w:val="22"/>
          <w:lang w:val="en-US"/>
        </w:rPr>
        <w:t>, 2025.</w:t>
      </w:r>
    </w:p>
    <w:p w14:paraId="41F1CA66" w14:textId="69FF9E66" w:rsidR="00AC25CF" w:rsidRPr="00104B5A" w:rsidRDefault="004530A2" w:rsidP="003F719D">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t xml:space="preserve">Profile and </w:t>
      </w:r>
      <w:r w:rsidR="004C4A26">
        <w:rPr>
          <w:rFonts w:ascii="Century Gothic" w:hAnsi="Century Gothic" w:cs="Arial"/>
          <w:sz w:val="24"/>
          <w:szCs w:val="24"/>
          <w:lang w:val="en-GB"/>
        </w:rPr>
        <w:t>r</w:t>
      </w:r>
      <w:r>
        <w:rPr>
          <w:rFonts w:ascii="Century Gothic" w:hAnsi="Century Gothic" w:cs="Arial"/>
          <w:sz w:val="24"/>
          <w:szCs w:val="24"/>
          <w:lang w:val="en-GB"/>
        </w:rPr>
        <w:t>equired competencies</w:t>
      </w:r>
    </w:p>
    <w:p w14:paraId="73EE8018" w14:textId="77777777" w:rsidR="0098023A" w:rsidRPr="00104B5A" w:rsidRDefault="0098023A" w:rsidP="0098023A">
      <w:pPr>
        <w:spacing w:after="0" w:line="240" w:lineRule="auto"/>
        <w:ind w:left="357"/>
        <w:jc w:val="both"/>
        <w:rPr>
          <w:rFonts w:ascii="Century Gothic" w:hAnsi="Century Gothic" w:cs="Arial"/>
          <w:sz w:val="16"/>
          <w:szCs w:val="16"/>
          <w:lang w:val="en-GB" w:eastAsia="fr-FR" w:bidi="ar-SA"/>
        </w:rPr>
      </w:pPr>
    </w:p>
    <w:p w14:paraId="686A1BD7" w14:textId="090C8F64" w:rsidR="008A4DB8" w:rsidRPr="003E0A92" w:rsidRDefault="008A4DB8" w:rsidP="007354CB">
      <w:pPr>
        <w:pStyle w:val="NormalWeb"/>
        <w:numPr>
          <w:ilvl w:val="0"/>
          <w:numId w:val="10"/>
        </w:numPr>
        <w:rPr>
          <w:rFonts w:ascii="Century Gothic" w:eastAsia="Calibri" w:hAnsi="Century Gothic" w:cs="Arial"/>
          <w:sz w:val="22"/>
          <w:szCs w:val="22"/>
        </w:rPr>
      </w:pPr>
      <w:r w:rsidRPr="003E0A92">
        <w:rPr>
          <w:rFonts w:ascii="Century Gothic" w:eastAsia="Calibri" w:hAnsi="Century Gothic" w:cs="Arial"/>
          <w:sz w:val="22"/>
          <w:szCs w:val="22"/>
        </w:rPr>
        <w:t>Medical or public health background is mandatory, with proven experience in maternal and child health.</w:t>
      </w:r>
    </w:p>
    <w:p w14:paraId="0982BC6F" w14:textId="2C0213A3" w:rsidR="00CD3771" w:rsidRDefault="001A0A1F" w:rsidP="007329D1">
      <w:pPr>
        <w:pStyle w:val="NormalWeb"/>
        <w:numPr>
          <w:ilvl w:val="0"/>
          <w:numId w:val="10"/>
        </w:numPr>
        <w:jc w:val="both"/>
        <w:rPr>
          <w:rFonts w:ascii="Century Gothic" w:eastAsia="Calibri" w:hAnsi="Century Gothic" w:cs="Arial"/>
          <w:sz w:val="22"/>
          <w:szCs w:val="22"/>
        </w:rPr>
      </w:pPr>
      <w:r w:rsidRPr="00CD3771">
        <w:rPr>
          <w:rFonts w:ascii="Century Gothic" w:eastAsia="Calibri" w:hAnsi="Century Gothic" w:cs="Arial"/>
          <w:sz w:val="22"/>
          <w:szCs w:val="22"/>
        </w:rPr>
        <w:t>Experience in conducting studies in the field of maternal and child health within medical NGO</w:t>
      </w:r>
      <w:r w:rsidR="007640AF">
        <w:rPr>
          <w:rFonts w:ascii="Century Gothic" w:eastAsia="Calibri" w:hAnsi="Century Gothic" w:cs="Arial"/>
          <w:sz w:val="22"/>
          <w:szCs w:val="22"/>
        </w:rPr>
        <w:t>s</w:t>
      </w:r>
      <w:r w:rsidRPr="00CD3771">
        <w:rPr>
          <w:rFonts w:ascii="Century Gothic" w:eastAsia="Calibri" w:hAnsi="Century Gothic" w:cs="Arial"/>
          <w:sz w:val="22"/>
          <w:szCs w:val="22"/>
        </w:rPr>
        <w:t>.</w:t>
      </w:r>
    </w:p>
    <w:p w14:paraId="2323714A" w14:textId="77777777" w:rsidR="00CD3771" w:rsidRDefault="00CD3771" w:rsidP="007329D1">
      <w:pPr>
        <w:pStyle w:val="NormalWeb"/>
        <w:numPr>
          <w:ilvl w:val="0"/>
          <w:numId w:val="10"/>
        </w:numPr>
        <w:jc w:val="both"/>
        <w:rPr>
          <w:rFonts w:ascii="Century Gothic" w:eastAsia="Calibri" w:hAnsi="Century Gothic" w:cs="Arial"/>
          <w:sz w:val="22"/>
          <w:szCs w:val="22"/>
        </w:rPr>
      </w:pPr>
      <w:r w:rsidRPr="00CD3771">
        <w:rPr>
          <w:rFonts w:ascii="Century Gothic" w:eastAsia="Calibri" w:hAnsi="Century Gothic" w:cs="Arial"/>
          <w:sz w:val="22"/>
          <w:szCs w:val="22"/>
        </w:rPr>
        <w:t xml:space="preserve">Experience in conducting participatory </w:t>
      </w:r>
      <w:r>
        <w:rPr>
          <w:rFonts w:ascii="Century Gothic" w:eastAsia="Calibri" w:hAnsi="Century Gothic" w:cs="Arial"/>
          <w:sz w:val="22"/>
          <w:szCs w:val="22"/>
        </w:rPr>
        <w:t>assessment</w:t>
      </w:r>
      <w:r w:rsidRPr="00CD3771">
        <w:rPr>
          <w:rFonts w:ascii="Century Gothic" w:eastAsia="Calibri" w:hAnsi="Century Gothic" w:cs="Arial"/>
          <w:sz w:val="22"/>
          <w:szCs w:val="22"/>
        </w:rPr>
        <w:t xml:space="preserve"> techniques, including both qualitative and quantitative methods.</w:t>
      </w:r>
    </w:p>
    <w:p w14:paraId="02D4820E" w14:textId="79D127A5" w:rsidR="001A0A1F" w:rsidRPr="00CD3771" w:rsidRDefault="001A0A1F" w:rsidP="00CD3771">
      <w:pPr>
        <w:pStyle w:val="NormalWeb"/>
        <w:numPr>
          <w:ilvl w:val="0"/>
          <w:numId w:val="10"/>
        </w:numPr>
        <w:jc w:val="both"/>
        <w:rPr>
          <w:rFonts w:ascii="Century Gothic" w:eastAsia="Calibri" w:hAnsi="Century Gothic" w:cs="Arial"/>
          <w:sz w:val="22"/>
          <w:szCs w:val="22"/>
        </w:rPr>
      </w:pPr>
      <w:r w:rsidRPr="00CD3771">
        <w:rPr>
          <w:rFonts w:ascii="Century Gothic" w:eastAsia="Calibri" w:hAnsi="Century Gothic" w:cs="Arial"/>
          <w:sz w:val="22"/>
          <w:szCs w:val="22"/>
        </w:rPr>
        <w:t xml:space="preserve">Good knowledge of the health systems and public </w:t>
      </w:r>
      <w:r w:rsidR="00D723D0">
        <w:rPr>
          <w:rFonts w:ascii="Century Gothic" w:eastAsia="Calibri" w:hAnsi="Century Gothic" w:cs="Arial"/>
          <w:sz w:val="22"/>
          <w:szCs w:val="22"/>
        </w:rPr>
        <w:t xml:space="preserve">health </w:t>
      </w:r>
      <w:r w:rsidRPr="00CD3771">
        <w:rPr>
          <w:rFonts w:ascii="Century Gothic" w:eastAsia="Calibri" w:hAnsi="Century Gothic" w:cs="Arial"/>
          <w:sz w:val="22"/>
          <w:szCs w:val="22"/>
        </w:rPr>
        <w:t>policies in Southeast Asia.</w:t>
      </w:r>
    </w:p>
    <w:p w14:paraId="2D8E0F7B" w14:textId="4A960EBC" w:rsidR="001A0A1F" w:rsidRPr="001A0A1F" w:rsidRDefault="001A0A1F" w:rsidP="00440F2D">
      <w:pPr>
        <w:pStyle w:val="NormalWeb"/>
        <w:numPr>
          <w:ilvl w:val="0"/>
          <w:numId w:val="10"/>
        </w:numPr>
        <w:jc w:val="both"/>
        <w:rPr>
          <w:rFonts w:ascii="Century Gothic" w:eastAsia="Calibri" w:hAnsi="Century Gothic" w:cs="Arial"/>
          <w:sz w:val="22"/>
          <w:szCs w:val="22"/>
        </w:rPr>
      </w:pPr>
      <w:r w:rsidRPr="001A0A1F">
        <w:rPr>
          <w:rFonts w:ascii="Century Gothic" w:eastAsia="Calibri" w:hAnsi="Century Gothic" w:cs="Arial"/>
          <w:sz w:val="22"/>
          <w:szCs w:val="22"/>
        </w:rPr>
        <w:t>Strong understanding of gender-sensitive and survivor-/patient-centered approaches.</w:t>
      </w:r>
    </w:p>
    <w:p w14:paraId="3DF4A499" w14:textId="4113CA9D" w:rsidR="001A0A1F" w:rsidRPr="001A0A1F" w:rsidRDefault="001A0A1F" w:rsidP="00440F2D">
      <w:pPr>
        <w:pStyle w:val="NormalWeb"/>
        <w:numPr>
          <w:ilvl w:val="0"/>
          <w:numId w:val="10"/>
        </w:numPr>
        <w:jc w:val="both"/>
        <w:rPr>
          <w:rFonts w:ascii="Century Gothic" w:eastAsia="Calibri" w:hAnsi="Century Gothic" w:cs="Arial"/>
          <w:sz w:val="22"/>
          <w:szCs w:val="22"/>
        </w:rPr>
      </w:pPr>
      <w:r w:rsidRPr="001A0A1F">
        <w:rPr>
          <w:rFonts w:ascii="Century Gothic" w:eastAsia="Calibri" w:hAnsi="Century Gothic" w:cs="Arial"/>
          <w:sz w:val="22"/>
          <w:szCs w:val="22"/>
        </w:rPr>
        <w:t>Familiarity with child rights-based approaches in health.</w:t>
      </w:r>
    </w:p>
    <w:p w14:paraId="1CA686BA" w14:textId="77777777" w:rsidR="00766CF5" w:rsidRDefault="00766CF5" w:rsidP="00440F2D">
      <w:pPr>
        <w:pStyle w:val="NormalWeb"/>
        <w:numPr>
          <w:ilvl w:val="0"/>
          <w:numId w:val="10"/>
        </w:numPr>
        <w:jc w:val="both"/>
        <w:rPr>
          <w:rFonts w:ascii="Century Gothic" w:eastAsia="Calibri" w:hAnsi="Century Gothic" w:cs="Arial"/>
          <w:sz w:val="22"/>
          <w:szCs w:val="22"/>
        </w:rPr>
      </w:pPr>
      <w:r w:rsidRPr="00766CF5">
        <w:rPr>
          <w:rFonts w:ascii="Century Gothic" w:eastAsia="Calibri" w:hAnsi="Century Gothic" w:cs="Arial"/>
          <w:sz w:val="22"/>
          <w:szCs w:val="22"/>
        </w:rPr>
        <w:lastRenderedPageBreak/>
        <w:t>Excellent command of English (oral and written) is required. Proficiency in French and/or one of the following languages</w:t>
      </w:r>
      <w:r>
        <w:rPr>
          <w:rFonts w:ascii="Century Gothic" w:eastAsia="Calibri" w:hAnsi="Century Gothic" w:cs="Arial"/>
          <w:sz w:val="22"/>
          <w:szCs w:val="22"/>
        </w:rPr>
        <w:t>:</w:t>
      </w:r>
      <w:r w:rsidRPr="00766CF5">
        <w:rPr>
          <w:rFonts w:ascii="Century Gothic" w:eastAsia="Calibri" w:hAnsi="Century Gothic" w:cs="Arial"/>
          <w:sz w:val="22"/>
          <w:szCs w:val="22"/>
        </w:rPr>
        <w:t xml:space="preserve"> Vietnamese, Khmer, or Lao</w:t>
      </w:r>
      <w:r>
        <w:rPr>
          <w:rFonts w:ascii="Century Gothic" w:eastAsia="Calibri" w:hAnsi="Century Gothic" w:cs="Arial"/>
          <w:sz w:val="22"/>
          <w:szCs w:val="22"/>
        </w:rPr>
        <w:t xml:space="preserve">, </w:t>
      </w:r>
      <w:r w:rsidRPr="00766CF5">
        <w:rPr>
          <w:rFonts w:ascii="Century Gothic" w:eastAsia="Calibri" w:hAnsi="Century Gothic" w:cs="Arial"/>
          <w:sz w:val="22"/>
          <w:szCs w:val="22"/>
        </w:rPr>
        <w:t>is considered a strong asset</w:t>
      </w:r>
      <w:r>
        <w:rPr>
          <w:rFonts w:ascii="Century Gothic" w:eastAsia="Calibri" w:hAnsi="Century Gothic" w:cs="Arial"/>
          <w:sz w:val="22"/>
          <w:szCs w:val="22"/>
        </w:rPr>
        <w:t>.</w:t>
      </w:r>
    </w:p>
    <w:p w14:paraId="1BED022B" w14:textId="3B101FB8" w:rsidR="008A4DB8" w:rsidRDefault="001A0A1F" w:rsidP="00011EEC">
      <w:pPr>
        <w:pStyle w:val="NormalWeb"/>
        <w:numPr>
          <w:ilvl w:val="0"/>
          <w:numId w:val="10"/>
        </w:numPr>
        <w:jc w:val="both"/>
        <w:rPr>
          <w:rFonts w:ascii="Century Gothic" w:eastAsia="Calibri" w:hAnsi="Century Gothic" w:cs="Arial"/>
          <w:sz w:val="22"/>
          <w:szCs w:val="22"/>
        </w:rPr>
      </w:pPr>
      <w:r w:rsidRPr="009B69BA">
        <w:rPr>
          <w:rFonts w:ascii="Century Gothic" w:eastAsia="Calibri" w:hAnsi="Century Gothic" w:cs="Arial"/>
          <w:sz w:val="22"/>
          <w:szCs w:val="22"/>
        </w:rPr>
        <w:t xml:space="preserve">Very good proficiency in standard </w:t>
      </w:r>
      <w:r w:rsidR="00011EEC">
        <w:rPr>
          <w:rFonts w:ascii="Century Gothic" w:eastAsia="Calibri" w:hAnsi="Century Gothic" w:cs="Arial"/>
          <w:sz w:val="22"/>
          <w:szCs w:val="22"/>
        </w:rPr>
        <w:t>IT</w:t>
      </w:r>
      <w:r w:rsidRPr="009B69BA">
        <w:rPr>
          <w:rFonts w:ascii="Century Gothic" w:eastAsia="Calibri" w:hAnsi="Century Gothic" w:cs="Arial"/>
          <w:sz w:val="22"/>
          <w:szCs w:val="22"/>
        </w:rPr>
        <w:t xml:space="preserve"> tools (e.g., data analysis, reporting, presentations).</w:t>
      </w:r>
    </w:p>
    <w:p w14:paraId="5652F200" w14:textId="1C3EF61A" w:rsidR="002C4EBA" w:rsidRPr="003042D8" w:rsidRDefault="002C4EBA" w:rsidP="00011EEC">
      <w:pPr>
        <w:pStyle w:val="NormalWeb"/>
        <w:numPr>
          <w:ilvl w:val="0"/>
          <w:numId w:val="10"/>
        </w:numPr>
        <w:jc w:val="both"/>
        <w:rPr>
          <w:rFonts w:ascii="Century Gothic" w:eastAsia="Calibri" w:hAnsi="Century Gothic" w:cs="Arial"/>
          <w:b/>
          <w:bCs/>
          <w:sz w:val="22"/>
          <w:szCs w:val="22"/>
        </w:rPr>
      </w:pPr>
      <w:r w:rsidRPr="003042D8">
        <w:rPr>
          <w:rFonts w:ascii="Century Gothic" w:eastAsia="Calibri" w:hAnsi="Century Gothic" w:cs="Arial"/>
          <w:b/>
          <w:bCs/>
          <w:sz w:val="22"/>
          <w:szCs w:val="22"/>
        </w:rPr>
        <w:t>Preference will be given to candidates based in the region (Vietnam, Laos, or Cambodia), with demonstrated knowledge of the local context, stakeholders, and health system functioning.</w:t>
      </w:r>
    </w:p>
    <w:p w14:paraId="63596ED6" w14:textId="77777777" w:rsidR="00AC25CF" w:rsidRPr="00104B5A" w:rsidRDefault="00AC25CF" w:rsidP="00704EF6">
      <w:pPr>
        <w:spacing w:after="0" w:line="240" w:lineRule="auto"/>
        <w:ind w:left="720"/>
        <w:rPr>
          <w:rFonts w:ascii="Century Gothic" w:hAnsi="Century Gothic" w:cs="Arial"/>
          <w:lang w:val="en-GB" w:eastAsia="fr-FR" w:bidi="ar-SA"/>
        </w:rPr>
      </w:pPr>
    </w:p>
    <w:p w14:paraId="78FDECD2" w14:textId="7D913E88" w:rsidR="00AC25CF" w:rsidRPr="00104B5A" w:rsidRDefault="00B11AA2" w:rsidP="003F719D">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t xml:space="preserve">Application </w:t>
      </w:r>
    </w:p>
    <w:p w14:paraId="40732668" w14:textId="77777777" w:rsidR="00AC25CF" w:rsidRPr="00104B5A" w:rsidRDefault="00AC25CF" w:rsidP="00596B31">
      <w:pPr>
        <w:keepNext/>
        <w:spacing w:after="0" w:line="240" w:lineRule="auto"/>
        <w:jc w:val="both"/>
        <w:outlineLvl w:val="0"/>
        <w:rPr>
          <w:rFonts w:ascii="Century Gothic" w:hAnsi="Century Gothic" w:cs="Arial"/>
          <w:b/>
          <w:sz w:val="16"/>
          <w:szCs w:val="16"/>
          <w:u w:val="single"/>
          <w:lang w:val="en-GB"/>
        </w:rPr>
      </w:pPr>
    </w:p>
    <w:p w14:paraId="0232896F" w14:textId="77777777" w:rsidR="007A1C68" w:rsidRDefault="007A1C68" w:rsidP="007A1C68">
      <w:pPr>
        <w:tabs>
          <w:tab w:val="left" w:pos="1572"/>
        </w:tabs>
        <w:rPr>
          <w:rFonts w:ascii="Century Gothic" w:hAnsi="Century Gothic"/>
          <w:lang w:val="en-US"/>
        </w:rPr>
      </w:pPr>
      <w:r w:rsidRPr="007A1C68">
        <w:rPr>
          <w:rFonts w:ascii="Century Gothic" w:hAnsi="Century Gothic"/>
          <w:lang w:val="en-US"/>
        </w:rPr>
        <w:t>The application package must include:</w:t>
      </w:r>
    </w:p>
    <w:p w14:paraId="52740A7B" w14:textId="67CF0DC3" w:rsidR="007A1C68" w:rsidRPr="007A1C68" w:rsidRDefault="007A1C68" w:rsidP="00FE178B">
      <w:pPr>
        <w:tabs>
          <w:tab w:val="left" w:pos="1572"/>
        </w:tabs>
        <w:spacing w:after="0" w:line="240" w:lineRule="auto"/>
        <w:rPr>
          <w:rFonts w:ascii="Century Gothic" w:hAnsi="Century Gothic"/>
          <w:lang w:val="en-US"/>
        </w:rPr>
      </w:pPr>
      <w:r w:rsidRPr="00FE178B">
        <w:rPr>
          <w:rFonts w:ascii="Century Gothic" w:hAnsi="Century Gothic"/>
          <w:b/>
          <w:bCs/>
          <w:lang w:val="en-US"/>
        </w:rPr>
        <w:t>a</w:t>
      </w:r>
      <w:r w:rsidRPr="007A1C68">
        <w:rPr>
          <w:rFonts w:ascii="Century Gothic" w:hAnsi="Century Gothic"/>
          <w:b/>
          <w:bCs/>
          <w:lang w:val="en-US"/>
        </w:rPr>
        <w:t>. Administrative Documents</w:t>
      </w:r>
    </w:p>
    <w:p w14:paraId="7B74C847" w14:textId="77777777" w:rsidR="007A1C68" w:rsidRPr="007A1C68" w:rsidRDefault="007A1C68" w:rsidP="00FE178B">
      <w:pPr>
        <w:numPr>
          <w:ilvl w:val="0"/>
          <w:numId w:val="34"/>
        </w:numPr>
        <w:tabs>
          <w:tab w:val="left" w:pos="1572"/>
        </w:tabs>
        <w:spacing w:after="0" w:line="240" w:lineRule="auto"/>
        <w:rPr>
          <w:rFonts w:ascii="Century Gothic" w:hAnsi="Century Gothic"/>
          <w:lang w:val="en-US"/>
        </w:rPr>
      </w:pPr>
      <w:r w:rsidRPr="007A1C68">
        <w:rPr>
          <w:rFonts w:ascii="Century Gothic" w:hAnsi="Century Gothic"/>
          <w:lang w:val="en-US"/>
        </w:rPr>
        <w:t>A curriculum vitae outlining the consultant’s professional experience</w:t>
      </w:r>
    </w:p>
    <w:p w14:paraId="4A3432F8" w14:textId="77777777" w:rsidR="007A1C68" w:rsidRPr="007A1C68" w:rsidRDefault="007A1C68" w:rsidP="00FE178B">
      <w:pPr>
        <w:numPr>
          <w:ilvl w:val="0"/>
          <w:numId w:val="34"/>
        </w:numPr>
        <w:tabs>
          <w:tab w:val="left" w:pos="1572"/>
        </w:tabs>
        <w:spacing w:after="0" w:line="240" w:lineRule="auto"/>
        <w:rPr>
          <w:rFonts w:ascii="Century Gothic" w:hAnsi="Century Gothic"/>
          <w:lang w:val="en-US"/>
        </w:rPr>
      </w:pPr>
      <w:r w:rsidRPr="007A1C68">
        <w:rPr>
          <w:rFonts w:ascii="Century Gothic" w:hAnsi="Century Gothic"/>
          <w:lang w:val="en-US"/>
        </w:rPr>
        <w:t>Three professional references for the lead consultant</w:t>
      </w:r>
    </w:p>
    <w:p w14:paraId="4F943294" w14:textId="77777777" w:rsidR="007A1C68" w:rsidRPr="007A1C68" w:rsidRDefault="007A1C68" w:rsidP="00FE178B">
      <w:pPr>
        <w:numPr>
          <w:ilvl w:val="0"/>
          <w:numId w:val="34"/>
        </w:numPr>
        <w:tabs>
          <w:tab w:val="left" w:pos="1572"/>
        </w:tabs>
        <w:spacing w:after="0" w:line="240" w:lineRule="auto"/>
        <w:rPr>
          <w:rFonts w:ascii="Century Gothic" w:hAnsi="Century Gothic"/>
          <w:lang w:val="en-US"/>
        </w:rPr>
      </w:pPr>
      <w:r w:rsidRPr="007A1C68">
        <w:rPr>
          <w:rFonts w:ascii="Century Gothic" w:hAnsi="Century Gothic"/>
          <w:lang w:val="en-US"/>
        </w:rPr>
        <w:t>Two sample reports from previous studies conducted</w:t>
      </w:r>
    </w:p>
    <w:p w14:paraId="0365337B" w14:textId="77777777" w:rsidR="007A1C68" w:rsidRPr="007A1C68" w:rsidRDefault="007A1C68" w:rsidP="00FE178B">
      <w:pPr>
        <w:numPr>
          <w:ilvl w:val="0"/>
          <w:numId w:val="34"/>
        </w:numPr>
        <w:tabs>
          <w:tab w:val="left" w:pos="1572"/>
        </w:tabs>
        <w:spacing w:after="0" w:line="240" w:lineRule="auto"/>
        <w:rPr>
          <w:rFonts w:ascii="Century Gothic" w:hAnsi="Century Gothic"/>
          <w:lang w:val="en-US"/>
        </w:rPr>
      </w:pPr>
      <w:r w:rsidRPr="007A1C68">
        <w:rPr>
          <w:rFonts w:ascii="Century Gothic" w:hAnsi="Century Gothic"/>
          <w:lang w:val="en-US"/>
        </w:rPr>
        <w:t>The physical address of the lead consultant</w:t>
      </w:r>
    </w:p>
    <w:p w14:paraId="5C74B5BF" w14:textId="77777777" w:rsidR="007A1C68" w:rsidRPr="007A1C68" w:rsidRDefault="007A1C68" w:rsidP="00FE178B">
      <w:pPr>
        <w:numPr>
          <w:ilvl w:val="0"/>
          <w:numId w:val="34"/>
        </w:numPr>
        <w:tabs>
          <w:tab w:val="left" w:pos="1572"/>
        </w:tabs>
        <w:spacing w:after="0" w:line="240" w:lineRule="auto"/>
        <w:rPr>
          <w:rFonts w:ascii="Century Gothic" w:hAnsi="Century Gothic"/>
          <w:lang w:val="en-US"/>
        </w:rPr>
      </w:pPr>
      <w:r w:rsidRPr="007A1C68">
        <w:rPr>
          <w:rFonts w:ascii="Century Gothic" w:hAnsi="Century Gothic"/>
          <w:lang w:val="en-US"/>
        </w:rPr>
        <w:t>The full name and contact details of the designated contact person</w:t>
      </w:r>
    </w:p>
    <w:p w14:paraId="2217ACE4" w14:textId="3E7B3CB9" w:rsidR="00376133" w:rsidRPr="00622C02" w:rsidRDefault="007A1C68" w:rsidP="007A1C68">
      <w:pPr>
        <w:numPr>
          <w:ilvl w:val="0"/>
          <w:numId w:val="34"/>
        </w:numPr>
        <w:tabs>
          <w:tab w:val="left" w:pos="1572"/>
        </w:tabs>
        <w:spacing w:after="0" w:line="240" w:lineRule="auto"/>
        <w:rPr>
          <w:rFonts w:ascii="Century Gothic" w:hAnsi="Century Gothic"/>
          <w:lang w:val="en-US"/>
        </w:rPr>
      </w:pPr>
      <w:r w:rsidRPr="007A1C68">
        <w:rPr>
          <w:rFonts w:ascii="Century Gothic" w:hAnsi="Century Gothic"/>
          <w:lang w:val="en-US"/>
        </w:rPr>
        <w:t>Proof of professional liability insurance</w:t>
      </w:r>
    </w:p>
    <w:p w14:paraId="4D7DF797" w14:textId="77777777" w:rsidR="00940E20" w:rsidRPr="00940E20" w:rsidRDefault="00940E20" w:rsidP="00940E20">
      <w:pPr>
        <w:tabs>
          <w:tab w:val="left" w:pos="1572"/>
        </w:tabs>
        <w:spacing w:after="0" w:line="240" w:lineRule="auto"/>
        <w:ind w:left="720"/>
        <w:rPr>
          <w:rFonts w:ascii="Century Gothic" w:hAnsi="Century Gothic"/>
          <w:lang w:val="en-US"/>
        </w:rPr>
      </w:pPr>
    </w:p>
    <w:p w14:paraId="6F1D20B2" w14:textId="3068086B" w:rsidR="007A1C68" w:rsidRPr="007A1C68" w:rsidRDefault="007A1C68" w:rsidP="006133C6">
      <w:pPr>
        <w:tabs>
          <w:tab w:val="left" w:pos="1572"/>
        </w:tabs>
        <w:spacing w:after="0" w:line="240" w:lineRule="auto"/>
        <w:rPr>
          <w:rFonts w:ascii="Century Gothic" w:hAnsi="Century Gothic"/>
          <w:lang w:val="en-US"/>
        </w:rPr>
      </w:pPr>
      <w:r w:rsidRPr="007A1C68">
        <w:rPr>
          <w:rFonts w:ascii="Century Gothic" w:hAnsi="Century Gothic"/>
          <w:lang w:val="en-US"/>
        </w:rPr>
        <w:t xml:space="preserve">For </w:t>
      </w:r>
      <w:r w:rsidRPr="007A1C68">
        <w:rPr>
          <w:rFonts w:ascii="Century Gothic" w:hAnsi="Century Gothic"/>
          <w:b/>
          <w:bCs/>
          <w:lang w:val="en-US"/>
        </w:rPr>
        <w:t>French-registered companies</w:t>
      </w:r>
      <w:r w:rsidRPr="007A1C68">
        <w:rPr>
          <w:rFonts w:ascii="Century Gothic" w:hAnsi="Century Gothic"/>
          <w:lang w:val="en-US"/>
        </w:rPr>
        <w:t>, the following legal documents must be provided:</w:t>
      </w:r>
    </w:p>
    <w:p w14:paraId="4B7C3377" w14:textId="77777777" w:rsidR="007A1C68" w:rsidRPr="007A1C68" w:rsidRDefault="007A1C68" w:rsidP="006133C6">
      <w:pPr>
        <w:numPr>
          <w:ilvl w:val="0"/>
          <w:numId w:val="35"/>
        </w:numPr>
        <w:tabs>
          <w:tab w:val="left" w:pos="1572"/>
        </w:tabs>
        <w:spacing w:after="0" w:line="240" w:lineRule="auto"/>
        <w:rPr>
          <w:rFonts w:ascii="Century Gothic" w:hAnsi="Century Gothic"/>
          <w:lang w:val="en-US"/>
        </w:rPr>
      </w:pPr>
      <w:r w:rsidRPr="007A1C68">
        <w:rPr>
          <w:rFonts w:ascii="Century Gothic" w:hAnsi="Century Gothic"/>
          <w:lang w:val="en-US"/>
        </w:rPr>
        <w:t>A K-bis extract dated less than 3 months ago</w:t>
      </w:r>
    </w:p>
    <w:p w14:paraId="42408ED9" w14:textId="77777777" w:rsidR="0034411A" w:rsidRPr="00622C02" w:rsidRDefault="007A1C68" w:rsidP="006133C6">
      <w:pPr>
        <w:numPr>
          <w:ilvl w:val="0"/>
          <w:numId w:val="35"/>
        </w:numPr>
        <w:tabs>
          <w:tab w:val="left" w:pos="1572"/>
        </w:tabs>
        <w:spacing w:after="0" w:line="240" w:lineRule="auto"/>
        <w:rPr>
          <w:rFonts w:ascii="Century Gothic" w:hAnsi="Century Gothic"/>
          <w:lang w:val="en-US"/>
        </w:rPr>
      </w:pPr>
      <w:r w:rsidRPr="007A1C68">
        <w:rPr>
          <w:rFonts w:ascii="Century Gothic" w:hAnsi="Century Gothic"/>
          <w:lang w:val="en-US"/>
        </w:rPr>
        <w:t>Proof of declaration to URSSAF</w:t>
      </w:r>
    </w:p>
    <w:p w14:paraId="0790943F" w14:textId="5A2AE0B9" w:rsidR="007A1C68" w:rsidRPr="007A1C68" w:rsidRDefault="007A1C68" w:rsidP="006133C6">
      <w:pPr>
        <w:numPr>
          <w:ilvl w:val="0"/>
          <w:numId w:val="35"/>
        </w:numPr>
        <w:tabs>
          <w:tab w:val="left" w:pos="1572"/>
        </w:tabs>
        <w:spacing w:after="0" w:line="240" w:lineRule="auto"/>
        <w:rPr>
          <w:rFonts w:ascii="Century Gothic" w:hAnsi="Century Gothic"/>
          <w:lang w:val="en-US"/>
        </w:rPr>
      </w:pPr>
      <w:r w:rsidRPr="007A1C68">
        <w:rPr>
          <w:rFonts w:ascii="Century Gothic" w:hAnsi="Century Gothic"/>
          <w:lang w:val="en-US"/>
        </w:rPr>
        <w:t>202</w:t>
      </w:r>
      <w:r w:rsidR="00622C02" w:rsidRPr="00622C02">
        <w:rPr>
          <w:rFonts w:ascii="Century Gothic" w:hAnsi="Century Gothic"/>
          <w:lang w:val="en-US"/>
        </w:rPr>
        <w:t>4</w:t>
      </w:r>
      <w:r w:rsidRPr="007A1C68">
        <w:rPr>
          <w:rFonts w:ascii="Century Gothic" w:hAnsi="Century Gothic"/>
          <w:lang w:val="en-US"/>
        </w:rPr>
        <w:t xml:space="preserve"> annual training and financial reports, where applicable</w:t>
      </w:r>
    </w:p>
    <w:p w14:paraId="02DFAD5B" w14:textId="77777777" w:rsidR="006133C6" w:rsidRDefault="006133C6" w:rsidP="00733F1B">
      <w:pPr>
        <w:tabs>
          <w:tab w:val="left" w:pos="1572"/>
        </w:tabs>
        <w:jc w:val="both"/>
        <w:rPr>
          <w:rFonts w:ascii="Century Gothic" w:hAnsi="Century Gothic"/>
          <w:lang w:val="en-US"/>
        </w:rPr>
      </w:pPr>
    </w:p>
    <w:p w14:paraId="5093F759" w14:textId="12C1985C" w:rsidR="007A1C68" w:rsidRPr="007A1C68" w:rsidRDefault="007A1C68" w:rsidP="00733F1B">
      <w:pPr>
        <w:tabs>
          <w:tab w:val="left" w:pos="1572"/>
        </w:tabs>
        <w:jc w:val="both"/>
        <w:rPr>
          <w:rFonts w:ascii="Century Gothic" w:hAnsi="Century Gothic"/>
          <w:lang w:val="en-US"/>
        </w:rPr>
      </w:pPr>
      <w:r w:rsidRPr="007A1C68">
        <w:rPr>
          <w:rFonts w:ascii="Century Gothic" w:hAnsi="Century Gothic"/>
          <w:lang w:val="en-US"/>
        </w:rPr>
        <w:t xml:space="preserve">For </w:t>
      </w:r>
      <w:r w:rsidRPr="007A1C68">
        <w:rPr>
          <w:rFonts w:ascii="Century Gothic" w:hAnsi="Century Gothic"/>
          <w:b/>
          <w:bCs/>
          <w:lang w:val="en-US"/>
        </w:rPr>
        <w:t>foreign companies</w:t>
      </w:r>
      <w:r w:rsidRPr="007A1C68">
        <w:rPr>
          <w:rFonts w:ascii="Century Gothic" w:hAnsi="Century Gothic"/>
          <w:lang w:val="en-US"/>
        </w:rPr>
        <w:t>, a 202</w:t>
      </w:r>
      <w:r w:rsidR="00622C02" w:rsidRPr="00622C02">
        <w:rPr>
          <w:rFonts w:ascii="Century Gothic" w:hAnsi="Century Gothic"/>
          <w:lang w:val="en-US"/>
        </w:rPr>
        <w:t>4</w:t>
      </w:r>
      <w:r w:rsidRPr="007A1C68">
        <w:rPr>
          <w:rFonts w:ascii="Century Gothic" w:hAnsi="Century Gothic"/>
          <w:lang w:val="en-US"/>
        </w:rPr>
        <w:t xml:space="preserve"> annual financial report is required. Additional legal documents may be requested depending on the country of registration.</w:t>
      </w:r>
    </w:p>
    <w:p w14:paraId="21E86107" w14:textId="40340106" w:rsidR="007A1C68" w:rsidRPr="007A1C68" w:rsidRDefault="0015689A" w:rsidP="007A1C68">
      <w:pPr>
        <w:tabs>
          <w:tab w:val="left" w:pos="1572"/>
        </w:tabs>
        <w:rPr>
          <w:rFonts w:ascii="Century Gothic" w:hAnsi="Century Gothic"/>
          <w:b/>
          <w:bCs/>
          <w:lang w:val="en-US"/>
        </w:rPr>
      </w:pPr>
      <w:r>
        <w:rPr>
          <w:rFonts w:ascii="Century Gothic" w:hAnsi="Century Gothic"/>
          <w:b/>
          <w:bCs/>
          <w:lang w:val="en-US"/>
        </w:rPr>
        <w:t>b</w:t>
      </w:r>
      <w:r w:rsidR="007A1C68" w:rsidRPr="007A1C68">
        <w:rPr>
          <w:rFonts w:ascii="Century Gothic" w:hAnsi="Century Gothic"/>
          <w:b/>
          <w:bCs/>
          <w:lang w:val="en-US"/>
        </w:rPr>
        <w:t>. Technical Proposal</w:t>
      </w:r>
    </w:p>
    <w:p w14:paraId="6ADF15F8" w14:textId="77777777" w:rsidR="007A1C68" w:rsidRPr="007A1C68" w:rsidRDefault="007A1C68" w:rsidP="00FF4E27">
      <w:pPr>
        <w:tabs>
          <w:tab w:val="left" w:pos="1572"/>
        </w:tabs>
        <w:spacing w:after="0" w:line="240" w:lineRule="auto"/>
        <w:jc w:val="both"/>
        <w:rPr>
          <w:rFonts w:ascii="Century Gothic" w:hAnsi="Century Gothic"/>
          <w:lang w:val="en-US"/>
        </w:rPr>
      </w:pPr>
      <w:r w:rsidRPr="007A1C68">
        <w:rPr>
          <w:rFonts w:ascii="Century Gothic" w:hAnsi="Century Gothic"/>
          <w:lang w:val="en-US"/>
        </w:rPr>
        <w:t>The technical proposal must include:</w:t>
      </w:r>
    </w:p>
    <w:p w14:paraId="0B5AAF6D" w14:textId="77777777" w:rsidR="007A1C68" w:rsidRPr="007A1C68" w:rsidRDefault="007A1C68" w:rsidP="00FF4E27">
      <w:pPr>
        <w:numPr>
          <w:ilvl w:val="0"/>
          <w:numId w:val="36"/>
        </w:numPr>
        <w:tabs>
          <w:tab w:val="left" w:pos="1572"/>
        </w:tabs>
        <w:spacing w:after="0" w:line="240" w:lineRule="auto"/>
        <w:jc w:val="both"/>
        <w:rPr>
          <w:rFonts w:ascii="Century Gothic" w:hAnsi="Century Gothic"/>
          <w:lang w:val="en-US"/>
        </w:rPr>
      </w:pPr>
      <w:r w:rsidRPr="007A1C68">
        <w:rPr>
          <w:rFonts w:ascii="Century Gothic" w:hAnsi="Century Gothic"/>
          <w:lang w:val="en-US"/>
        </w:rPr>
        <w:t>A presentation of the applicant’s expertise and experience</w:t>
      </w:r>
    </w:p>
    <w:p w14:paraId="3108A477" w14:textId="64AB4302" w:rsidR="007A1C68" w:rsidRPr="007A1C68" w:rsidRDefault="007A1C68" w:rsidP="00FF4E27">
      <w:pPr>
        <w:numPr>
          <w:ilvl w:val="0"/>
          <w:numId w:val="36"/>
        </w:numPr>
        <w:tabs>
          <w:tab w:val="left" w:pos="1572"/>
        </w:tabs>
        <w:spacing w:after="0" w:line="240" w:lineRule="auto"/>
        <w:jc w:val="both"/>
        <w:rPr>
          <w:rFonts w:ascii="Century Gothic" w:hAnsi="Century Gothic"/>
          <w:lang w:val="en-US"/>
        </w:rPr>
      </w:pPr>
      <w:r w:rsidRPr="007A1C68">
        <w:rPr>
          <w:rFonts w:ascii="Century Gothic" w:hAnsi="Century Gothic"/>
          <w:lang w:val="en-US"/>
        </w:rPr>
        <w:t>An explanatory note demonstrating understanding of the Terms of Reference</w:t>
      </w:r>
      <w:r w:rsidR="009342E1" w:rsidRPr="00712B43">
        <w:rPr>
          <w:rFonts w:ascii="Century Gothic" w:hAnsi="Century Gothic"/>
          <w:lang w:val="en-US"/>
        </w:rPr>
        <w:t xml:space="preserve"> (</w:t>
      </w:r>
      <w:proofErr w:type="spellStart"/>
      <w:r w:rsidR="009342E1" w:rsidRPr="00712B43">
        <w:rPr>
          <w:rFonts w:ascii="Century Gothic" w:hAnsi="Century Gothic"/>
          <w:lang w:val="en-US"/>
        </w:rPr>
        <w:t>ToR</w:t>
      </w:r>
      <w:proofErr w:type="spellEnd"/>
      <w:r w:rsidR="009342E1" w:rsidRPr="00712B43">
        <w:rPr>
          <w:rFonts w:ascii="Century Gothic" w:hAnsi="Century Gothic"/>
          <w:lang w:val="en-US"/>
        </w:rPr>
        <w:t>)</w:t>
      </w:r>
    </w:p>
    <w:p w14:paraId="339A4817" w14:textId="0337E087" w:rsidR="007A1C68" w:rsidRPr="007A1C68" w:rsidRDefault="007A1C68" w:rsidP="00FF4E27">
      <w:pPr>
        <w:numPr>
          <w:ilvl w:val="0"/>
          <w:numId w:val="36"/>
        </w:numPr>
        <w:tabs>
          <w:tab w:val="left" w:pos="1572"/>
        </w:tabs>
        <w:spacing w:after="0" w:line="240" w:lineRule="auto"/>
        <w:jc w:val="both"/>
        <w:rPr>
          <w:rFonts w:ascii="Century Gothic" w:hAnsi="Century Gothic"/>
          <w:lang w:val="en-US"/>
        </w:rPr>
      </w:pPr>
      <w:r w:rsidRPr="007A1C68">
        <w:rPr>
          <w:rFonts w:ascii="Century Gothic" w:hAnsi="Century Gothic"/>
          <w:lang w:val="en-US"/>
        </w:rPr>
        <w:t xml:space="preserve">A description of the methodology proposed to achieve the objectives and the organization of the </w:t>
      </w:r>
      <w:r w:rsidR="009342E1" w:rsidRPr="00712B43">
        <w:rPr>
          <w:rFonts w:ascii="Century Gothic" w:hAnsi="Century Gothic"/>
          <w:lang w:val="en-US"/>
        </w:rPr>
        <w:t>assessment</w:t>
      </w:r>
    </w:p>
    <w:p w14:paraId="671DFF8F" w14:textId="00ED78BC" w:rsidR="00A576FC" w:rsidRDefault="007A1C68" w:rsidP="007A1C68">
      <w:pPr>
        <w:numPr>
          <w:ilvl w:val="0"/>
          <w:numId w:val="36"/>
        </w:numPr>
        <w:tabs>
          <w:tab w:val="left" w:pos="1572"/>
        </w:tabs>
        <w:spacing w:after="0" w:line="240" w:lineRule="auto"/>
        <w:jc w:val="both"/>
        <w:rPr>
          <w:rFonts w:ascii="Century Gothic" w:hAnsi="Century Gothic"/>
          <w:lang w:val="en-US"/>
        </w:rPr>
      </w:pPr>
      <w:r w:rsidRPr="007A1C68">
        <w:rPr>
          <w:rFonts w:ascii="Century Gothic" w:hAnsi="Century Gothic"/>
          <w:lang w:val="en-US"/>
        </w:rPr>
        <w:t xml:space="preserve">A provisional timeline, indicating the various phases and ensuring compliance with the deadlines outlined in the </w:t>
      </w:r>
      <w:proofErr w:type="spellStart"/>
      <w:r w:rsidRPr="007A1C68">
        <w:rPr>
          <w:rFonts w:ascii="Century Gothic" w:hAnsi="Century Gothic"/>
          <w:lang w:val="en-US"/>
        </w:rPr>
        <w:t>ToR</w:t>
      </w:r>
      <w:proofErr w:type="spellEnd"/>
      <w:r w:rsidR="00A576FC">
        <w:rPr>
          <w:rFonts w:ascii="Century Gothic" w:hAnsi="Century Gothic"/>
          <w:lang w:val="en-US"/>
        </w:rPr>
        <w:t>.</w:t>
      </w:r>
    </w:p>
    <w:p w14:paraId="1E2B987A" w14:textId="77777777" w:rsidR="00712B43" w:rsidRPr="00712B43" w:rsidRDefault="00712B43" w:rsidP="00712B43">
      <w:pPr>
        <w:tabs>
          <w:tab w:val="left" w:pos="1572"/>
        </w:tabs>
        <w:spacing w:after="0" w:line="240" w:lineRule="auto"/>
        <w:ind w:left="720"/>
        <w:jc w:val="both"/>
        <w:rPr>
          <w:rFonts w:ascii="Century Gothic" w:hAnsi="Century Gothic"/>
          <w:lang w:val="en-US"/>
        </w:rPr>
      </w:pPr>
    </w:p>
    <w:p w14:paraId="59659889" w14:textId="6CE4776D" w:rsidR="007A1C68" w:rsidRPr="007A1C68" w:rsidRDefault="00A576FC" w:rsidP="007A1C68">
      <w:pPr>
        <w:tabs>
          <w:tab w:val="left" w:pos="1572"/>
        </w:tabs>
        <w:rPr>
          <w:rFonts w:ascii="Century Gothic" w:hAnsi="Century Gothic"/>
          <w:b/>
          <w:bCs/>
          <w:lang w:val="en-US"/>
        </w:rPr>
      </w:pPr>
      <w:r>
        <w:rPr>
          <w:rFonts w:ascii="Century Gothic" w:hAnsi="Century Gothic"/>
          <w:b/>
          <w:bCs/>
          <w:lang w:val="en-US"/>
        </w:rPr>
        <w:t>c</w:t>
      </w:r>
      <w:r w:rsidR="007A1C68" w:rsidRPr="007A1C68">
        <w:rPr>
          <w:rFonts w:ascii="Century Gothic" w:hAnsi="Century Gothic"/>
          <w:b/>
          <w:bCs/>
          <w:lang w:val="en-US"/>
        </w:rPr>
        <w:t>. Financial Offer</w:t>
      </w:r>
    </w:p>
    <w:p w14:paraId="2EBE1A4C" w14:textId="18B20AF9" w:rsidR="000224D7" w:rsidRPr="007A1C68" w:rsidRDefault="007A1C68" w:rsidP="000224D7">
      <w:pPr>
        <w:tabs>
          <w:tab w:val="left" w:pos="1572"/>
        </w:tabs>
        <w:spacing w:after="0" w:line="240" w:lineRule="auto"/>
        <w:jc w:val="both"/>
        <w:rPr>
          <w:rFonts w:ascii="Century Gothic" w:hAnsi="Century Gothic"/>
          <w:lang w:val="en-US"/>
        </w:rPr>
      </w:pPr>
      <w:r w:rsidRPr="007A1C68">
        <w:rPr>
          <w:rFonts w:ascii="Century Gothic" w:hAnsi="Century Gothic"/>
          <w:lang w:val="en-US"/>
        </w:rPr>
        <w:t>The application must include a detailed financial offer specifying all costs</w:t>
      </w:r>
      <w:r w:rsidR="000224D7" w:rsidRPr="003E0A92">
        <w:rPr>
          <w:rFonts w:ascii="Century Gothic" w:hAnsi="Century Gothic"/>
          <w:lang w:val="en-US"/>
        </w:rPr>
        <w:t xml:space="preserve"> in an </w:t>
      </w:r>
      <w:r w:rsidR="000224D7" w:rsidRPr="007A1C68">
        <w:rPr>
          <w:rFonts w:ascii="Century Gothic" w:hAnsi="Century Gothic"/>
          <w:lang w:val="en-US"/>
        </w:rPr>
        <w:t>Excel file.</w:t>
      </w:r>
    </w:p>
    <w:p w14:paraId="2999AC31" w14:textId="4E03AE8C" w:rsidR="007A1C68" w:rsidRPr="007A1C68" w:rsidRDefault="007A1C68" w:rsidP="00F361C5">
      <w:pPr>
        <w:tabs>
          <w:tab w:val="left" w:pos="1572"/>
        </w:tabs>
        <w:spacing w:after="0" w:line="240" w:lineRule="auto"/>
        <w:rPr>
          <w:rFonts w:ascii="Century Gothic" w:hAnsi="Century Gothic"/>
          <w:lang w:val="en-US"/>
        </w:rPr>
      </w:pPr>
    </w:p>
    <w:p w14:paraId="076FA746" w14:textId="77777777" w:rsidR="007A1C68" w:rsidRPr="007A1C68" w:rsidRDefault="007A1C68" w:rsidP="00F361C5">
      <w:pPr>
        <w:tabs>
          <w:tab w:val="left" w:pos="1572"/>
        </w:tabs>
        <w:spacing w:after="0" w:line="240" w:lineRule="auto"/>
        <w:jc w:val="both"/>
        <w:rPr>
          <w:rFonts w:ascii="Century Gothic" w:hAnsi="Century Gothic"/>
          <w:lang w:val="en-US"/>
        </w:rPr>
      </w:pPr>
      <w:r w:rsidRPr="007A1C68">
        <w:rPr>
          <w:rFonts w:ascii="Century Gothic" w:hAnsi="Century Gothic"/>
          <w:lang w:val="en-US"/>
        </w:rPr>
        <w:t>To facilitate the comparison of proposals, applicants are encouraged to break down the total amount proposed. This breakdown must include professional fees and all related costs, taking into account:</w:t>
      </w:r>
    </w:p>
    <w:p w14:paraId="6170E93E" w14:textId="77777777" w:rsidR="007A1C68" w:rsidRPr="007A1C68" w:rsidRDefault="007A1C68" w:rsidP="00F361C5">
      <w:pPr>
        <w:numPr>
          <w:ilvl w:val="0"/>
          <w:numId w:val="37"/>
        </w:numPr>
        <w:tabs>
          <w:tab w:val="left" w:pos="1572"/>
        </w:tabs>
        <w:spacing w:after="0" w:line="240" w:lineRule="auto"/>
        <w:jc w:val="both"/>
        <w:rPr>
          <w:rFonts w:ascii="Century Gothic" w:hAnsi="Century Gothic"/>
          <w:lang w:val="en-US"/>
        </w:rPr>
      </w:pPr>
      <w:r w:rsidRPr="007A1C68">
        <w:rPr>
          <w:rFonts w:ascii="Century Gothic" w:hAnsi="Century Gothic"/>
          <w:lang w:val="en-US"/>
        </w:rPr>
        <w:t>Number of working days</w:t>
      </w:r>
    </w:p>
    <w:p w14:paraId="43B0CDEF" w14:textId="77777777" w:rsidR="007A1C68" w:rsidRPr="007A1C68" w:rsidRDefault="007A1C68" w:rsidP="00F361C5">
      <w:pPr>
        <w:numPr>
          <w:ilvl w:val="0"/>
          <w:numId w:val="37"/>
        </w:numPr>
        <w:tabs>
          <w:tab w:val="left" w:pos="1572"/>
        </w:tabs>
        <w:spacing w:after="0" w:line="240" w:lineRule="auto"/>
        <w:jc w:val="both"/>
        <w:rPr>
          <w:rFonts w:ascii="Century Gothic" w:hAnsi="Century Gothic"/>
          <w:lang w:val="en-US"/>
        </w:rPr>
      </w:pPr>
      <w:r w:rsidRPr="007A1C68">
        <w:rPr>
          <w:rFonts w:ascii="Century Gothic" w:hAnsi="Century Gothic"/>
          <w:lang w:val="en-US"/>
        </w:rPr>
        <w:t>Planned activities</w:t>
      </w:r>
    </w:p>
    <w:p w14:paraId="70D91E91" w14:textId="77777777" w:rsidR="007A1C68" w:rsidRPr="007A1C68" w:rsidRDefault="007A1C68" w:rsidP="00F361C5">
      <w:pPr>
        <w:numPr>
          <w:ilvl w:val="0"/>
          <w:numId w:val="37"/>
        </w:numPr>
        <w:tabs>
          <w:tab w:val="left" w:pos="1572"/>
        </w:tabs>
        <w:spacing w:after="0" w:line="240" w:lineRule="auto"/>
        <w:jc w:val="both"/>
        <w:rPr>
          <w:rFonts w:ascii="Century Gothic" w:hAnsi="Century Gothic"/>
          <w:lang w:val="en-US"/>
        </w:rPr>
      </w:pPr>
      <w:r w:rsidRPr="007A1C68">
        <w:rPr>
          <w:rFonts w:ascii="Century Gothic" w:hAnsi="Century Gothic"/>
          <w:lang w:val="en-US"/>
        </w:rPr>
        <w:t>Deliverables to be produced</w:t>
      </w:r>
    </w:p>
    <w:p w14:paraId="54768B39" w14:textId="77777777" w:rsidR="007A1C68" w:rsidRPr="007A1C68" w:rsidRDefault="007A1C68" w:rsidP="00F361C5">
      <w:pPr>
        <w:numPr>
          <w:ilvl w:val="0"/>
          <w:numId w:val="37"/>
        </w:numPr>
        <w:tabs>
          <w:tab w:val="left" w:pos="1572"/>
        </w:tabs>
        <w:spacing w:after="0" w:line="240" w:lineRule="auto"/>
        <w:jc w:val="both"/>
        <w:rPr>
          <w:rFonts w:ascii="Century Gothic" w:hAnsi="Century Gothic"/>
          <w:lang w:val="en-US"/>
        </w:rPr>
      </w:pPr>
      <w:r w:rsidRPr="007A1C68">
        <w:rPr>
          <w:rFonts w:ascii="Century Gothic" w:hAnsi="Century Gothic"/>
          <w:lang w:val="en-US"/>
        </w:rPr>
        <w:t>Number of days in the field</w:t>
      </w:r>
    </w:p>
    <w:p w14:paraId="62C7EEEF" w14:textId="77777777" w:rsidR="007A1C68" w:rsidRDefault="007A1C68" w:rsidP="00F361C5">
      <w:pPr>
        <w:tabs>
          <w:tab w:val="left" w:pos="1572"/>
        </w:tabs>
        <w:spacing w:after="0" w:line="240" w:lineRule="auto"/>
        <w:jc w:val="both"/>
        <w:rPr>
          <w:rFonts w:ascii="Century Gothic" w:hAnsi="Century Gothic"/>
          <w:lang w:val="en-US"/>
        </w:rPr>
      </w:pPr>
      <w:r w:rsidRPr="007A1C68">
        <w:rPr>
          <w:rFonts w:ascii="Century Gothic" w:hAnsi="Century Gothic"/>
          <w:lang w:val="en-US"/>
        </w:rPr>
        <w:t>in accordance with the technical proposal.</w:t>
      </w:r>
    </w:p>
    <w:p w14:paraId="6E785355" w14:textId="77777777" w:rsidR="00F361C5" w:rsidRPr="007A1C68" w:rsidRDefault="00F361C5" w:rsidP="00F361C5">
      <w:pPr>
        <w:tabs>
          <w:tab w:val="left" w:pos="1572"/>
        </w:tabs>
        <w:spacing w:after="0" w:line="240" w:lineRule="auto"/>
        <w:jc w:val="both"/>
        <w:rPr>
          <w:rFonts w:ascii="Century Gothic" w:hAnsi="Century Gothic"/>
          <w:lang w:val="en-US"/>
        </w:rPr>
      </w:pPr>
    </w:p>
    <w:p w14:paraId="2B262FE0" w14:textId="43549AEC" w:rsidR="007A1C68" w:rsidRPr="007A1C68" w:rsidRDefault="007A1C68" w:rsidP="00F361C5">
      <w:pPr>
        <w:tabs>
          <w:tab w:val="left" w:pos="1572"/>
        </w:tabs>
        <w:spacing w:after="0" w:line="240" w:lineRule="auto"/>
        <w:jc w:val="both"/>
        <w:rPr>
          <w:rFonts w:ascii="Century Gothic" w:hAnsi="Century Gothic"/>
          <w:lang w:val="en-US"/>
        </w:rPr>
      </w:pPr>
      <w:r w:rsidRPr="007A1C68">
        <w:rPr>
          <w:rFonts w:ascii="Century Gothic" w:hAnsi="Century Gothic"/>
          <w:lang w:val="en-US"/>
        </w:rPr>
        <w:lastRenderedPageBreak/>
        <w:t>Terms and conditions of payment must also be specified.</w:t>
      </w:r>
    </w:p>
    <w:p w14:paraId="7307712C" w14:textId="6E0733E3" w:rsidR="007A1C68" w:rsidRPr="007A1C68" w:rsidRDefault="007A1C68" w:rsidP="00F361C5">
      <w:pPr>
        <w:tabs>
          <w:tab w:val="left" w:pos="1572"/>
        </w:tabs>
        <w:spacing w:after="0" w:line="240" w:lineRule="auto"/>
        <w:jc w:val="both"/>
        <w:rPr>
          <w:rFonts w:ascii="Century Gothic" w:hAnsi="Century Gothic"/>
          <w:lang w:val="en-US"/>
        </w:rPr>
      </w:pPr>
      <w:r w:rsidRPr="007A1C68">
        <w:rPr>
          <w:rFonts w:ascii="Century Gothic" w:hAnsi="Century Gothic"/>
          <w:lang w:val="en-US"/>
        </w:rPr>
        <w:t xml:space="preserve">Please note that payments will only be made upon submission and validation of deliverables, as defined in the </w:t>
      </w:r>
      <w:proofErr w:type="spellStart"/>
      <w:r w:rsidRPr="007A1C68">
        <w:rPr>
          <w:rFonts w:ascii="Century Gothic" w:hAnsi="Century Gothic"/>
          <w:lang w:val="en-US"/>
        </w:rPr>
        <w:t>ToR</w:t>
      </w:r>
      <w:proofErr w:type="spellEnd"/>
      <w:r w:rsidRPr="007A1C68">
        <w:rPr>
          <w:rFonts w:ascii="Century Gothic" w:hAnsi="Century Gothic"/>
          <w:lang w:val="en-US"/>
        </w:rPr>
        <w:t xml:space="preserve"> and approved by the relevant departments at </w:t>
      </w:r>
      <w:r w:rsidR="008A21C2" w:rsidRPr="003E0A92">
        <w:rPr>
          <w:rFonts w:ascii="Century Gothic" w:hAnsi="Century Gothic"/>
          <w:lang w:val="en-US"/>
        </w:rPr>
        <w:t>CDE.</w:t>
      </w:r>
    </w:p>
    <w:p w14:paraId="7F8DAC27" w14:textId="47F881F9" w:rsidR="007A1C68" w:rsidRPr="003E0A92" w:rsidRDefault="007A1C68" w:rsidP="00F361C5">
      <w:pPr>
        <w:tabs>
          <w:tab w:val="left" w:pos="1572"/>
        </w:tabs>
        <w:spacing w:after="0" w:line="240" w:lineRule="auto"/>
        <w:jc w:val="both"/>
        <w:rPr>
          <w:rFonts w:ascii="Century Gothic" w:hAnsi="Century Gothic"/>
          <w:lang w:val="en-US"/>
        </w:rPr>
      </w:pPr>
      <w:r w:rsidRPr="007A1C68">
        <w:rPr>
          <w:rFonts w:ascii="Century Gothic" w:hAnsi="Century Gothic"/>
          <w:lang w:val="en-US"/>
        </w:rPr>
        <w:t xml:space="preserve">Contingency costs may be included in the budget (up to a maximum of 5% of direct costs), subject to supporting documentation and prior approval by </w:t>
      </w:r>
      <w:r w:rsidR="008A21C2" w:rsidRPr="003E0A92">
        <w:rPr>
          <w:rFonts w:ascii="Century Gothic" w:hAnsi="Century Gothic"/>
          <w:lang w:val="en-US"/>
        </w:rPr>
        <w:t>CDE.</w:t>
      </w:r>
    </w:p>
    <w:p w14:paraId="24D9B7F3" w14:textId="77777777" w:rsidR="008A21C2" w:rsidRPr="007A1C68" w:rsidRDefault="008A21C2" w:rsidP="00F361C5">
      <w:pPr>
        <w:tabs>
          <w:tab w:val="left" w:pos="1572"/>
        </w:tabs>
        <w:spacing w:after="0" w:line="240" w:lineRule="auto"/>
        <w:jc w:val="both"/>
        <w:rPr>
          <w:rFonts w:ascii="Century Gothic" w:hAnsi="Century Gothic"/>
          <w:lang w:val="en-US"/>
        </w:rPr>
      </w:pPr>
    </w:p>
    <w:p w14:paraId="79124814" w14:textId="2848A82A" w:rsidR="007A1C68" w:rsidRPr="007A1C68" w:rsidRDefault="007A1C68" w:rsidP="00F361C5">
      <w:pPr>
        <w:tabs>
          <w:tab w:val="left" w:pos="1572"/>
        </w:tabs>
        <w:spacing w:after="0" w:line="240" w:lineRule="auto"/>
        <w:rPr>
          <w:rFonts w:ascii="Century Gothic" w:hAnsi="Century Gothic"/>
          <w:lang w:val="en-US"/>
        </w:rPr>
      </w:pPr>
      <w:r w:rsidRPr="007A1C68">
        <w:rPr>
          <w:rFonts w:ascii="Century Gothic" w:hAnsi="Century Gothic"/>
          <w:lang w:val="en-US"/>
        </w:rPr>
        <w:t xml:space="preserve">The financial offer must not exceed </w:t>
      </w:r>
      <w:r w:rsidR="00F361C5" w:rsidRPr="003E0A92">
        <w:rPr>
          <w:rFonts w:ascii="Century Gothic" w:hAnsi="Century Gothic"/>
          <w:lang w:val="en-US"/>
        </w:rPr>
        <w:t>15</w:t>
      </w:r>
      <w:r w:rsidRPr="007A1C68">
        <w:rPr>
          <w:rFonts w:ascii="Century Gothic" w:hAnsi="Century Gothic"/>
          <w:lang w:val="en-US"/>
        </w:rPr>
        <w:t>,000 Euros (all taxes included – VAT included).</w:t>
      </w:r>
    </w:p>
    <w:p w14:paraId="7E126AFA" w14:textId="77777777" w:rsidR="008A21C2" w:rsidRPr="003E0A92" w:rsidRDefault="008A21C2" w:rsidP="00F361C5">
      <w:pPr>
        <w:tabs>
          <w:tab w:val="left" w:pos="1572"/>
        </w:tabs>
        <w:spacing w:after="0" w:line="240" w:lineRule="auto"/>
        <w:jc w:val="both"/>
        <w:rPr>
          <w:rFonts w:ascii="Century Gothic" w:hAnsi="Century Gothic"/>
          <w:lang w:val="en-US"/>
        </w:rPr>
      </w:pPr>
    </w:p>
    <w:p w14:paraId="5C6F0265" w14:textId="242038EB" w:rsidR="00AC25CF" w:rsidRPr="003E0A92" w:rsidRDefault="007A1C68" w:rsidP="000224D7">
      <w:pPr>
        <w:tabs>
          <w:tab w:val="left" w:pos="1572"/>
        </w:tabs>
        <w:spacing w:after="0" w:line="240" w:lineRule="auto"/>
        <w:jc w:val="both"/>
        <w:rPr>
          <w:rFonts w:ascii="Century Gothic" w:hAnsi="Century Gothic"/>
          <w:lang w:val="en-US"/>
        </w:rPr>
      </w:pPr>
      <w:r w:rsidRPr="007A1C68">
        <w:rPr>
          <w:rFonts w:ascii="Century Gothic" w:hAnsi="Century Gothic"/>
          <w:lang w:val="en-US"/>
        </w:rPr>
        <w:t>Note: Please ensure that the financial offer is submitted VAT included for applicants under the standard tax regime. According to applicable legislation</w:t>
      </w:r>
      <w:r w:rsidR="000224D7" w:rsidRPr="003E0A92">
        <w:rPr>
          <w:rFonts w:ascii="Century Gothic" w:hAnsi="Century Gothic"/>
          <w:lang w:val="en-US"/>
        </w:rPr>
        <w:t>, CDE</w:t>
      </w:r>
      <w:r w:rsidRPr="007A1C68">
        <w:rPr>
          <w:rFonts w:ascii="Century Gothic" w:hAnsi="Century Gothic"/>
          <w:lang w:val="en-US"/>
        </w:rPr>
        <w:t xml:space="preserve"> will withhold any applicable taxes at source. </w:t>
      </w:r>
    </w:p>
    <w:p w14:paraId="02B8C9A4" w14:textId="77777777" w:rsidR="0093748F" w:rsidRDefault="0093748F" w:rsidP="000224D7">
      <w:pPr>
        <w:tabs>
          <w:tab w:val="left" w:pos="1572"/>
        </w:tabs>
        <w:spacing w:after="0" w:line="240" w:lineRule="auto"/>
        <w:jc w:val="both"/>
        <w:rPr>
          <w:rFonts w:ascii="Century Gothic" w:hAnsi="Century Gothic"/>
          <w:lang w:val="en-US"/>
        </w:rPr>
      </w:pPr>
    </w:p>
    <w:p w14:paraId="62E74815" w14:textId="110DD976" w:rsidR="0093748F" w:rsidRPr="0076311F" w:rsidRDefault="004C4A26" w:rsidP="0093748F">
      <w:pPr>
        <w:pStyle w:val="Heading1"/>
        <w:numPr>
          <w:ilvl w:val="0"/>
          <w:numId w:val="3"/>
        </w:numPr>
        <w:pBdr>
          <w:bottom w:val="single" w:sz="4" w:space="1" w:color="auto"/>
        </w:pBdr>
        <w:ind w:left="329" w:hanging="357"/>
        <w:rPr>
          <w:rFonts w:ascii="Century Gothic" w:hAnsi="Century Gothic" w:cs="Arial"/>
          <w:sz w:val="24"/>
          <w:szCs w:val="24"/>
          <w:lang w:val="en-GB"/>
        </w:rPr>
      </w:pPr>
      <w:r>
        <w:rPr>
          <w:rFonts w:ascii="Century Gothic" w:hAnsi="Century Gothic" w:cs="Arial"/>
          <w:sz w:val="24"/>
          <w:szCs w:val="24"/>
          <w:lang w:val="en-GB"/>
        </w:rPr>
        <w:t xml:space="preserve">Evaluation criteria </w:t>
      </w:r>
    </w:p>
    <w:p w14:paraId="5DC54AB6" w14:textId="77777777" w:rsidR="0093748F" w:rsidRPr="00D577BE" w:rsidRDefault="0093748F" w:rsidP="0093748F">
      <w:pPr>
        <w:pStyle w:val="Heading1"/>
        <w:spacing w:after="120"/>
        <w:ind w:firstLine="329"/>
        <w:jc w:val="left"/>
        <w:rPr>
          <w:rFonts w:ascii="Century Gothic" w:eastAsia="Calibri" w:hAnsi="Century Gothic" w:cs="Arial"/>
          <w:b w:val="0"/>
          <w:sz w:val="22"/>
          <w:szCs w:val="22"/>
          <w:lang w:val="en-US" w:eastAsia="en-US" w:bidi="th-TH"/>
        </w:rPr>
      </w:pPr>
    </w:p>
    <w:p w14:paraId="4A7519C1" w14:textId="7B9B93DB" w:rsidR="00424C7B" w:rsidRPr="00680778" w:rsidRDefault="004C4A26" w:rsidP="00680778">
      <w:pPr>
        <w:spacing w:after="0" w:line="240" w:lineRule="auto"/>
        <w:jc w:val="both"/>
        <w:rPr>
          <w:rFonts w:ascii="Century Gothic" w:hAnsi="Century Gothic" w:cs="Arial"/>
          <w:szCs w:val="22"/>
          <w:lang w:val="en-US"/>
        </w:rPr>
      </w:pPr>
      <w:r w:rsidRPr="004C4A26">
        <w:rPr>
          <w:rFonts w:ascii="Century Gothic" w:hAnsi="Century Gothic" w:cs="Arial"/>
          <w:szCs w:val="22"/>
          <w:lang w:val="en-US"/>
        </w:rPr>
        <w:t xml:space="preserve">The technical and financial proposals, along with administrative documents, will be evaluated by a selection committee composed of representatives </w:t>
      </w:r>
      <w:r w:rsidR="009768AA">
        <w:rPr>
          <w:rFonts w:ascii="Century Gothic" w:hAnsi="Century Gothic" w:cs="Arial"/>
          <w:szCs w:val="22"/>
          <w:lang w:val="en-US"/>
        </w:rPr>
        <w:t>from CDE</w:t>
      </w:r>
      <w:r w:rsidR="0008219F">
        <w:rPr>
          <w:rFonts w:ascii="Century Gothic" w:hAnsi="Century Gothic" w:cs="Arial"/>
          <w:szCs w:val="22"/>
          <w:lang w:val="en-US"/>
        </w:rPr>
        <w:t xml:space="preserve">. </w:t>
      </w:r>
      <w:r w:rsidR="0008219F" w:rsidRPr="0008219F">
        <w:rPr>
          <w:rFonts w:ascii="Century Gothic" w:hAnsi="Century Gothic" w:cs="Arial"/>
          <w:szCs w:val="22"/>
          <w:lang w:val="en-US"/>
        </w:rPr>
        <w:t xml:space="preserve">The evaluation will take into account the consultant’s expertise and profile adequacy, the understanding of the </w:t>
      </w:r>
      <w:proofErr w:type="spellStart"/>
      <w:r w:rsidR="00C656C7">
        <w:rPr>
          <w:rFonts w:ascii="Century Gothic" w:hAnsi="Century Gothic" w:cs="Arial"/>
          <w:szCs w:val="22"/>
          <w:lang w:val="en-US"/>
        </w:rPr>
        <w:t>ToR</w:t>
      </w:r>
      <w:proofErr w:type="spellEnd"/>
      <w:r w:rsidR="0008219F" w:rsidRPr="0008219F">
        <w:rPr>
          <w:rFonts w:ascii="Century Gothic" w:hAnsi="Century Gothic" w:cs="Arial"/>
          <w:szCs w:val="22"/>
          <w:lang w:val="en-US"/>
        </w:rPr>
        <w:t xml:space="preserve"> and assessment context, the relevance and feasibility of the proposed methodology</w:t>
      </w:r>
      <w:r w:rsidR="0008219F">
        <w:rPr>
          <w:rFonts w:ascii="Century Gothic" w:hAnsi="Century Gothic" w:cs="Arial"/>
          <w:szCs w:val="22"/>
          <w:lang w:val="en-US"/>
        </w:rPr>
        <w:t xml:space="preserve"> and timeline</w:t>
      </w:r>
      <w:r w:rsidR="0008219F" w:rsidRPr="0008219F">
        <w:rPr>
          <w:rFonts w:ascii="Century Gothic" w:hAnsi="Century Gothic" w:cs="Arial"/>
          <w:szCs w:val="22"/>
          <w:lang w:val="en-US"/>
        </w:rPr>
        <w:t>, as well as the financial and logistical resources.</w:t>
      </w:r>
    </w:p>
    <w:p w14:paraId="265B020F" w14:textId="77777777" w:rsidR="00424C7B" w:rsidRPr="00680778" w:rsidRDefault="00424C7B" w:rsidP="00424C7B">
      <w:pPr>
        <w:spacing w:beforeLines="60" w:before="144"/>
        <w:jc w:val="both"/>
        <w:rPr>
          <w:rFonts w:ascii="Century Gothic" w:hAnsi="Century Gothic" w:cs="Arial"/>
          <w:szCs w:val="22"/>
          <w:u w:val="single"/>
          <w:lang w:val="en-US"/>
        </w:rPr>
      </w:pPr>
      <w:r w:rsidRPr="00680778">
        <w:rPr>
          <w:rFonts w:ascii="Century Gothic" w:hAnsi="Century Gothic" w:cs="Arial"/>
          <w:szCs w:val="22"/>
          <w:u w:val="single"/>
          <w:lang w:val="en-US"/>
        </w:rPr>
        <w:t xml:space="preserve">Incomplete applications will not be taken into consideration for technical selection. </w:t>
      </w:r>
    </w:p>
    <w:p w14:paraId="130CDECF" w14:textId="77777777" w:rsidR="00680778" w:rsidRDefault="00680778" w:rsidP="00680778">
      <w:pPr>
        <w:pStyle w:val="Heading1"/>
        <w:rPr>
          <w:rFonts w:ascii="Century Gothic" w:hAnsi="Century Gothic" w:cs="Arial"/>
          <w:sz w:val="24"/>
          <w:szCs w:val="24"/>
          <w:lang w:val="en-US"/>
        </w:rPr>
      </w:pPr>
    </w:p>
    <w:p w14:paraId="5AE0CD13" w14:textId="392672BF" w:rsidR="00680778" w:rsidRPr="00680778" w:rsidRDefault="00680778" w:rsidP="00680778">
      <w:pPr>
        <w:pStyle w:val="Heading1"/>
        <w:rPr>
          <w:rFonts w:ascii="Century Gothic" w:hAnsi="Century Gothic" w:cs="Arial"/>
          <w:sz w:val="24"/>
          <w:szCs w:val="24"/>
          <w:lang w:val="en-GB"/>
        </w:rPr>
      </w:pPr>
      <w:r>
        <w:rPr>
          <w:rFonts w:ascii="Century Gothic" w:hAnsi="Century Gothic" w:cs="Arial"/>
          <w:sz w:val="24"/>
          <w:szCs w:val="24"/>
          <w:lang w:val="en-GB"/>
        </w:rPr>
        <w:t>How to apply:</w:t>
      </w:r>
    </w:p>
    <w:p w14:paraId="7430C97D" w14:textId="3456E037" w:rsidR="00424C7B" w:rsidRPr="003309C9" w:rsidRDefault="00424C7B" w:rsidP="00424C7B">
      <w:pPr>
        <w:spacing w:beforeLines="60" w:before="144"/>
        <w:jc w:val="both"/>
        <w:rPr>
          <w:rFonts w:ascii="Century Gothic" w:hAnsi="Century Gothic" w:cs="Arial"/>
          <w:szCs w:val="22"/>
          <w:lang w:val="en-US"/>
        </w:rPr>
      </w:pPr>
      <w:r w:rsidRPr="00680778">
        <w:rPr>
          <w:rFonts w:ascii="Century Gothic" w:hAnsi="Century Gothic" w:cs="Arial"/>
          <w:szCs w:val="22"/>
          <w:lang w:val="en-US"/>
        </w:rPr>
        <w:t xml:space="preserve">The deadline for submission of proposals is </w:t>
      </w:r>
      <w:r w:rsidR="00603DDC" w:rsidRPr="006952A8">
        <w:rPr>
          <w:rFonts w:ascii="Century Gothic" w:hAnsi="Century Gothic" w:cs="Arial"/>
          <w:b/>
          <w:bCs/>
          <w:szCs w:val="22"/>
          <w:lang w:val="en-US"/>
        </w:rPr>
        <w:t xml:space="preserve">July </w:t>
      </w:r>
      <w:r w:rsidR="00B47AF1">
        <w:rPr>
          <w:rFonts w:ascii="Century Gothic" w:hAnsi="Century Gothic" w:cs="Arial"/>
          <w:b/>
          <w:bCs/>
          <w:szCs w:val="22"/>
          <w:lang w:val="en-US"/>
        </w:rPr>
        <w:t>2</w:t>
      </w:r>
      <w:r w:rsidR="00E43C56">
        <w:rPr>
          <w:rFonts w:ascii="Century Gothic" w:hAnsi="Century Gothic" w:cs="Arial"/>
          <w:b/>
          <w:bCs/>
          <w:szCs w:val="22"/>
          <w:lang w:val="en-US"/>
        </w:rPr>
        <w:t>7</w:t>
      </w:r>
      <w:r w:rsidR="000E687F" w:rsidRPr="000E687F">
        <w:rPr>
          <w:rFonts w:ascii="Century Gothic" w:hAnsi="Century Gothic" w:cs="Arial"/>
          <w:b/>
          <w:bCs/>
          <w:szCs w:val="22"/>
          <w:vertAlign w:val="superscript"/>
          <w:lang w:val="en-US"/>
        </w:rPr>
        <w:t>th</w:t>
      </w:r>
      <w:r w:rsidR="00603DDC" w:rsidRPr="006952A8">
        <w:rPr>
          <w:rFonts w:ascii="Century Gothic" w:hAnsi="Century Gothic" w:cs="Arial"/>
          <w:b/>
          <w:bCs/>
          <w:szCs w:val="22"/>
          <w:lang w:val="en-US"/>
        </w:rPr>
        <w:t>, 2025</w:t>
      </w:r>
      <w:r w:rsidRPr="006952A8">
        <w:rPr>
          <w:rFonts w:ascii="Century Gothic" w:hAnsi="Century Gothic" w:cs="Arial"/>
          <w:b/>
          <w:bCs/>
          <w:szCs w:val="22"/>
          <w:lang w:val="en-US"/>
        </w:rPr>
        <w:t xml:space="preserve"> at </w:t>
      </w:r>
      <w:r w:rsidR="003309C9" w:rsidRPr="003309C9">
        <w:rPr>
          <w:rFonts w:ascii="Century Gothic" w:hAnsi="Century Gothic" w:cs="Arial"/>
          <w:b/>
          <w:bCs/>
          <w:szCs w:val="22"/>
          <w:lang w:val="en-US"/>
        </w:rPr>
        <w:t>18:00 Cambodia time (GMT+7)</w:t>
      </w:r>
      <w:r w:rsidR="003309C9">
        <w:rPr>
          <w:rFonts w:ascii="Century Gothic" w:hAnsi="Century Gothic" w:cs="Arial"/>
          <w:b/>
          <w:bCs/>
          <w:szCs w:val="22"/>
          <w:lang w:val="en-US"/>
        </w:rPr>
        <w:t>.</w:t>
      </w:r>
    </w:p>
    <w:p w14:paraId="0EAEC4F6" w14:textId="371A6D8D" w:rsidR="00424C7B" w:rsidRPr="00553DFD" w:rsidRDefault="00553DFD" w:rsidP="00424C7B">
      <w:pPr>
        <w:spacing w:beforeLines="60" w:before="144"/>
        <w:jc w:val="both"/>
        <w:rPr>
          <w:rFonts w:ascii="Century Gothic" w:hAnsi="Century Gothic" w:cs="Arial"/>
          <w:szCs w:val="22"/>
          <w:lang w:val="en-US"/>
        </w:rPr>
      </w:pPr>
      <w:r>
        <w:rPr>
          <w:rFonts w:ascii="Century Gothic" w:hAnsi="Century Gothic" w:cs="Arial"/>
          <w:szCs w:val="22"/>
          <w:lang w:val="en-US"/>
        </w:rPr>
        <w:t xml:space="preserve">Proposals should </w:t>
      </w:r>
      <w:r w:rsidRPr="00553DFD">
        <w:rPr>
          <w:rFonts w:ascii="Century Gothic" w:hAnsi="Century Gothic" w:cs="Arial"/>
          <w:szCs w:val="22"/>
          <w:lang w:val="en-US"/>
        </w:rPr>
        <w:t>be submitted by email to: recruitment.asia@chainedelespoir.org</w:t>
      </w:r>
    </w:p>
    <w:p w14:paraId="3B32C922" w14:textId="67C82499" w:rsidR="00424C7B" w:rsidRPr="004C4A26" w:rsidRDefault="00424C7B" w:rsidP="0058611F">
      <w:pPr>
        <w:autoSpaceDE w:val="0"/>
        <w:autoSpaceDN w:val="0"/>
        <w:adjustRightInd w:val="0"/>
        <w:spacing w:beforeLines="60" w:before="144"/>
        <w:jc w:val="both"/>
        <w:rPr>
          <w:rFonts w:ascii="Century Gothic" w:hAnsi="Century Gothic" w:cs="Arial"/>
          <w:szCs w:val="22"/>
          <w:lang w:val="en-US"/>
        </w:rPr>
      </w:pPr>
      <w:r w:rsidRPr="0058611F">
        <w:rPr>
          <w:rFonts w:ascii="Century Gothic" w:hAnsi="Century Gothic" w:cs="Arial"/>
          <w:szCs w:val="22"/>
          <w:lang w:val="en-US"/>
        </w:rPr>
        <w:t xml:space="preserve">Only </w:t>
      </w:r>
      <w:r w:rsidR="0058611F" w:rsidRPr="0058611F">
        <w:rPr>
          <w:rFonts w:ascii="Century Gothic" w:hAnsi="Century Gothic" w:cs="Arial"/>
          <w:szCs w:val="22"/>
          <w:lang w:val="en-US"/>
        </w:rPr>
        <w:t>pre-s</w:t>
      </w:r>
      <w:r w:rsidRPr="0058611F">
        <w:rPr>
          <w:rFonts w:ascii="Century Gothic" w:hAnsi="Century Gothic" w:cs="Arial"/>
          <w:szCs w:val="22"/>
          <w:lang w:val="en-US"/>
        </w:rPr>
        <w:t xml:space="preserve">elected applicants </w:t>
      </w:r>
      <w:r w:rsidR="0058611F" w:rsidRPr="0058611F">
        <w:rPr>
          <w:rFonts w:ascii="Century Gothic" w:hAnsi="Century Gothic" w:cs="Arial"/>
          <w:szCs w:val="22"/>
          <w:lang w:val="en-US"/>
        </w:rPr>
        <w:t>will</w:t>
      </w:r>
      <w:r w:rsidRPr="0058611F">
        <w:rPr>
          <w:rFonts w:ascii="Century Gothic" w:hAnsi="Century Gothic" w:cs="Arial"/>
          <w:szCs w:val="22"/>
          <w:lang w:val="en-US"/>
        </w:rPr>
        <w:t xml:space="preserve"> be invited for </w:t>
      </w:r>
      <w:r w:rsidR="0058611F" w:rsidRPr="0058611F">
        <w:rPr>
          <w:rFonts w:ascii="Century Gothic" w:hAnsi="Century Gothic" w:cs="Arial"/>
          <w:szCs w:val="22"/>
          <w:lang w:val="en-US"/>
        </w:rPr>
        <w:t>an</w:t>
      </w:r>
      <w:r w:rsidRPr="0058611F">
        <w:rPr>
          <w:rFonts w:ascii="Century Gothic" w:hAnsi="Century Gothic" w:cs="Arial"/>
          <w:szCs w:val="22"/>
          <w:lang w:val="en-US"/>
        </w:rPr>
        <w:t xml:space="preserve"> interview.</w:t>
      </w:r>
    </w:p>
    <w:sectPr w:rsidR="00424C7B" w:rsidRPr="004C4A26" w:rsidSect="00A63E4F">
      <w:headerReference w:type="first" r:id="rId13"/>
      <w:footerReference w:type="first" r:id="rId14"/>
      <w:pgSz w:w="11907" w:h="16840" w:code="9"/>
      <w:pgMar w:top="851" w:right="1418" w:bottom="992" w:left="1418" w:header="992"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1058" w14:textId="77777777" w:rsidR="00F97D86" w:rsidRDefault="00F97D86" w:rsidP="00095BB5">
      <w:pPr>
        <w:spacing w:after="0" w:line="240" w:lineRule="auto"/>
      </w:pPr>
      <w:r>
        <w:separator/>
      </w:r>
    </w:p>
  </w:endnote>
  <w:endnote w:type="continuationSeparator" w:id="0">
    <w:p w14:paraId="12820C86" w14:textId="77777777" w:rsidR="00F97D86" w:rsidRDefault="00F97D86" w:rsidP="0009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D66A" w14:textId="10BD2571" w:rsidR="00A2120D" w:rsidRPr="00A2120D" w:rsidRDefault="00A2120D" w:rsidP="00A2120D">
    <w:pPr>
      <w:pStyle w:val="Footer"/>
      <w:pBdr>
        <w:top w:val="single" w:sz="8" w:space="1" w:color="FFC000"/>
      </w:pBdr>
      <w:rPr>
        <w:rFonts w:ascii="Century Gothic" w:hAnsi="Century Gothic"/>
        <w:sz w:val="20"/>
        <w:szCs w:val="20"/>
        <w:lang w:val="en-GB"/>
      </w:rPr>
    </w:pPr>
    <w:r w:rsidRPr="00A2120D">
      <w:rPr>
        <w:rFonts w:ascii="Century Gothic" w:hAnsi="Century Gothic"/>
        <w:sz w:val="20"/>
        <w:szCs w:val="20"/>
        <w:lang w:val="en-GB"/>
      </w:rPr>
      <w:t>Terms of Reference</w:t>
    </w:r>
    <w:r w:rsidR="004B4D56">
      <w:rPr>
        <w:rFonts w:ascii="Century Gothic" w:hAnsi="Century Gothic"/>
        <w:sz w:val="20"/>
        <w:szCs w:val="20"/>
        <w:lang w:val="en-GB"/>
      </w:rPr>
      <w:t xml:space="preserve"> – </w:t>
    </w:r>
    <w:r w:rsidR="00D935F8">
      <w:rPr>
        <w:rFonts w:ascii="Century Gothic" w:hAnsi="Century Gothic"/>
        <w:sz w:val="20"/>
        <w:szCs w:val="20"/>
        <w:lang w:val="en-GB"/>
      </w:rPr>
      <w:t>Technical assessment SE Asia</w:t>
    </w:r>
    <w:r w:rsidRPr="00A2120D">
      <w:rPr>
        <w:rFonts w:ascii="Century Gothic" w:hAnsi="Century Gothic"/>
        <w:sz w:val="20"/>
        <w:szCs w:val="20"/>
        <w:lang w:val="en-GB"/>
      </w:rPr>
      <w:tab/>
    </w:r>
    <w:r w:rsidRPr="00A2120D">
      <w:rPr>
        <w:rFonts w:ascii="Century Gothic" w:hAnsi="Century Gothic"/>
        <w:sz w:val="20"/>
        <w:szCs w:val="20"/>
        <w:lang w:val="en-GB"/>
      </w:rPr>
      <w:tab/>
      <w:t xml:space="preserve">page </w:t>
    </w:r>
    <w:r w:rsidRPr="00A2120D">
      <w:rPr>
        <w:rFonts w:ascii="Century Gothic" w:hAnsi="Century Gothic"/>
        <w:sz w:val="20"/>
        <w:szCs w:val="20"/>
        <w:lang w:val="en-GB"/>
      </w:rPr>
      <w:fldChar w:fldCharType="begin"/>
    </w:r>
    <w:r w:rsidRPr="00A2120D">
      <w:rPr>
        <w:rFonts w:ascii="Century Gothic" w:hAnsi="Century Gothic"/>
        <w:sz w:val="20"/>
        <w:szCs w:val="20"/>
        <w:lang w:val="en-GB"/>
      </w:rPr>
      <w:instrText xml:space="preserve"> PAGE   \* MERGEFORMAT </w:instrText>
    </w:r>
    <w:r w:rsidRPr="00A2120D">
      <w:rPr>
        <w:rFonts w:ascii="Century Gothic" w:hAnsi="Century Gothic"/>
        <w:sz w:val="20"/>
        <w:szCs w:val="20"/>
        <w:lang w:val="en-GB"/>
      </w:rPr>
      <w:fldChar w:fldCharType="separate"/>
    </w:r>
    <w:r w:rsidRPr="00A2120D">
      <w:rPr>
        <w:rFonts w:ascii="Century Gothic" w:hAnsi="Century Gothic"/>
        <w:noProof/>
        <w:sz w:val="20"/>
        <w:szCs w:val="20"/>
        <w:lang w:val="en-GB"/>
      </w:rPr>
      <w:t>1</w:t>
    </w:r>
    <w:r w:rsidRPr="00A2120D">
      <w:rPr>
        <w:rFonts w:ascii="Century Gothic" w:hAnsi="Century Gothic"/>
        <w:sz w:val="20"/>
        <w:szCs w:val="20"/>
        <w:lang w:val="en-GB"/>
      </w:rPr>
      <w:fldChar w:fldCharType="end"/>
    </w:r>
    <w:r w:rsidRPr="00A2120D">
      <w:rPr>
        <w:rFonts w:ascii="Century Gothic" w:hAnsi="Century Gothic"/>
        <w:sz w:val="20"/>
        <w:szCs w:val="20"/>
        <w:lang w:val="en-GB"/>
      </w:rPr>
      <w:t xml:space="preserve"> of </w:t>
    </w:r>
    <w:r w:rsidRPr="00A2120D">
      <w:rPr>
        <w:rFonts w:ascii="Century Gothic" w:hAnsi="Century Gothic"/>
        <w:sz w:val="20"/>
        <w:szCs w:val="20"/>
        <w:lang w:val="en-GB"/>
      </w:rPr>
      <w:fldChar w:fldCharType="begin"/>
    </w:r>
    <w:r w:rsidRPr="00A2120D">
      <w:rPr>
        <w:rFonts w:ascii="Century Gothic" w:hAnsi="Century Gothic"/>
        <w:sz w:val="20"/>
        <w:szCs w:val="20"/>
        <w:lang w:val="en-GB"/>
      </w:rPr>
      <w:instrText xml:space="preserve"> NUMPAGES   \* MERGEFORMAT </w:instrText>
    </w:r>
    <w:r w:rsidRPr="00A2120D">
      <w:rPr>
        <w:rFonts w:ascii="Century Gothic" w:hAnsi="Century Gothic"/>
        <w:sz w:val="20"/>
        <w:szCs w:val="20"/>
        <w:lang w:val="en-GB"/>
      </w:rPr>
      <w:fldChar w:fldCharType="separate"/>
    </w:r>
    <w:r w:rsidRPr="00A2120D">
      <w:rPr>
        <w:rFonts w:ascii="Century Gothic" w:hAnsi="Century Gothic"/>
        <w:noProof/>
        <w:sz w:val="20"/>
        <w:szCs w:val="20"/>
        <w:lang w:val="en-GB"/>
      </w:rPr>
      <w:t>1</w:t>
    </w:r>
    <w:r w:rsidRPr="00A2120D">
      <w:rPr>
        <w:rFonts w:ascii="Century Gothic" w:hAnsi="Century Gothic"/>
        <w:sz w:val="20"/>
        <w:szCs w:val="20"/>
        <w:lang w:val="en-GB"/>
      </w:rPr>
      <w:fldChar w:fldCharType="end"/>
    </w:r>
    <w:r w:rsidRPr="00A2120D">
      <w:rPr>
        <w:rFonts w:ascii="Century Gothic" w:hAnsi="Century Gothic"/>
        <w:sz w:val="20"/>
        <w:szCs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85E5" w14:textId="77777777" w:rsidR="00F97D86" w:rsidRDefault="00F97D86" w:rsidP="00095BB5">
      <w:pPr>
        <w:spacing w:after="0" w:line="240" w:lineRule="auto"/>
      </w:pPr>
      <w:r>
        <w:separator/>
      </w:r>
    </w:p>
  </w:footnote>
  <w:footnote w:type="continuationSeparator" w:id="0">
    <w:p w14:paraId="793BCB25" w14:textId="77777777" w:rsidR="00F97D86" w:rsidRDefault="00F97D86" w:rsidP="0009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F796" w14:textId="438102EA" w:rsidR="008365E3" w:rsidRPr="005F1F85" w:rsidRDefault="00BA5E82" w:rsidP="00A63E4F">
    <w:pPr>
      <w:pStyle w:val="Heading1"/>
      <w:pBdr>
        <w:top w:val="single" w:sz="18" w:space="1" w:color="FFC000"/>
        <w:left w:val="single" w:sz="18" w:space="4" w:color="FFC000"/>
        <w:bottom w:val="single" w:sz="18" w:space="1" w:color="FFC000"/>
        <w:right w:val="single" w:sz="18" w:space="4" w:color="FFC000"/>
      </w:pBdr>
      <w:ind w:left="1985" w:right="991"/>
      <w:jc w:val="center"/>
      <w:rPr>
        <w:rFonts w:cs="Arial"/>
        <w:sz w:val="36"/>
        <w:szCs w:val="36"/>
        <w:lang w:val="en-GB"/>
      </w:rPr>
    </w:pPr>
    <w:r>
      <w:rPr>
        <w:rFonts w:cs="Arial"/>
        <w:noProof/>
        <w:sz w:val="36"/>
        <w:szCs w:val="36"/>
        <w:lang w:val="fr-FR"/>
      </w:rPr>
      <w:drawing>
        <wp:anchor distT="0" distB="0" distL="114300" distR="114300" simplePos="0" relativeHeight="251659264" behindDoc="0" locked="0" layoutInCell="1" allowOverlap="1" wp14:anchorId="6D733EE1" wp14:editId="7DC13006">
          <wp:simplePos x="0" y="0"/>
          <wp:positionH relativeFrom="column">
            <wp:posOffset>-510540</wp:posOffset>
          </wp:positionH>
          <wp:positionV relativeFrom="paragraph">
            <wp:posOffset>-335280</wp:posOffset>
          </wp:positionV>
          <wp:extent cx="906780" cy="879577"/>
          <wp:effectExtent l="0" t="0" r="7620" b="0"/>
          <wp:wrapNone/>
          <wp:docPr id="177326030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60307" name="Image 1" descr="Une image contenant texte, Police, logo, Graphique&#10;&#10;Description générée automatiquement"/>
                  <pic:cNvPicPr/>
                </pic:nvPicPr>
                <pic:blipFill>
                  <a:blip r:embed="rId1"/>
                  <a:stretch>
                    <a:fillRect/>
                  </a:stretch>
                </pic:blipFill>
                <pic:spPr>
                  <a:xfrm>
                    <a:off x="0" y="0"/>
                    <a:ext cx="906780" cy="879577"/>
                  </a:xfrm>
                  <a:prstGeom prst="rect">
                    <a:avLst/>
                  </a:prstGeom>
                </pic:spPr>
              </pic:pic>
            </a:graphicData>
          </a:graphic>
          <wp14:sizeRelH relativeFrom="page">
            <wp14:pctWidth>0</wp14:pctWidth>
          </wp14:sizeRelH>
          <wp14:sizeRelV relativeFrom="page">
            <wp14:pctHeight>0</wp14:pctHeight>
          </wp14:sizeRelV>
        </wp:anchor>
      </w:drawing>
    </w:r>
    <w:r w:rsidR="008365E3" w:rsidRPr="005F1F85">
      <w:rPr>
        <w:rFonts w:cs="Arial"/>
        <w:sz w:val="36"/>
        <w:szCs w:val="36"/>
        <w:lang w:val="en-GB"/>
      </w:rPr>
      <w:t>Terms of Reference</w:t>
    </w:r>
    <w:r w:rsidR="00FE1AAB">
      <w:rPr>
        <w:rFonts w:cs="Arial"/>
        <w:sz w:val="36"/>
        <w:szCs w:val="36"/>
        <w:lang w:val="en-GB"/>
      </w:rPr>
      <w:t xml:space="preserve"> </w:t>
    </w:r>
    <w:r w:rsidR="005250CE">
      <w:rPr>
        <w:rFonts w:cs="Arial"/>
        <w:sz w:val="36"/>
        <w:szCs w:val="36"/>
        <w:lang w:val="en-GB"/>
      </w:rPr>
      <w:t>–</w:t>
    </w:r>
    <w:r w:rsidR="00FE1AAB">
      <w:rPr>
        <w:rFonts w:cs="Arial"/>
        <w:sz w:val="36"/>
        <w:szCs w:val="36"/>
        <w:lang w:val="en-GB"/>
      </w:rPr>
      <w:t xml:space="preserve"> </w:t>
    </w:r>
    <w:r w:rsidR="00DF59CC">
      <w:rPr>
        <w:rFonts w:cs="Arial"/>
        <w:sz w:val="36"/>
        <w:szCs w:val="36"/>
        <w:lang w:val="en-GB"/>
      </w:rPr>
      <w:t>Technical Assessment</w:t>
    </w:r>
  </w:p>
  <w:p w14:paraId="29DD19BF" w14:textId="77777777" w:rsidR="008365E3" w:rsidRPr="00DF59CC" w:rsidRDefault="008365E3" w:rsidP="008365E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0C1"/>
    <w:multiLevelType w:val="multilevel"/>
    <w:tmpl w:val="9DD20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B5A15"/>
    <w:multiLevelType w:val="hybridMultilevel"/>
    <w:tmpl w:val="38A46088"/>
    <w:lvl w:ilvl="0" w:tplc="EE4EB8D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050A4"/>
    <w:multiLevelType w:val="hybridMultilevel"/>
    <w:tmpl w:val="C588AFE4"/>
    <w:lvl w:ilvl="0" w:tplc="EE4EB8D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60AC"/>
    <w:multiLevelType w:val="hybridMultilevel"/>
    <w:tmpl w:val="D9680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E0171"/>
    <w:multiLevelType w:val="hybridMultilevel"/>
    <w:tmpl w:val="EAB4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65EFD"/>
    <w:multiLevelType w:val="multilevel"/>
    <w:tmpl w:val="D03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07D81"/>
    <w:multiLevelType w:val="hybridMultilevel"/>
    <w:tmpl w:val="E8DAB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648EB"/>
    <w:multiLevelType w:val="hybridMultilevel"/>
    <w:tmpl w:val="EEA014C8"/>
    <w:lvl w:ilvl="0" w:tplc="FC945E18">
      <w:numFmt w:val="bullet"/>
      <w:lvlText w:val="-"/>
      <w:lvlJc w:val="left"/>
      <w:pPr>
        <w:ind w:left="1080" w:hanging="360"/>
      </w:pPr>
      <w:rPr>
        <w:rFonts w:ascii="Century Gothic" w:eastAsia="Calibri"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3C0270"/>
    <w:multiLevelType w:val="multilevel"/>
    <w:tmpl w:val="531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C6775"/>
    <w:multiLevelType w:val="hybridMultilevel"/>
    <w:tmpl w:val="1332A8A2"/>
    <w:lvl w:ilvl="0" w:tplc="C77A2A76">
      <w:start w:val="1"/>
      <w:numFmt w:val="bullet"/>
      <w:lvlText w:val="•"/>
      <w:lvlJc w:val="left"/>
      <w:pPr>
        <w:tabs>
          <w:tab w:val="num" w:pos="720"/>
        </w:tabs>
        <w:ind w:left="720" w:hanging="360"/>
      </w:pPr>
      <w:rPr>
        <w:rFonts w:ascii="Arial" w:hAnsi="Arial" w:hint="default"/>
      </w:rPr>
    </w:lvl>
    <w:lvl w:ilvl="1" w:tplc="6706E406">
      <w:start w:val="1"/>
      <w:numFmt w:val="bullet"/>
      <w:lvlText w:val="•"/>
      <w:lvlJc w:val="left"/>
      <w:pPr>
        <w:tabs>
          <w:tab w:val="num" w:pos="1440"/>
        </w:tabs>
        <w:ind w:left="1440" w:hanging="360"/>
      </w:pPr>
      <w:rPr>
        <w:rFonts w:ascii="Arial" w:hAnsi="Arial" w:hint="default"/>
      </w:rPr>
    </w:lvl>
    <w:lvl w:ilvl="2" w:tplc="7D824242">
      <w:start w:val="1"/>
      <w:numFmt w:val="bullet"/>
      <w:lvlText w:val="•"/>
      <w:lvlJc w:val="left"/>
      <w:pPr>
        <w:tabs>
          <w:tab w:val="num" w:pos="2160"/>
        </w:tabs>
        <w:ind w:left="2160" w:hanging="360"/>
      </w:pPr>
      <w:rPr>
        <w:rFonts w:ascii="Arial" w:hAnsi="Arial" w:hint="default"/>
      </w:rPr>
    </w:lvl>
    <w:lvl w:ilvl="3" w:tplc="3294A9D6" w:tentative="1">
      <w:start w:val="1"/>
      <w:numFmt w:val="bullet"/>
      <w:lvlText w:val="•"/>
      <w:lvlJc w:val="left"/>
      <w:pPr>
        <w:tabs>
          <w:tab w:val="num" w:pos="2880"/>
        </w:tabs>
        <w:ind w:left="2880" w:hanging="360"/>
      </w:pPr>
      <w:rPr>
        <w:rFonts w:ascii="Arial" w:hAnsi="Arial" w:hint="default"/>
      </w:rPr>
    </w:lvl>
    <w:lvl w:ilvl="4" w:tplc="1254A49A" w:tentative="1">
      <w:start w:val="1"/>
      <w:numFmt w:val="bullet"/>
      <w:lvlText w:val="•"/>
      <w:lvlJc w:val="left"/>
      <w:pPr>
        <w:tabs>
          <w:tab w:val="num" w:pos="3600"/>
        </w:tabs>
        <w:ind w:left="3600" w:hanging="360"/>
      </w:pPr>
      <w:rPr>
        <w:rFonts w:ascii="Arial" w:hAnsi="Arial" w:hint="default"/>
      </w:rPr>
    </w:lvl>
    <w:lvl w:ilvl="5" w:tplc="554A57CE" w:tentative="1">
      <w:start w:val="1"/>
      <w:numFmt w:val="bullet"/>
      <w:lvlText w:val="•"/>
      <w:lvlJc w:val="left"/>
      <w:pPr>
        <w:tabs>
          <w:tab w:val="num" w:pos="4320"/>
        </w:tabs>
        <w:ind w:left="4320" w:hanging="360"/>
      </w:pPr>
      <w:rPr>
        <w:rFonts w:ascii="Arial" w:hAnsi="Arial" w:hint="default"/>
      </w:rPr>
    </w:lvl>
    <w:lvl w:ilvl="6" w:tplc="F75287EA" w:tentative="1">
      <w:start w:val="1"/>
      <w:numFmt w:val="bullet"/>
      <w:lvlText w:val="•"/>
      <w:lvlJc w:val="left"/>
      <w:pPr>
        <w:tabs>
          <w:tab w:val="num" w:pos="5040"/>
        </w:tabs>
        <w:ind w:left="5040" w:hanging="360"/>
      </w:pPr>
      <w:rPr>
        <w:rFonts w:ascii="Arial" w:hAnsi="Arial" w:hint="default"/>
      </w:rPr>
    </w:lvl>
    <w:lvl w:ilvl="7" w:tplc="B8960C8C" w:tentative="1">
      <w:start w:val="1"/>
      <w:numFmt w:val="bullet"/>
      <w:lvlText w:val="•"/>
      <w:lvlJc w:val="left"/>
      <w:pPr>
        <w:tabs>
          <w:tab w:val="num" w:pos="5760"/>
        </w:tabs>
        <w:ind w:left="5760" w:hanging="360"/>
      </w:pPr>
      <w:rPr>
        <w:rFonts w:ascii="Arial" w:hAnsi="Arial" w:hint="default"/>
      </w:rPr>
    </w:lvl>
    <w:lvl w:ilvl="8" w:tplc="A134D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943A09"/>
    <w:multiLevelType w:val="hybridMultilevel"/>
    <w:tmpl w:val="EF68F730"/>
    <w:lvl w:ilvl="0" w:tplc="381E44F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33CB0"/>
    <w:multiLevelType w:val="hybridMultilevel"/>
    <w:tmpl w:val="C49C2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711CF"/>
    <w:multiLevelType w:val="multilevel"/>
    <w:tmpl w:val="EE2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62E70"/>
    <w:multiLevelType w:val="hybridMultilevel"/>
    <w:tmpl w:val="80BACC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8A96820"/>
    <w:multiLevelType w:val="multilevel"/>
    <w:tmpl w:val="C7C6A796"/>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96AF8"/>
    <w:multiLevelType w:val="hybridMultilevel"/>
    <w:tmpl w:val="0FE40F3A"/>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D6F1E46"/>
    <w:multiLevelType w:val="hybridMultilevel"/>
    <w:tmpl w:val="92BA89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ECD7902"/>
    <w:multiLevelType w:val="multilevel"/>
    <w:tmpl w:val="49A6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23304"/>
    <w:multiLevelType w:val="hybridMultilevel"/>
    <w:tmpl w:val="E6EA1BB4"/>
    <w:lvl w:ilvl="0" w:tplc="4A6A1C2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1F84"/>
    <w:multiLevelType w:val="hybridMultilevel"/>
    <w:tmpl w:val="543E35B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A672C"/>
    <w:multiLevelType w:val="multilevel"/>
    <w:tmpl w:val="7ED2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801D4"/>
    <w:multiLevelType w:val="hybridMultilevel"/>
    <w:tmpl w:val="3972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518DE"/>
    <w:multiLevelType w:val="hybridMultilevel"/>
    <w:tmpl w:val="431C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800E6"/>
    <w:multiLevelType w:val="hybridMultilevel"/>
    <w:tmpl w:val="9AB0B6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9E0197"/>
    <w:multiLevelType w:val="hybridMultilevel"/>
    <w:tmpl w:val="2690B54C"/>
    <w:lvl w:ilvl="0" w:tplc="130641A8">
      <w:start w:val="3"/>
      <w:numFmt w:val="bullet"/>
      <w:lvlText w:val="-"/>
      <w:lvlJc w:val="left"/>
      <w:pPr>
        <w:tabs>
          <w:tab w:val="num" w:pos="720"/>
        </w:tabs>
        <w:ind w:left="720" w:hanging="360"/>
      </w:pPr>
      <w:rPr>
        <w:rFonts w:ascii="Arial" w:eastAsia="Times New Roman" w:hAnsi="Arial" w:hint="default"/>
      </w:rPr>
    </w:lvl>
    <w:lvl w:ilvl="1" w:tplc="4D0E850E">
      <w:numFmt w:val="bullet"/>
      <w:lvlText w:val="-"/>
      <w:lvlJc w:val="left"/>
      <w:pPr>
        <w:tabs>
          <w:tab w:val="num" w:pos="720"/>
        </w:tabs>
        <w:ind w:left="1440" w:hanging="360"/>
      </w:pPr>
      <w:rPr>
        <w:rFonts w:ascii="Calibri" w:hAnsi="Calibri"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95857"/>
    <w:multiLevelType w:val="multilevel"/>
    <w:tmpl w:val="A7E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A3CC3"/>
    <w:multiLevelType w:val="hybridMultilevel"/>
    <w:tmpl w:val="80BACC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A030683"/>
    <w:multiLevelType w:val="hybridMultilevel"/>
    <w:tmpl w:val="FBF0B4CC"/>
    <w:lvl w:ilvl="0" w:tplc="664C06C4">
      <w:start w:val="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64635"/>
    <w:multiLevelType w:val="hybridMultilevel"/>
    <w:tmpl w:val="4F944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ABF"/>
    <w:multiLevelType w:val="hybridMultilevel"/>
    <w:tmpl w:val="1D42B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530ED5"/>
    <w:multiLevelType w:val="multilevel"/>
    <w:tmpl w:val="8E12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814DD9"/>
    <w:multiLevelType w:val="multilevel"/>
    <w:tmpl w:val="6E088E9A"/>
    <w:lvl w:ilvl="0">
      <w:start w:val="1"/>
      <w:numFmt w:val="decimal"/>
      <w:lvlText w:val="%1."/>
      <w:lvlJc w:val="left"/>
      <w:pPr>
        <w:ind w:left="384" w:hanging="384"/>
      </w:pPr>
      <w:rPr>
        <w:rFonts w:ascii="Calibri" w:eastAsia="Calibri" w:hAnsi="Calibri" w:cs="Calibri" w:hint="default"/>
        <w:color w:val="000000" w:themeColor="text1"/>
        <w:sz w:val="22"/>
      </w:rPr>
    </w:lvl>
    <w:lvl w:ilvl="1">
      <w:start w:val="1"/>
      <w:numFmt w:val="decimal"/>
      <w:lvlText w:val="%1.%2."/>
      <w:lvlJc w:val="left"/>
      <w:pPr>
        <w:ind w:left="668" w:hanging="384"/>
      </w:pPr>
      <w:rPr>
        <w:rFonts w:ascii="Calibri" w:eastAsia="Calibri" w:hAnsi="Calibri" w:cs="Calibri" w:hint="default"/>
        <w:color w:val="000000" w:themeColor="text1"/>
        <w:sz w:val="22"/>
      </w:rPr>
    </w:lvl>
    <w:lvl w:ilvl="2">
      <w:start w:val="1"/>
      <w:numFmt w:val="decimal"/>
      <w:lvlText w:val="%1.%2.%3."/>
      <w:lvlJc w:val="left"/>
      <w:pPr>
        <w:ind w:left="1288" w:hanging="720"/>
      </w:pPr>
      <w:rPr>
        <w:rFonts w:ascii="Calibri" w:eastAsia="Calibri" w:hAnsi="Calibri" w:cs="Calibri" w:hint="default"/>
        <w:color w:val="000000" w:themeColor="text1"/>
        <w:sz w:val="22"/>
      </w:rPr>
    </w:lvl>
    <w:lvl w:ilvl="3">
      <w:start w:val="1"/>
      <w:numFmt w:val="decimal"/>
      <w:lvlText w:val="%1.%2.%3.%4."/>
      <w:lvlJc w:val="left"/>
      <w:pPr>
        <w:ind w:left="1572" w:hanging="720"/>
      </w:pPr>
      <w:rPr>
        <w:rFonts w:ascii="Calibri" w:eastAsia="Calibri" w:hAnsi="Calibri" w:cs="Calibri" w:hint="default"/>
        <w:color w:val="000000" w:themeColor="text1"/>
        <w:sz w:val="22"/>
      </w:rPr>
    </w:lvl>
    <w:lvl w:ilvl="4">
      <w:start w:val="1"/>
      <w:numFmt w:val="decimal"/>
      <w:lvlText w:val="%1.%2.%3.%4.%5."/>
      <w:lvlJc w:val="left"/>
      <w:pPr>
        <w:ind w:left="2216" w:hanging="1080"/>
      </w:pPr>
      <w:rPr>
        <w:rFonts w:ascii="Calibri" w:eastAsia="Calibri" w:hAnsi="Calibri" w:cs="Calibri" w:hint="default"/>
        <w:color w:val="000000" w:themeColor="text1"/>
        <w:sz w:val="22"/>
      </w:rPr>
    </w:lvl>
    <w:lvl w:ilvl="5">
      <w:start w:val="1"/>
      <w:numFmt w:val="decimal"/>
      <w:lvlText w:val="%1.%2.%3.%4.%5.%6."/>
      <w:lvlJc w:val="left"/>
      <w:pPr>
        <w:ind w:left="2500" w:hanging="1080"/>
      </w:pPr>
      <w:rPr>
        <w:rFonts w:ascii="Calibri" w:eastAsia="Calibri" w:hAnsi="Calibri" w:cs="Calibri" w:hint="default"/>
        <w:color w:val="000000" w:themeColor="text1"/>
        <w:sz w:val="22"/>
      </w:rPr>
    </w:lvl>
    <w:lvl w:ilvl="6">
      <w:start w:val="1"/>
      <w:numFmt w:val="decimal"/>
      <w:lvlText w:val="%1.%2.%3.%4.%5.%6.%7."/>
      <w:lvlJc w:val="left"/>
      <w:pPr>
        <w:ind w:left="3144" w:hanging="1440"/>
      </w:pPr>
      <w:rPr>
        <w:rFonts w:ascii="Calibri" w:eastAsia="Calibri" w:hAnsi="Calibri" w:cs="Calibri" w:hint="default"/>
        <w:color w:val="000000" w:themeColor="text1"/>
        <w:sz w:val="22"/>
      </w:rPr>
    </w:lvl>
    <w:lvl w:ilvl="7">
      <w:start w:val="1"/>
      <w:numFmt w:val="decimal"/>
      <w:lvlText w:val="%1.%2.%3.%4.%5.%6.%7.%8."/>
      <w:lvlJc w:val="left"/>
      <w:pPr>
        <w:ind w:left="3428" w:hanging="1440"/>
      </w:pPr>
      <w:rPr>
        <w:rFonts w:ascii="Calibri" w:eastAsia="Calibri" w:hAnsi="Calibri" w:cs="Calibri" w:hint="default"/>
        <w:color w:val="000000" w:themeColor="text1"/>
        <w:sz w:val="22"/>
      </w:rPr>
    </w:lvl>
    <w:lvl w:ilvl="8">
      <w:start w:val="1"/>
      <w:numFmt w:val="decimal"/>
      <w:lvlText w:val="%1.%2.%3.%4.%5.%6.%7.%8.%9."/>
      <w:lvlJc w:val="left"/>
      <w:pPr>
        <w:ind w:left="4072" w:hanging="1800"/>
      </w:pPr>
      <w:rPr>
        <w:rFonts w:ascii="Calibri" w:eastAsia="Calibri" w:hAnsi="Calibri" w:cs="Calibri" w:hint="default"/>
        <w:color w:val="000000" w:themeColor="text1"/>
        <w:sz w:val="22"/>
      </w:rPr>
    </w:lvl>
  </w:abstractNum>
  <w:abstractNum w:abstractNumId="32" w15:restartNumberingAfterBreak="0">
    <w:nsid w:val="56F11DB1"/>
    <w:multiLevelType w:val="hybridMultilevel"/>
    <w:tmpl w:val="4DD8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601D1"/>
    <w:multiLevelType w:val="hybridMultilevel"/>
    <w:tmpl w:val="95D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A53"/>
    <w:multiLevelType w:val="hybridMultilevel"/>
    <w:tmpl w:val="60340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2B6C96"/>
    <w:multiLevelType w:val="hybridMultilevel"/>
    <w:tmpl w:val="DCAEA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CF106D"/>
    <w:multiLevelType w:val="multilevel"/>
    <w:tmpl w:val="95D69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D853F1"/>
    <w:multiLevelType w:val="multilevel"/>
    <w:tmpl w:val="F2902742"/>
    <w:lvl w:ilvl="0">
      <w:start w:val="1"/>
      <w:numFmt w:val="decimal"/>
      <w:lvlText w:val="R%1."/>
      <w:lvlJc w:val="lef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B875DB"/>
    <w:multiLevelType w:val="hybridMultilevel"/>
    <w:tmpl w:val="6602B940"/>
    <w:lvl w:ilvl="0" w:tplc="4D0E850E">
      <w:numFmt w:val="bullet"/>
      <w:lvlText w:val="-"/>
      <w:lvlJc w:val="left"/>
      <w:pPr>
        <w:tabs>
          <w:tab w:val="num" w:pos="0"/>
        </w:tabs>
        <w:ind w:left="720" w:hanging="360"/>
      </w:pPr>
      <w:rPr>
        <w:rFonts w:ascii="Calibri" w:hAnsi="Calibri" w:hint="default"/>
        <w:color w:val="auto"/>
      </w:rPr>
    </w:lvl>
    <w:lvl w:ilvl="1" w:tplc="4D0E850E">
      <w:numFmt w:val="bullet"/>
      <w:lvlText w:val="-"/>
      <w:lvlJc w:val="left"/>
      <w:pPr>
        <w:tabs>
          <w:tab w:val="num" w:pos="720"/>
        </w:tabs>
        <w:ind w:left="1440" w:hanging="360"/>
      </w:pPr>
      <w:rPr>
        <w:rFonts w:ascii="Calibri" w:hAnsi="Calibri"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ED9745B"/>
    <w:multiLevelType w:val="hybridMultilevel"/>
    <w:tmpl w:val="C2D287F2"/>
    <w:lvl w:ilvl="0" w:tplc="EE4EB8D2">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501D52"/>
    <w:multiLevelType w:val="hybridMultilevel"/>
    <w:tmpl w:val="8D3E2B40"/>
    <w:lvl w:ilvl="0" w:tplc="6F3A875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3A2D51"/>
    <w:multiLevelType w:val="hybridMultilevel"/>
    <w:tmpl w:val="6D0602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77553D"/>
    <w:multiLevelType w:val="hybridMultilevel"/>
    <w:tmpl w:val="9BFA3BBE"/>
    <w:lvl w:ilvl="0" w:tplc="040C0005">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6DC01B9B"/>
    <w:multiLevelType w:val="hybridMultilevel"/>
    <w:tmpl w:val="CBB8D4A4"/>
    <w:lvl w:ilvl="0" w:tplc="0409000F">
      <w:start w:val="1"/>
      <w:numFmt w:val="decimal"/>
      <w:lvlText w:val="%1."/>
      <w:lvlJc w:val="left"/>
      <w:pPr>
        <w:ind w:left="720" w:hanging="360"/>
      </w:pPr>
      <w:rPr>
        <w:rFonts w:cs="Times New Roman"/>
      </w:rPr>
    </w:lvl>
    <w:lvl w:ilvl="1" w:tplc="4D0E850E">
      <w:numFmt w:val="bullet"/>
      <w:lvlText w:val="-"/>
      <w:lvlJc w:val="left"/>
      <w:pPr>
        <w:tabs>
          <w:tab w:val="num" w:pos="720"/>
        </w:tabs>
        <w:ind w:left="1440" w:hanging="360"/>
      </w:pPr>
      <w:rPr>
        <w:rFonts w:ascii="Calibri" w:hAnsi="Calibri"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EA33ABB"/>
    <w:multiLevelType w:val="multilevel"/>
    <w:tmpl w:val="A37E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FE7064"/>
    <w:multiLevelType w:val="hybridMultilevel"/>
    <w:tmpl w:val="989C1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C91BC6"/>
    <w:multiLevelType w:val="multilevel"/>
    <w:tmpl w:val="462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14A58"/>
    <w:multiLevelType w:val="hybridMultilevel"/>
    <w:tmpl w:val="4A3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A58EB"/>
    <w:multiLevelType w:val="hybridMultilevel"/>
    <w:tmpl w:val="E5B85C2A"/>
    <w:lvl w:ilvl="0" w:tplc="EE4EB8D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298769">
    <w:abstractNumId w:val="40"/>
  </w:num>
  <w:num w:numId="2" w16cid:durableId="898782973">
    <w:abstractNumId w:val="28"/>
  </w:num>
  <w:num w:numId="3" w16cid:durableId="1887981112">
    <w:abstractNumId w:val="43"/>
  </w:num>
  <w:num w:numId="4" w16cid:durableId="1497645330">
    <w:abstractNumId w:val="13"/>
  </w:num>
  <w:num w:numId="5" w16cid:durableId="1034768747">
    <w:abstractNumId w:val="27"/>
  </w:num>
  <w:num w:numId="6" w16cid:durableId="1000084452">
    <w:abstractNumId w:val="33"/>
  </w:num>
  <w:num w:numId="7" w16cid:durableId="1524585732">
    <w:abstractNumId w:val="11"/>
  </w:num>
  <w:num w:numId="8" w16cid:durableId="1234705189">
    <w:abstractNumId w:val="26"/>
  </w:num>
  <w:num w:numId="9" w16cid:durableId="1733111841">
    <w:abstractNumId w:val="36"/>
  </w:num>
  <w:num w:numId="10" w16cid:durableId="546449181">
    <w:abstractNumId w:val="39"/>
  </w:num>
  <w:num w:numId="11" w16cid:durableId="103547768">
    <w:abstractNumId w:val="10"/>
  </w:num>
  <w:num w:numId="12" w16cid:durableId="1532256569">
    <w:abstractNumId w:val="24"/>
  </w:num>
  <w:num w:numId="13" w16cid:durableId="1330057542">
    <w:abstractNumId w:val="42"/>
  </w:num>
  <w:num w:numId="14" w16cid:durableId="1119059654">
    <w:abstractNumId w:val="38"/>
  </w:num>
  <w:num w:numId="15" w16cid:durableId="858160510">
    <w:abstractNumId w:val="32"/>
  </w:num>
  <w:num w:numId="16" w16cid:durableId="1709179891">
    <w:abstractNumId w:val="4"/>
  </w:num>
  <w:num w:numId="17" w16cid:durableId="1541816595">
    <w:abstractNumId w:val="18"/>
  </w:num>
  <w:num w:numId="18" w16cid:durableId="557134594">
    <w:abstractNumId w:val="9"/>
  </w:num>
  <w:num w:numId="19" w16cid:durableId="957025692">
    <w:abstractNumId w:val="16"/>
  </w:num>
  <w:num w:numId="20" w16cid:durableId="144246488">
    <w:abstractNumId w:val="22"/>
  </w:num>
  <w:num w:numId="21" w16cid:durableId="857962133">
    <w:abstractNumId w:val="0"/>
  </w:num>
  <w:num w:numId="22" w16cid:durableId="1538548695">
    <w:abstractNumId w:val="35"/>
  </w:num>
  <w:num w:numId="23" w16cid:durableId="1869950699">
    <w:abstractNumId w:val="41"/>
  </w:num>
  <w:num w:numId="24" w16cid:durableId="941842721">
    <w:abstractNumId w:val="45"/>
  </w:num>
  <w:num w:numId="25" w16cid:durableId="1462334947">
    <w:abstractNumId w:val="15"/>
  </w:num>
  <w:num w:numId="26" w16cid:durableId="1348678399">
    <w:abstractNumId w:val="6"/>
  </w:num>
  <w:num w:numId="27" w16cid:durableId="360789460">
    <w:abstractNumId w:val="29"/>
  </w:num>
  <w:num w:numId="28" w16cid:durableId="797530389">
    <w:abstractNumId w:val="23"/>
  </w:num>
  <w:num w:numId="29" w16cid:durableId="2141679727">
    <w:abstractNumId w:val="34"/>
  </w:num>
  <w:num w:numId="30" w16cid:durableId="1416396295">
    <w:abstractNumId w:val="3"/>
  </w:num>
  <w:num w:numId="31" w16cid:durableId="1254512769">
    <w:abstractNumId w:val="14"/>
  </w:num>
  <w:num w:numId="32" w16cid:durableId="961614739">
    <w:abstractNumId w:val="19"/>
  </w:num>
  <w:num w:numId="33" w16cid:durableId="2006546011">
    <w:abstractNumId w:val="21"/>
  </w:num>
  <w:num w:numId="34" w16cid:durableId="165248362">
    <w:abstractNumId w:val="25"/>
  </w:num>
  <w:num w:numId="35" w16cid:durableId="1392580797">
    <w:abstractNumId w:val="8"/>
  </w:num>
  <w:num w:numId="36" w16cid:durableId="1888764014">
    <w:abstractNumId w:val="17"/>
  </w:num>
  <w:num w:numId="37" w16cid:durableId="1352998497">
    <w:abstractNumId w:val="46"/>
  </w:num>
  <w:num w:numId="38" w16cid:durableId="191653307">
    <w:abstractNumId w:val="31"/>
  </w:num>
  <w:num w:numId="39" w16cid:durableId="1364482776">
    <w:abstractNumId w:val="5"/>
  </w:num>
  <w:num w:numId="40" w16cid:durableId="672072902">
    <w:abstractNumId w:val="12"/>
  </w:num>
  <w:num w:numId="41" w16cid:durableId="1478036154">
    <w:abstractNumId w:val="37"/>
  </w:num>
  <w:num w:numId="42" w16cid:durableId="1742555297">
    <w:abstractNumId w:val="7"/>
  </w:num>
  <w:num w:numId="43" w16cid:durableId="106630892">
    <w:abstractNumId w:val="2"/>
  </w:num>
  <w:num w:numId="44" w16cid:durableId="1728605204">
    <w:abstractNumId w:val="48"/>
  </w:num>
  <w:num w:numId="45" w16cid:durableId="1549033064">
    <w:abstractNumId w:val="47"/>
  </w:num>
  <w:num w:numId="46" w16cid:durableId="657734816">
    <w:abstractNumId w:val="1"/>
  </w:num>
  <w:num w:numId="47" w16cid:durableId="1503475377">
    <w:abstractNumId w:val="44"/>
  </w:num>
  <w:num w:numId="48" w16cid:durableId="230970428">
    <w:abstractNumId w:val="30"/>
  </w:num>
  <w:num w:numId="49" w16cid:durableId="2369800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4B"/>
    <w:rsid w:val="000003A5"/>
    <w:rsid w:val="0000439B"/>
    <w:rsid w:val="00006F58"/>
    <w:rsid w:val="00011EEC"/>
    <w:rsid w:val="000135AB"/>
    <w:rsid w:val="00015285"/>
    <w:rsid w:val="00020EB4"/>
    <w:rsid w:val="000224D7"/>
    <w:rsid w:val="00034B1C"/>
    <w:rsid w:val="00036407"/>
    <w:rsid w:val="00037642"/>
    <w:rsid w:val="00042617"/>
    <w:rsid w:val="00042AEB"/>
    <w:rsid w:val="00042EFD"/>
    <w:rsid w:val="00043003"/>
    <w:rsid w:val="000441B0"/>
    <w:rsid w:val="000551C3"/>
    <w:rsid w:val="000737C0"/>
    <w:rsid w:val="00075C32"/>
    <w:rsid w:val="000809AC"/>
    <w:rsid w:val="00080F11"/>
    <w:rsid w:val="000819E5"/>
    <w:rsid w:val="0008219F"/>
    <w:rsid w:val="000847D8"/>
    <w:rsid w:val="00085C6B"/>
    <w:rsid w:val="000869D2"/>
    <w:rsid w:val="00086E35"/>
    <w:rsid w:val="00087A59"/>
    <w:rsid w:val="00090E2D"/>
    <w:rsid w:val="0009215F"/>
    <w:rsid w:val="000927C0"/>
    <w:rsid w:val="0009318E"/>
    <w:rsid w:val="00094B59"/>
    <w:rsid w:val="00095BB5"/>
    <w:rsid w:val="00096326"/>
    <w:rsid w:val="000A0562"/>
    <w:rsid w:val="000A058A"/>
    <w:rsid w:val="000A5962"/>
    <w:rsid w:val="000B374C"/>
    <w:rsid w:val="000B72A9"/>
    <w:rsid w:val="000C306E"/>
    <w:rsid w:val="000C631B"/>
    <w:rsid w:val="000C6B00"/>
    <w:rsid w:val="000D4846"/>
    <w:rsid w:val="000D6D5A"/>
    <w:rsid w:val="000E687F"/>
    <w:rsid w:val="000F0AE9"/>
    <w:rsid w:val="00104B5A"/>
    <w:rsid w:val="001105A5"/>
    <w:rsid w:val="001122D3"/>
    <w:rsid w:val="001128A2"/>
    <w:rsid w:val="00113C92"/>
    <w:rsid w:val="001173F2"/>
    <w:rsid w:val="00122E25"/>
    <w:rsid w:val="00127DB4"/>
    <w:rsid w:val="0013616B"/>
    <w:rsid w:val="00137052"/>
    <w:rsid w:val="00137ACB"/>
    <w:rsid w:val="00141C0D"/>
    <w:rsid w:val="00142E91"/>
    <w:rsid w:val="00143691"/>
    <w:rsid w:val="00147BCE"/>
    <w:rsid w:val="001510D9"/>
    <w:rsid w:val="0015689A"/>
    <w:rsid w:val="001618CA"/>
    <w:rsid w:val="001643DF"/>
    <w:rsid w:val="0017042E"/>
    <w:rsid w:val="0017458C"/>
    <w:rsid w:val="00174BBD"/>
    <w:rsid w:val="001773D3"/>
    <w:rsid w:val="00180085"/>
    <w:rsid w:val="00187345"/>
    <w:rsid w:val="00193C1D"/>
    <w:rsid w:val="00194E25"/>
    <w:rsid w:val="00197FB0"/>
    <w:rsid w:val="001A0A1F"/>
    <w:rsid w:val="001A40EA"/>
    <w:rsid w:val="001A5BE3"/>
    <w:rsid w:val="001B6C9B"/>
    <w:rsid w:val="001C3AE8"/>
    <w:rsid w:val="001C4682"/>
    <w:rsid w:val="001D4ED3"/>
    <w:rsid w:val="001D6AF8"/>
    <w:rsid w:val="001E041F"/>
    <w:rsid w:val="001E1ECB"/>
    <w:rsid w:val="001E7F4F"/>
    <w:rsid w:val="001F09D5"/>
    <w:rsid w:val="001F3DB1"/>
    <w:rsid w:val="002037AE"/>
    <w:rsid w:val="002060EF"/>
    <w:rsid w:val="002112F0"/>
    <w:rsid w:val="00214DBB"/>
    <w:rsid w:val="00215D41"/>
    <w:rsid w:val="002178B2"/>
    <w:rsid w:val="0022158B"/>
    <w:rsid w:val="00242C6D"/>
    <w:rsid w:val="00246044"/>
    <w:rsid w:val="00247715"/>
    <w:rsid w:val="002517D1"/>
    <w:rsid w:val="0025608B"/>
    <w:rsid w:val="00256B9B"/>
    <w:rsid w:val="00260E77"/>
    <w:rsid w:val="00263751"/>
    <w:rsid w:val="00266462"/>
    <w:rsid w:val="00266E8B"/>
    <w:rsid w:val="00271021"/>
    <w:rsid w:val="00283250"/>
    <w:rsid w:val="002924C1"/>
    <w:rsid w:val="00293FC4"/>
    <w:rsid w:val="00295103"/>
    <w:rsid w:val="00295844"/>
    <w:rsid w:val="00295BA5"/>
    <w:rsid w:val="002A0808"/>
    <w:rsid w:val="002A0F75"/>
    <w:rsid w:val="002A3A4E"/>
    <w:rsid w:val="002A779B"/>
    <w:rsid w:val="002A7A1B"/>
    <w:rsid w:val="002C355D"/>
    <w:rsid w:val="002C48C2"/>
    <w:rsid w:val="002C4EBA"/>
    <w:rsid w:val="002C4F8E"/>
    <w:rsid w:val="002C6599"/>
    <w:rsid w:val="002C6FEF"/>
    <w:rsid w:val="002D2D07"/>
    <w:rsid w:val="002D6C77"/>
    <w:rsid w:val="002D6CF4"/>
    <w:rsid w:val="002E162E"/>
    <w:rsid w:val="002E487D"/>
    <w:rsid w:val="002E5264"/>
    <w:rsid w:val="002E5BBA"/>
    <w:rsid w:val="002F056E"/>
    <w:rsid w:val="002F1D02"/>
    <w:rsid w:val="002F502A"/>
    <w:rsid w:val="002F65E6"/>
    <w:rsid w:val="00303501"/>
    <w:rsid w:val="003042D8"/>
    <w:rsid w:val="00305DDB"/>
    <w:rsid w:val="00310018"/>
    <w:rsid w:val="00312C07"/>
    <w:rsid w:val="00322C0E"/>
    <w:rsid w:val="00324FB3"/>
    <w:rsid w:val="003309C9"/>
    <w:rsid w:val="0033140B"/>
    <w:rsid w:val="00331E9C"/>
    <w:rsid w:val="00332BC4"/>
    <w:rsid w:val="00343603"/>
    <w:rsid w:val="0034409D"/>
    <w:rsid w:val="0034411A"/>
    <w:rsid w:val="00346144"/>
    <w:rsid w:val="00351B97"/>
    <w:rsid w:val="00354577"/>
    <w:rsid w:val="00356BDC"/>
    <w:rsid w:val="00357228"/>
    <w:rsid w:val="00367102"/>
    <w:rsid w:val="00370F5E"/>
    <w:rsid w:val="00373547"/>
    <w:rsid w:val="003740EB"/>
    <w:rsid w:val="00376133"/>
    <w:rsid w:val="0038781D"/>
    <w:rsid w:val="00395233"/>
    <w:rsid w:val="003A14C2"/>
    <w:rsid w:val="003A254E"/>
    <w:rsid w:val="003B10BE"/>
    <w:rsid w:val="003B1669"/>
    <w:rsid w:val="003B20F7"/>
    <w:rsid w:val="003B243C"/>
    <w:rsid w:val="003C1556"/>
    <w:rsid w:val="003D2857"/>
    <w:rsid w:val="003D40A5"/>
    <w:rsid w:val="003D53B9"/>
    <w:rsid w:val="003D5EDB"/>
    <w:rsid w:val="003D69BA"/>
    <w:rsid w:val="003E0A92"/>
    <w:rsid w:val="003E1510"/>
    <w:rsid w:val="003E1F79"/>
    <w:rsid w:val="003E7324"/>
    <w:rsid w:val="003E7605"/>
    <w:rsid w:val="003F05AB"/>
    <w:rsid w:val="003F3EA5"/>
    <w:rsid w:val="003F3F1A"/>
    <w:rsid w:val="003F7135"/>
    <w:rsid w:val="003F719D"/>
    <w:rsid w:val="0041154D"/>
    <w:rsid w:val="0041407C"/>
    <w:rsid w:val="00423329"/>
    <w:rsid w:val="00424C7B"/>
    <w:rsid w:val="0042530B"/>
    <w:rsid w:val="00427A34"/>
    <w:rsid w:val="00433EF4"/>
    <w:rsid w:val="00440F2D"/>
    <w:rsid w:val="0044213C"/>
    <w:rsid w:val="004453DA"/>
    <w:rsid w:val="0044635A"/>
    <w:rsid w:val="0044737E"/>
    <w:rsid w:val="004530A2"/>
    <w:rsid w:val="004532A0"/>
    <w:rsid w:val="004548E7"/>
    <w:rsid w:val="00457452"/>
    <w:rsid w:val="004710E3"/>
    <w:rsid w:val="00471EA2"/>
    <w:rsid w:val="00473364"/>
    <w:rsid w:val="00475170"/>
    <w:rsid w:val="00475A4C"/>
    <w:rsid w:val="004768BF"/>
    <w:rsid w:val="00487ABF"/>
    <w:rsid w:val="0049038A"/>
    <w:rsid w:val="00494066"/>
    <w:rsid w:val="00494D04"/>
    <w:rsid w:val="004A4345"/>
    <w:rsid w:val="004A46CB"/>
    <w:rsid w:val="004A6621"/>
    <w:rsid w:val="004A6A0D"/>
    <w:rsid w:val="004A7545"/>
    <w:rsid w:val="004B4D56"/>
    <w:rsid w:val="004B5735"/>
    <w:rsid w:val="004C0B15"/>
    <w:rsid w:val="004C1A0F"/>
    <w:rsid w:val="004C31C6"/>
    <w:rsid w:val="004C4A26"/>
    <w:rsid w:val="004C6115"/>
    <w:rsid w:val="004D106A"/>
    <w:rsid w:val="004E2254"/>
    <w:rsid w:val="004E48C0"/>
    <w:rsid w:val="004F17AF"/>
    <w:rsid w:val="004F739B"/>
    <w:rsid w:val="004F7E46"/>
    <w:rsid w:val="005039EF"/>
    <w:rsid w:val="00504577"/>
    <w:rsid w:val="00505D9E"/>
    <w:rsid w:val="00507D03"/>
    <w:rsid w:val="00510B74"/>
    <w:rsid w:val="00517647"/>
    <w:rsid w:val="005203FE"/>
    <w:rsid w:val="00521C5A"/>
    <w:rsid w:val="005250CE"/>
    <w:rsid w:val="005305F3"/>
    <w:rsid w:val="0053696F"/>
    <w:rsid w:val="00536D6C"/>
    <w:rsid w:val="0054359C"/>
    <w:rsid w:val="005437FB"/>
    <w:rsid w:val="00544DCB"/>
    <w:rsid w:val="00545B72"/>
    <w:rsid w:val="00553DFD"/>
    <w:rsid w:val="00556DCC"/>
    <w:rsid w:val="00560F2E"/>
    <w:rsid w:val="00561449"/>
    <w:rsid w:val="00564A83"/>
    <w:rsid w:val="005679CC"/>
    <w:rsid w:val="0057164E"/>
    <w:rsid w:val="00571BFB"/>
    <w:rsid w:val="00575049"/>
    <w:rsid w:val="00577D8C"/>
    <w:rsid w:val="005856A8"/>
    <w:rsid w:val="0058611F"/>
    <w:rsid w:val="005921F5"/>
    <w:rsid w:val="00593279"/>
    <w:rsid w:val="00596B31"/>
    <w:rsid w:val="005A141D"/>
    <w:rsid w:val="005A1859"/>
    <w:rsid w:val="005B056E"/>
    <w:rsid w:val="005B1236"/>
    <w:rsid w:val="005C0285"/>
    <w:rsid w:val="005C28AA"/>
    <w:rsid w:val="005C3E84"/>
    <w:rsid w:val="005C7949"/>
    <w:rsid w:val="005D0085"/>
    <w:rsid w:val="005D4720"/>
    <w:rsid w:val="005D4ED3"/>
    <w:rsid w:val="005E03AA"/>
    <w:rsid w:val="005E2B5F"/>
    <w:rsid w:val="005E5EDA"/>
    <w:rsid w:val="005E622E"/>
    <w:rsid w:val="005F09DA"/>
    <w:rsid w:val="005F1588"/>
    <w:rsid w:val="005F1F85"/>
    <w:rsid w:val="00603DDC"/>
    <w:rsid w:val="00606B6B"/>
    <w:rsid w:val="0061069F"/>
    <w:rsid w:val="00611CF4"/>
    <w:rsid w:val="006133C6"/>
    <w:rsid w:val="00622C02"/>
    <w:rsid w:val="00624F47"/>
    <w:rsid w:val="00627167"/>
    <w:rsid w:val="00630893"/>
    <w:rsid w:val="006404A8"/>
    <w:rsid w:val="006425F5"/>
    <w:rsid w:val="006450B5"/>
    <w:rsid w:val="00645929"/>
    <w:rsid w:val="00654553"/>
    <w:rsid w:val="00656C17"/>
    <w:rsid w:val="00657F3B"/>
    <w:rsid w:val="00663AB8"/>
    <w:rsid w:val="00664A95"/>
    <w:rsid w:val="00664F21"/>
    <w:rsid w:val="0067084B"/>
    <w:rsid w:val="00680778"/>
    <w:rsid w:val="00687868"/>
    <w:rsid w:val="006952A8"/>
    <w:rsid w:val="006975D0"/>
    <w:rsid w:val="006A0DD9"/>
    <w:rsid w:val="006A0F88"/>
    <w:rsid w:val="006A1079"/>
    <w:rsid w:val="006A2239"/>
    <w:rsid w:val="006A57D8"/>
    <w:rsid w:val="006B0E79"/>
    <w:rsid w:val="006B13A4"/>
    <w:rsid w:val="006B501A"/>
    <w:rsid w:val="006C103C"/>
    <w:rsid w:val="006D4964"/>
    <w:rsid w:val="006D5C11"/>
    <w:rsid w:val="006E0BC4"/>
    <w:rsid w:val="006E1020"/>
    <w:rsid w:val="006E5E86"/>
    <w:rsid w:val="006E6755"/>
    <w:rsid w:val="006F6DED"/>
    <w:rsid w:val="00704EF6"/>
    <w:rsid w:val="00711934"/>
    <w:rsid w:val="00712B43"/>
    <w:rsid w:val="0071447E"/>
    <w:rsid w:val="007159F4"/>
    <w:rsid w:val="00716030"/>
    <w:rsid w:val="0072319F"/>
    <w:rsid w:val="0072538A"/>
    <w:rsid w:val="0072655A"/>
    <w:rsid w:val="00730FC1"/>
    <w:rsid w:val="00733F1B"/>
    <w:rsid w:val="00734941"/>
    <w:rsid w:val="007354CB"/>
    <w:rsid w:val="00737F3A"/>
    <w:rsid w:val="00740ECD"/>
    <w:rsid w:val="007434A8"/>
    <w:rsid w:val="007434C9"/>
    <w:rsid w:val="00751CC5"/>
    <w:rsid w:val="00754E3C"/>
    <w:rsid w:val="0076311F"/>
    <w:rsid w:val="007640AF"/>
    <w:rsid w:val="00764FCB"/>
    <w:rsid w:val="00766CF5"/>
    <w:rsid w:val="007761E1"/>
    <w:rsid w:val="00780289"/>
    <w:rsid w:val="00785C6B"/>
    <w:rsid w:val="00792D97"/>
    <w:rsid w:val="007A1C68"/>
    <w:rsid w:val="007A2B2E"/>
    <w:rsid w:val="007A54E3"/>
    <w:rsid w:val="007A68D3"/>
    <w:rsid w:val="007B39F2"/>
    <w:rsid w:val="007B6CBC"/>
    <w:rsid w:val="007B6E77"/>
    <w:rsid w:val="007C0B89"/>
    <w:rsid w:val="007E5AA0"/>
    <w:rsid w:val="007E7952"/>
    <w:rsid w:val="00805DD3"/>
    <w:rsid w:val="0081093E"/>
    <w:rsid w:val="00813041"/>
    <w:rsid w:val="00817F8D"/>
    <w:rsid w:val="00827748"/>
    <w:rsid w:val="008330B4"/>
    <w:rsid w:val="008365E3"/>
    <w:rsid w:val="0084168E"/>
    <w:rsid w:val="008431BD"/>
    <w:rsid w:val="00847436"/>
    <w:rsid w:val="00850BD8"/>
    <w:rsid w:val="008536E9"/>
    <w:rsid w:val="00861E81"/>
    <w:rsid w:val="00862BCF"/>
    <w:rsid w:val="00865036"/>
    <w:rsid w:val="008661ED"/>
    <w:rsid w:val="00870BFB"/>
    <w:rsid w:val="00871B39"/>
    <w:rsid w:val="008739BD"/>
    <w:rsid w:val="00875044"/>
    <w:rsid w:val="0088082F"/>
    <w:rsid w:val="0088564A"/>
    <w:rsid w:val="00885C47"/>
    <w:rsid w:val="00894307"/>
    <w:rsid w:val="00894368"/>
    <w:rsid w:val="00896F6A"/>
    <w:rsid w:val="008A1FE7"/>
    <w:rsid w:val="008A21C2"/>
    <w:rsid w:val="008A4DB8"/>
    <w:rsid w:val="008A6801"/>
    <w:rsid w:val="008A7DFE"/>
    <w:rsid w:val="008C54C6"/>
    <w:rsid w:val="008C6504"/>
    <w:rsid w:val="008E187A"/>
    <w:rsid w:val="008E3660"/>
    <w:rsid w:val="008E40FE"/>
    <w:rsid w:val="008E53A1"/>
    <w:rsid w:val="008F3563"/>
    <w:rsid w:val="008F4366"/>
    <w:rsid w:val="00901003"/>
    <w:rsid w:val="009029DD"/>
    <w:rsid w:val="00904729"/>
    <w:rsid w:val="00904A93"/>
    <w:rsid w:val="009078CE"/>
    <w:rsid w:val="00912E34"/>
    <w:rsid w:val="00914AEF"/>
    <w:rsid w:val="00920A13"/>
    <w:rsid w:val="00926BE0"/>
    <w:rsid w:val="00931D47"/>
    <w:rsid w:val="00932DD9"/>
    <w:rsid w:val="009342E1"/>
    <w:rsid w:val="0093748F"/>
    <w:rsid w:val="00940E20"/>
    <w:rsid w:val="009416E4"/>
    <w:rsid w:val="009451EC"/>
    <w:rsid w:val="009458D7"/>
    <w:rsid w:val="00945A63"/>
    <w:rsid w:val="00946479"/>
    <w:rsid w:val="0096330F"/>
    <w:rsid w:val="00963DF4"/>
    <w:rsid w:val="00964CAA"/>
    <w:rsid w:val="00974DA8"/>
    <w:rsid w:val="00975A8E"/>
    <w:rsid w:val="009768AA"/>
    <w:rsid w:val="0098023A"/>
    <w:rsid w:val="00981FB6"/>
    <w:rsid w:val="00982E89"/>
    <w:rsid w:val="00983D1D"/>
    <w:rsid w:val="00984A6D"/>
    <w:rsid w:val="00987107"/>
    <w:rsid w:val="0098717E"/>
    <w:rsid w:val="009931A2"/>
    <w:rsid w:val="00993290"/>
    <w:rsid w:val="0099520D"/>
    <w:rsid w:val="009976FE"/>
    <w:rsid w:val="009B0C3C"/>
    <w:rsid w:val="009B69BA"/>
    <w:rsid w:val="009B7BCE"/>
    <w:rsid w:val="009C0372"/>
    <w:rsid w:val="009C11CA"/>
    <w:rsid w:val="009C1762"/>
    <w:rsid w:val="009C2205"/>
    <w:rsid w:val="009C3EBF"/>
    <w:rsid w:val="009D3E90"/>
    <w:rsid w:val="009E0628"/>
    <w:rsid w:val="009E7A97"/>
    <w:rsid w:val="009E7BA4"/>
    <w:rsid w:val="009F6037"/>
    <w:rsid w:val="00A0104B"/>
    <w:rsid w:val="00A010BB"/>
    <w:rsid w:val="00A01E5B"/>
    <w:rsid w:val="00A07511"/>
    <w:rsid w:val="00A128D3"/>
    <w:rsid w:val="00A14998"/>
    <w:rsid w:val="00A14D97"/>
    <w:rsid w:val="00A2120D"/>
    <w:rsid w:val="00A220F6"/>
    <w:rsid w:val="00A261D6"/>
    <w:rsid w:val="00A26C37"/>
    <w:rsid w:val="00A26C43"/>
    <w:rsid w:val="00A30978"/>
    <w:rsid w:val="00A323B3"/>
    <w:rsid w:val="00A35ED4"/>
    <w:rsid w:val="00A366A6"/>
    <w:rsid w:val="00A43653"/>
    <w:rsid w:val="00A46D6F"/>
    <w:rsid w:val="00A50B5C"/>
    <w:rsid w:val="00A53EEA"/>
    <w:rsid w:val="00A576FC"/>
    <w:rsid w:val="00A61D0B"/>
    <w:rsid w:val="00A63E4F"/>
    <w:rsid w:val="00A7057B"/>
    <w:rsid w:val="00A707D3"/>
    <w:rsid w:val="00A72991"/>
    <w:rsid w:val="00A72CE6"/>
    <w:rsid w:val="00A910A7"/>
    <w:rsid w:val="00A9147D"/>
    <w:rsid w:val="00AB27A5"/>
    <w:rsid w:val="00AB6E13"/>
    <w:rsid w:val="00AC25CF"/>
    <w:rsid w:val="00AC341C"/>
    <w:rsid w:val="00AD2F85"/>
    <w:rsid w:val="00AD720A"/>
    <w:rsid w:val="00AE28FE"/>
    <w:rsid w:val="00AF48BD"/>
    <w:rsid w:val="00AF586F"/>
    <w:rsid w:val="00AF638A"/>
    <w:rsid w:val="00B045F3"/>
    <w:rsid w:val="00B04874"/>
    <w:rsid w:val="00B06CDD"/>
    <w:rsid w:val="00B11AA2"/>
    <w:rsid w:val="00B1254D"/>
    <w:rsid w:val="00B223A1"/>
    <w:rsid w:val="00B22400"/>
    <w:rsid w:val="00B253D0"/>
    <w:rsid w:val="00B308A0"/>
    <w:rsid w:val="00B32306"/>
    <w:rsid w:val="00B4083A"/>
    <w:rsid w:val="00B4378A"/>
    <w:rsid w:val="00B44137"/>
    <w:rsid w:val="00B47AF1"/>
    <w:rsid w:val="00B5305F"/>
    <w:rsid w:val="00B60C0A"/>
    <w:rsid w:val="00B6493B"/>
    <w:rsid w:val="00B666F7"/>
    <w:rsid w:val="00B76FC2"/>
    <w:rsid w:val="00B92F3C"/>
    <w:rsid w:val="00B94289"/>
    <w:rsid w:val="00B95A7B"/>
    <w:rsid w:val="00BA1E3C"/>
    <w:rsid w:val="00BA3314"/>
    <w:rsid w:val="00BA4B92"/>
    <w:rsid w:val="00BA5E82"/>
    <w:rsid w:val="00BA66CE"/>
    <w:rsid w:val="00BA6CE2"/>
    <w:rsid w:val="00BB1BD9"/>
    <w:rsid w:val="00BB26AC"/>
    <w:rsid w:val="00BB3B7C"/>
    <w:rsid w:val="00BC5470"/>
    <w:rsid w:val="00BC60DD"/>
    <w:rsid w:val="00BD0419"/>
    <w:rsid w:val="00BD7D14"/>
    <w:rsid w:val="00BE5C5A"/>
    <w:rsid w:val="00BE7BF9"/>
    <w:rsid w:val="00BF004B"/>
    <w:rsid w:val="00BF5535"/>
    <w:rsid w:val="00BF5665"/>
    <w:rsid w:val="00C115D5"/>
    <w:rsid w:val="00C16137"/>
    <w:rsid w:val="00C21587"/>
    <w:rsid w:val="00C21EEE"/>
    <w:rsid w:val="00C22838"/>
    <w:rsid w:val="00C23D0D"/>
    <w:rsid w:val="00C24D84"/>
    <w:rsid w:val="00C2543A"/>
    <w:rsid w:val="00C34033"/>
    <w:rsid w:val="00C3411F"/>
    <w:rsid w:val="00C351E0"/>
    <w:rsid w:val="00C47B7D"/>
    <w:rsid w:val="00C47CD4"/>
    <w:rsid w:val="00C548D8"/>
    <w:rsid w:val="00C55A8D"/>
    <w:rsid w:val="00C56FAF"/>
    <w:rsid w:val="00C616EB"/>
    <w:rsid w:val="00C656C7"/>
    <w:rsid w:val="00C75395"/>
    <w:rsid w:val="00C8629B"/>
    <w:rsid w:val="00CA41FF"/>
    <w:rsid w:val="00CA628D"/>
    <w:rsid w:val="00CB0D52"/>
    <w:rsid w:val="00CB4972"/>
    <w:rsid w:val="00CC44FB"/>
    <w:rsid w:val="00CC54BE"/>
    <w:rsid w:val="00CC6C80"/>
    <w:rsid w:val="00CC734C"/>
    <w:rsid w:val="00CD080F"/>
    <w:rsid w:val="00CD239C"/>
    <w:rsid w:val="00CD2EF1"/>
    <w:rsid w:val="00CD3771"/>
    <w:rsid w:val="00CD6A0E"/>
    <w:rsid w:val="00CE3579"/>
    <w:rsid w:val="00CE464C"/>
    <w:rsid w:val="00CE6BAD"/>
    <w:rsid w:val="00CF0510"/>
    <w:rsid w:val="00CF14D6"/>
    <w:rsid w:val="00CF1FE5"/>
    <w:rsid w:val="00CF3135"/>
    <w:rsid w:val="00CF4E8E"/>
    <w:rsid w:val="00CF5F56"/>
    <w:rsid w:val="00D02B09"/>
    <w:rsid w:val="00D06011"/>
    <w:rsid w:val="00D06C53"/>
    <w:rsid w:val="00D1634A"/>
    <w:rsid w:val="00D17172"/>
    <w:rsid w:val="00D17D0A"/>
    <w:rsid w:val="00D27259"/>
    <w:rsid w:val="00D30087"/>
    <w:rsid w:val="00D33307"/>
    <w:rsid w:val="00D34C47"/>
    <w:rsid w:val="00D37334"/>
    <w:rsid w:val="00D379D0"/>
    <w:rsid w:val="00D460D5"/>
    <w:rsid w:val="00D46BBF"/>
    <w:rsid w:val="00D50BCC"/>
    <w:rsid w:val="00D56F99"/>
    <w:rsid w:val="00D577BE"/>
    <w:rsid w:val="00D62AF5"/>
    <w:rsid w:val="00D64FEF"/>
    <w:rsid w:val="00D66D44"/>
    <w:rsid w:val="00D71EE9"/>
    <w:rsid w:val="00D723D0"/>
    <w:rsid w:val="00D73442"/>
    <w:rsid w:val="00D75E3A"/>
    <w:rsid w:val="00D80433"/>
    <w:rsid w:val="00D80F03"/>
    <w:rsid w:val="00D80F13"/>
    <w:rsid w:val="00D823A9"/>
    <w:rsid w:val="00D82E62"/>
    <w:rsid w:val="00D87E1A"/>
    <w:rsid w:val="00D9272C"/>
    <w:rsid w:val="00D935F8"/>
    <w:rsid w:val="00D95531"/>
    <w:rsid w:val="00DA3941"/>
    <w:rsid w:val="00DA40F4"/>
    <w:rsid w:val="00DB1551"/>
    <w:rsid w:val="00DB255E"/>
    <w:rsid w:val="00DB369D"/>
    <w:rsid w:val="00DB515D"/>
    <w:rsid w:val="00DB7449"/>
    <w:rsid w:val="00DB7DC0"/>
    <w:rsid w:val="00DB7EFB"/>
    <w:rsid w:val="00DC6956"/>
    <w:rsid w:val="00DD065E"/>
    <w:rsid w:val="00DD1D39"/>
    <w:rsid w:val="00DD25C3"/>
    <w:rsid w:val="00DD3852"/>
    <w:rsid w:val="00DD4245"/>
    <w:rsid w:val="00DD5B20"/>
    <w:rsid w:val="00DE74EE"/>
    <w:rsid w:val="00DF248E"/>
    <w:rsid w:val="00DF59CC"/>
    <w:rsid w:val="00E012E5"/>
    <w:rsid w:val="00E054E7"/>
    <w:rsid w:val="00E05E7B"/>
    <w:rsid w:val="00E07653"/>
    <w:rsid w:val="00E160A0"/>
    <w:rsid w:val="00E164F5"/>
    <w:rsid w:val="00E16D0C"/>
    <w:rsid w:val="00E20D2B"/>
    <w:rsid w:val="00E238B0"/>
    <w:rsid w:val="00E26132"/>
    <w:rsid w:val="00E35C40"/>
    <w:rsid w:val="00E418A1"/>
    <w:rsid w:val="00E43C56"/>
    <w:rsid w:val="00E4688C"/>
    <w:rsid w:val="00E473CB"/>
    <w:rsid w:val="00E51298"/>
    <w:rsid w:val="00E52B34"/>
    <w:rsid w:val="00E55069"/>
    <w:rsid w:val="00E555B9"/>
    <w:rsid w:val="00E6710C"/>
    <w:rsid w:val="00E7039A"/>
    <w:rsid w:val="00E75C75"/>
    <w:rsid w:val="00E767D1"/>
    <w:rsid w:val="00E80C3D"/>
    <w:rsid w:val="00E83F93"/>
    <w:rsid w:val="00E85787"/>
    <w:rsid w:val="00E86F0F"/>
    <w:rsid w:val="00E90CE9"/>
    <w:rsid w:val="00E91136"/>
    <w:rsid w:val="00E92C6D"/>
    <w:rsid w:val="00E93F07"/>
    <w:rsid w:val="00E948E4"/>
    <w:rsid w:val="00E970A4"/>
    <w:rsid w:val="00EA638D"/>
    <w:rsid w:val="00EA7C79"/>
    <w:rsid w:val="00EB0718"/>
    <w:rsid w:val="00EC5996"/>
    <w:rsid w:val="00ED1A04"/>
    <w:rsid w:val="00ED5923"/>
    <w:rsid w:val="00ED7C12"/>
    <w:rsid w:val="00EE7E8B"/>
    <w:rsid w:val="00EF1F5C"/>
    <w:rsid w:val="00F04FDB"/>
    <w:rsid w:val="00F064CC"/>
    <w:rsid w:val="00F079FD"/>
    <w:rsid w:val="00F07A07"/>
    <w:rsid w:val="00F10482"/>
    <w:rsid w:val="00F10729"/>
    <w:rsid w:val="00F128A9"/>
    <w:rsid w:val="00F12DD9"/>
    <w:rsid w:val="00F161E9"/>
    <w:rsid w:val="00F164D5"/>
    <w:rsid w:val="00F2339B"/>
    <w:rsid w:val="00F361C5"/>
    <w:rsid w:val="00F421EA"/>
    <w:rsid w:val="00F5023C"/>
    <w:rsid w:val="00F50F13"/>
    <w:rsid w:val="00F523D1"/>
    <w:rsid w:val="00F61ECB"/>
    <w:rsid w:val="00F62B88"/>
    <w:rsid w:val="00F65FB1"/>
    <w:rsid w:val="00F67627"/>
    <w:rsid w:val="00F676E8"/>
    <w:rsid w:val="00F70F00"/>
    <w:rsid w:val="00F71D4A"/>
    <w:rsid w:val="00F71E04"/>
    <w:rsid w:val="00F76947"/>
    <w:rsid w:val="00F7796B"/>
    <w:rsid w:val="00F8695D"/>
    <w:rsid w:val="00F86DCF"/>
    <w:rsid w:val="00F90C10"/>
    <w:rsid w:val="00F94CCD"/>
    <w:rsid w:val="00F97D86"/>
    <w:rsid w:val="00FA4B33"/>
    <w:rsid w:val="00FB1D87"/>
    <w:rsid w:val="00FB44A5"/>
    <w:rsid w:val="00FB5E34"/>
    <w:rsid w:val="00FC6D0F"/>
    <w:rsid w:val="00FC7B25"/>
    <w:rsid w:val="00FD04DD"/>
    <w:rsid w:val="00FD3AD5"/>
    <w:rsid w:val="00FE1757"/>
    <w:rsid w:val="00FE178B"/>
    <w:rsid w:val="00FE1AAB"/>
    <w:rsid w:val="00FE7D2C"/>
    <w:rsid w:val="00FF3D3D"/>
    <w:rsid w:val="00FF4E27"/>
    <w:rsid w:val="00FF5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1EC83"/>
  <w15:docId w15:val="{26ACC54F-B649-4F93-A333-600273F4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04"/>
    <w:pPr>
      <w:spacing w:after="200" w:line="276" w:lineRule="auto"/>
    </w:pPr>
    <w:rPr>
      <w:sz w:val="22"/>
      <w:szCs w:val="28"/>
      <w:lang w:eastAsia="en-US" w:bidi="th-TH"/>
    </w:rPr>
  </w:style>
  <w:style w:type="paragraph" w:styleId="Heading1">
    <w:name w:val="heading 1"/>
    <w:basedOn w:val="Normal"/>
    <w:next w:val="Normal"/>
    <w:link w:val="Heading1Char"/>
    <w:uiPriority w:val="99"/>
    <w:qFormat/>
    <w:rsid w:val="00095BB5"/>
    <w:pPr>
      <w:keepNext/>
      <w:spacing w:after="0" w:line="240" w:lineRule="auto"/>
      <w:jc w:val="both"/>
      <w:outlineLvl w:val="0"/>
    </w:pPr>
    <w:rPr>
      <w:rFonts w:ascii="Arial" w:eastAsia="Times New Roman" w:hAnsi="Arial" w:cs="Angsana New"/>
      <w:b/>
      <w:sz w:val="28"/>
      <w:szCs w:val="20"/>
      <w:lang w:val="fr-BE" w:eastAsia="fr-FR" w:bidi="ar-SA"/>
    </w:rPr>
  </w:style>
  <w:style w:type="paragraph" w:styleId="Heading3">
    <w:name w:val="heading 3"/>
    <w:basedOn w:val="Normal"/>
    <w:next w:val="Normal"/>
    <w:link w:val="Heading3Char"/>
    <w:semiHidden/>
    <w:unhideWhenUsed/>
    <w:qFormat/>
    <w:locked/>
    <w:rsid w:val="004C4A26"/>
    <w:pPr>
      <w:keepNext/>
      <w:keepLines/>
      <w:spacing w:before="40" w:after="0"/>
      <w:outlineLvl w:val="2"/>
    </w:pPr>
    <w:rPr>
      <w:rFonts w:asciiTheme="majorHAnsi" w:eastAsiaTheme="majorEastAsia" w:hAnsiTheme="majorHAnsi" w:cs="Angsana New"/>
      <w:color w:val="243F60" w:themeColor="accent1" w:themeShade="7F"/>
      <w:sz w:val="24"/>
      <w:szCs w:val="30"/>
    </w:rPr>
  </w:style>
  <w:style w:type="paragraph" w:styleId="Heading4">
    <w:name w:val="heading 4"/>
    <w:basedOn w:val="Normal"/>
    <w:next w:val="Normal"/>
    <w:link w:val="Heading4Char"/>
    <w:semiHidden/>
    <w:unhideWhenUsed/>
    <w:qFormat/>
    <w:locked/>
    <w:rsid w:val="007A1C68"/>
    <w:pPr>
      <w:keepNext/>
      <w:keepLines/>
      <w:spacing w:before="40" w:after="0"/>
      <w:outlineLvl w:val="3"/>
    </w:pPr>
    <w:rPr>
      <w:rFonts w:asciiTheme="majorHAnsi" w:eastAsiaTheme="majorEastAsia" w:hAnsiTheme="majorHAnsi" w:cs="Angsana New"/>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5BB5"/>
    <w:rPr>
      <w:rFonts w:ascii="Arial" w:hAnsi="Arial" w:cs="Angsana New"/>
      <w:b/>
      <w:sz w:val="28"/>
      <w:lang w:val="fr-BE" w:eastAsia="fr-FR" w:bidi="ar-SA"/>
    </w:rPr>
  </w:style>
  <w:style w:type="paragraph" w:styleId="ListParagraph">
    <w:name w:val="List Paragraph"/>
    <w:basedOn w:val="Normal"/>
    <w:link w:val="ListParagraphChar"/>
    <w:uiPriority w:val="34"/>
    <w:qFormat/>
    <w:rsid w:val="00BF004B"/>
    <w:pPr>
      <w:ind w:left="720"/>
      <w:contextualSpacing/>
    </w:pPr>
  </w:style>
  <w:style w:type="paragraph" w:styleId="NormalWeb">
    <w:name w:val="Normal (Web)"/>
    <w:basedOn w:val="Normal"/>
    <w:uiPriority w:val="99"/>
    <w:rsid w:val="00F779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rsid w:val="00095BB5"/>
    <w:pPr>
      <w:tabs>
        <w:tab w:val="center" w:pos="4680"/>
        <w:tab w:val="right" w:pos="9360"/>
      </w:tabs>
    </w:pPr>
  </w:style>
  <w:style w:type="character" w:customStyle="1" w:styleId="HeaderChar">
    <w:name w:val="Header Char"/>
    <w:basedOn w:val="DefaultParagraphFont"/>
    <w:link w:val="Header"/>
    <w:uiPriority w:val="99"/>
    <w:semiHidden/>
    <w:locked/>
    <w:rsid w:val="00095BB5"/>
    <w:rPr>
      <w:rFonts w:cs="Times New Roman"/>
      <w:sz w:val="28"/>
      <w:szCs w:val="28"/>
      <w:lang w:val="fr-FR"/>
    </w:rPr>
  </w:style>
  <w:style w:type="paragraph" w:styleId="Footer">
    <w:name w:val="footer"/>
    <w:basedOn w:val="Normal"/>
    <w:link w:val="FooterChar"/>
    <w:uiPriority w:val="99"/>
    <w:semiHidden/>
    <w:rsid w:val="00095BB5"/>
    <w:pPr>
      <w:tabs>
        <w:tab w:val="center" w:pos="4680"/>
        <w:tab w:val="right" w:pos="9360"/>
      </w:tabs>
    </w:pPr>
  </w:style>
  <w:style w:type="character" w:customStyle="1" w:styleId="FooterChar">
    <w:name w:val="Footer Char"/>
    <w:basedOn w:val="DefaultParagraphFont"/>
    <w:link w:val="Footer"/>
    <w:uiPriority w:val="99"/>
    <w:semiHidden/>
    <w:locked/>
    <w:rsid w:val="00095BB5"/>
    <w:rPr>
      <w:rFonts w:cs="Times New Roman"/>
      <w:sz w:val="28"/>
      <w:szCs w:val="28"/>
      <w:lang w:val="fr-FR"/>
    </w:rPr>
  </w:style>
  <w:style w:type="table" w:styleId="TableGrid">
    <w:name w:val="Table Grid"/>
    <w:basedOn w:val="TableNormal"/>
    <w:uiPriority w:val="99"/>
    <w:rsid w:val="00B06CD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65036"/>
    <w:rPr>
      <w:rFonts w:cs="Times New Roman"/>
      <w:sz w:val="16"/>
      <w:szCs w:val="16"/>
    </w:rPr>
  </w:style>
  <w:style w:type="paragraph" w:styleId="CommentText">
    <w:name w:val="annotation text"/>
    <w:basedOn w:val="Normal"/>
    <w:link w:val="CommentTextChar"/>
    <w:uiPriority w:val="99"/>
    <w:semiHidden/>
    <w:rsid w:val="00865036"/>
    <w:pPr>
      <w:spacing w:line="240" w:lineRule="auto"/>
    </w:pPr>
    <w:rPr>
      <w:sz w:val="20"/>
      <w:szCs w:val="25"/>
    </w:rPr>
  </w:style>
  <w:style w:type="character" w:customStyle="1" w:styleId="CommentTextChar">
    <w:name w:val="Comment Text Char"/>
    <w:basedOn w:val="DefaultParagraphFont"/>
    <w:link w:val="CommentText"/>
    <w:uiPriority w:val="99"/>
    <w:semiHidden/>
    <w:locked/>
    <w:rsid w:val="00865036"/>
    <w:rPr>
      <w:rFonts w:cs="Times New Roman"/>
      <w:sz w:val="25"/>
      <w:szCs w:val="25"/>
      <w:lang w:val="fr-FR" w:bidi="th-TH"/>
    </w:rPr>
  </w:style>
  <w:style w:type="paragraph" w:styleId="CommentSubject">
    <w:name w:val="annotation subject"/>
    <w:basedOn w:val="CommentText"/>
    <w:next w:val="CommentText"/>
    <w:link w:val="CommentSubjectChar"/>
    <w:uiPriority w:val="99"/>
    <w:semiHidden/>
    <w:rsid w:val="00865036"/>
    <w:rPr>
      <w:b/>
      <w:bCs/>
    </w:rPr>
  </w:style>
  <w:style w:type="character" w:customStyle="1" w:styleId="CommentSubjectChar">
    <w:name w:val="Comment Subject Char"/>
    <w:basedOn w:val="CommentTextChar"/>
    <w:link w:val="CommentSubject"/>
    <w:uiPriority w:val="99"/>
    <w:semiHidden/>
    <w:locked/>
    <w:rsid w:val="00865036"/>
    <w:rPr>
      <w:rFonts w:cs="Times New Roman"/>
      <w:b/>
      <w:bCs/>
      <w:sz w:val="25"/>
      <w:szCs w:val="25"/>
      <w:lang w:val="fr-FR" w:bidi="th-TH"/>
    </w:rPr>
  </w:style>
  <w:style w:type="paragraph" w:styleId="BalloonText">
    <w:name w:val="Balloon Text"/>
    <w:basedOn w:val="Normal"/>
    <w:link w:val="BalloonTextChar"/>
    <w:uiPriority w:val="99"/>
    <w:semiHidden/>
    <w:rsid w:val="0086503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865036"/>
    <w:rPr>
      <w:rFonts w:ascii="Tahoma" w:hAnsi="Tahoma" w:cs="Angsana New"/>
      <w:sz w:val="16"/>
      <w:lang w:val="fr-FR" w:bidi="th-TH"/>
    </w:rPr>
  </w:style>
  <w:style w:type="paragraph" w:styleId="NoSpacing">
    <w:name w:val="No Spacing"/>
    <w:link w:val="NoSpacingChar"/>
    <w:uiPriority w:val="1"/>
    <w:qFormat/>
    <w:rsid w:val="00DB255E"/>
    <w:rPr>
      <w:rFonts w:cs="Times New Roman"/>
      <w:sz w:val="22"/>
      <w:szCs w:val="22"/>
      <w:lang w:val="en-US" w:eastAsia="en-US" w:bidi="en-US"/>
    </w:rPr>
  </w:style>
  <w:style w:type="character" w:customStyle="1" w:styleId="NoSpacingChar">
    <w:name w:val="No Spacing Char"/>
    <w:basedOn w:val="DefaultParagraphFont"/>
    <w:link w:val="NoSpacing"/>
    <w:uiPriority w:val="1"/>
    <w:locked/>
    <w:rsid w:val="00DB255E"/>
    <w:rPr>
      <w:rFonts w:cs="Times New Roman"/>
      <w:sz w:val="22"/>
      <w:szCs w:val="22"/>
      <w:lang w:val="en-US" w:eastAsia="en-US" w:bidi="en-US"/>
    </w:rPr>
  </w:style>
  <w:style w:type="character" w:styleId="Strong">
    <w:name w:val="Strong"/>
    <w:basedOn w:val="DefaultParagraphFont"/>
    <w:uiPriority w:val="22"/>
    <w:qFormat/>
    <w:locked/>
    <w:rsid w:val="00042AEB"/>
    <w:rPr>
      <w:b/>
      <w:bCs/>
    </w:rPr>
  </w:style>
  <w:style w:type="character" w:customStyle="1" w:styleId="ListParagraphChar">
    <w:name w:val="List Paragraph Char"/>
    <w:basedOn w:val="DefaultParagraphFont"/>
    <w:link w:val="ListParagraph"/>
    <w:uiPriority w:val="34"/>
    <w:rsid w:val="00193C1D"/>
    <w:rPr>
      <w:sz w:val="22"/>
      <w:szCs w:val="28"/>
      <w:lang w:eastAsia="en-US" w:bidi="th-TH"/>
    </w:rPr>
  </w:style>
  <w:style w:type="character" w:styleId="FootnoteReference">
    <w:name w:val="footnote reference"/>
    <w:aliases w:val="ftref"/>
    <w:rsid w:val="00CF1FE5"/>
    <w:rPr>
      <w:vertAlign w:val="superscript"/>
    </w:rPr>
  </w:style>
  <w:style w:type="paragraph" w:styleId="FootnoteText">
    <w:name w:val="footnote text"/>
    <w:aliases w:val="Footnote Text Char2,Footnote Text Char1 Char1,Footnote Text Char Char Char1,Footnote Text Char1 Char Char,Footnote Text Char Char Char Char,Footnote Text Char Char1 Char,Footnote Text Char Char2,ft,single space,ALTS FOOTNOTE"/>
    <w:basedOn w:val="Normal"/>
    <w:link w:val="FootnoteTextChar"/>
    <w:rsid w:val="00CF1FE5"/>
    <w:pPr>
      <w:suppressLineNumbers/>
      <w:suppressAutoHyphens/>
      <w:spacing w:after="0" w:line="240" w:lineRule="auto"/>
      <w:ind w:left="283" w:hanging="283"/>
    </w:pPr>
    <w:rPr>
      <w:rFonts w:ascii="Times New Roman" w:eastAsia="Times New Roman" w:hAnsi="Times New Roman" w:cs="Times New Roman"/>
      <w:sz w:val="20"/>
      <w:szCs w:val="20"/>
      <w:lang w:val="en-GB" w:eastAsia="ar-SA" w:bidi="ar-SA"/>
    </w:rPr>
  </w:style>
  <w:style w:type="character" w:customStyle="1" w:styleId="FootnoteTextChar">
    <w:name w:val="Footnote Text Char"/>
    <w:aliases w:val="Footnote Text Char2 Char,Footnote Text Char1 Char1 Char,Footnote Text Char Char Char1 Char,Footnote Text Char1 Char Char Char,Footnote Text Char Char Char Char Char,Footnote Text Char Char1 Char Char,Footnote Text Char Char2 Char"/>
    <w:basedOn w:val="DefaultParagraphFont"/>
    <w:link w:val="FootnoteText"/>
    <w:rsid w:val="00CF1FE5"/>
    <w:rPr>
      <w:rFonts w:ascii="Times New Roman" w:eastAsia="Times New Roman" w:hAnsi="Times New Roman" w:cs="Times New Roman"/>
      <w:lang w:val="en-GB" w:eastAsia="ar-SA"/>
    </w:rPr>
  </w:style>
  <w:style w:type="character" w:customStyle="1" w:styleId="Heading4Char">
    <w:name w:val="Heading 4 Char"/>
    <w:basedOn w:val="DefaultParagraphFont"/>
    <w:link w:val="Heading4"/>
    <w:semiHidden/>
    <w:rsid w:val="007A1C68"/>
    <w:rPr>
      <w:rFonts w:asciiTheme="majorHAnsi" w:eastAsiaTheme="majorEastAsia" w:hAnsiTheme="majorHAnsi" w:cs="Angsana New"/>
      <w:i/>
      <w:iCs/>
      <w:color w:val="365F91" w:themeColor="accent1" w:themeShade="BF"/>
      <w:sz w:val="22"/>
      <w:szCs w:val="28"/>
      <w:lang w:eastAsia="en-US" w:bidi="th-TH"/>
    </w:rPr>
  </w:style>
  <w:style w:type="character" w:customStyle="1" w:styleId="Heading3Char">
    <w:name w:val="Heading 3 Char"/>
    <w:basedOn w:val="DefaultParagraphFont"/>
    <w:link w:val="Heading3"/>
    <w:semiHidden/>
    <w:rsid w:val="004C4A26"/>
    <w:rPr>
      <w:rFonts w:asciiTheme="majorHAnsi" w:eastAsiaTheme="majorEastAsia" w:hAnsiTheme="majorHAnsi" w:cs="Angsana New"/>
      <w:color w:val="243F60" w:themeColor="accent1" w:themeShade="7F"/>
      <w:sz w:val="24"/>
      <w:szCs w:val="30"/>
      <w:lang w:eastAsia="en-US" w:bidi="th-TH"/>
    </w:rPr>
  </w:style>
  <w:style w:type="character" w:styleId="Hyperlink">
    <w:name w:val="Hyperlink"/>
    <w:basedOn w:val="DefaultParagraphFont"/>
    <w:uiPriority w:val="99"/>
    <w:unhideWhenUsed/>
    <w:rsid w:val="00424C7B"/>
    <w:rPr>
      <w:color w:val="0000FF" w:themeColor="hyperlink"/>
      <w:u w:val="single"/>
    </w:rPr>
  </w:style>
  <w:style w:type="paragraph" w:styleId="Revision">
    <w:name w:val="Revision"/>
    <w:hidden/>
    <w:uiPriority w:val="99"/>
    <w:semiHidden/>
    <w:rsid w:val="00716030"/>
    <w:rPr>
      <w:sz w:val="22"/>
      <w:szCs w:val="28"/>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2158">
      <w:bodyDiv w:val="1"/>
      <w:marLeft w:val="0"/>
      <w:marRight w:val="0"/>
      <w:marTop w:val="0"/>
      <w:marBottom w:val="0"/>
      <w:divBdr>
        <w:top w:val="none" w:sz="0" w:space="0" w:color="auto"/>
        <w:left w:val="none" w:sz="0" w:space="0" w:color="auto"/>
        <w:bottom w:val="none" w:sz="0" w:space="0" w:color="auto"/>
        <w:right w:val="none" w:sz="0" w:space="0" w:color="auto"/>
      </w:divBdr>
    </w:div>
    <w:div w:id="191191608">
      <w:bodyDiv w:val="1"/>
      <w:marLeft w:val="0"/>
      <w:marRight w:val="0"/>
      <w:marTop w:val="0"/>
      <w:marBottom w:val="0"/>
      <w:divBdr>
        <w:top w:val="none" w:sz="0" w:space="0" w:color="auto"/>
        <w:left w:val="none" w:sz="0" w:space="0" w:color="auto"/>
        <w:bottom w:val="none" w:sz="0" w:space="0" w:color="auto"/>
        <w:right w:val="none" w:sz="0" w:space="0" w:color="auto"/>
      </w:divBdr>
    </w:div>
    <w:div w:id="365521827">
      <w:bodyDiv w:val="1"/>
      <w:marLeft w:val="0"/>
      <w:marRight w:val="0"/>
      <w:marTop w:val="0"/>
      <w:marBottom w:val="0"/>
      <w:divBdr>
        <w:top w:val="none" w:sz="0" w:space="0" w:color="auto"/>
        <w:left w:val="none" w:sz="0" w:space="0" w:color="auto"/>
        <w:bottom w:val="none" w:sz="0" w:space="0" w:color="auto"/>
        <w:right w:val="none" w:sz="0" w:space="0" w:color="auto"/>
      </w:divBdr>
    </w:div>
    <w:div w:id="383262788">
      <w:bodyDiv w:val="1"/>
      <w:marLeft w:val="0"/>
      <w:marRight w:val="0"/>
      <w:marTop w:val="0"/>
      <w:marBottom w:val="0"/>
      <w:divBdr>
        <w:top w:val="none" w:sz="0" w:space="0" w:color="auto"/>
        <w:left w:val="none" w:sz="0" w:space="0" w:color="auto"/>
        <w:bottom w:val="none" w:sz="0" w:space="0" w:color="auto"/>
        <w:right w:val="none" w:sz="0" w:space="0" w:color="auto"/>
      </w:divBdr>
    </w:div>
    <w:div w:id="387068697">
      <w:bodyDiv w:val="1"/>
      <w:marLeft w:val="0"/>
      <w:marRight w:val="0"/>
      <w:marTop w:val="0"/>
      <w:marBottom w:val="0"/>
      <w:divBdr>
        <w:top w:val="none" w:sz="0" w:space="0" w:color="auto"/>
        <w:left w:val="none" w:sz="0" w:space="0" w:color="auto"/>
        <w:bottom w:val="none" w:sz="0" w:space="0" w:color="auto"/>
        <w:right w:val="none" w:sz="0" w:space="0" w:color="auto"/>
      </w:divBdr>
    </w:div>
    <w:div w:id="408504161">
      <w:bodyDiv w:val="1"/>
      <w:marLeft w:val="0"/>
      <w:marRight w:val="0"/>
      <w:marTop w:val="0"/>
      <w:marBottom w:val="0"/>
      <w:divBdr>
        <w:top w:val="none" w:sz="0" w:space="0" w:color="auto"/>
        <w:left w:val="none" w:sz="0" w:space="0" w:color="auto"/>
        <w:bottom w:val="none" w:sz="0" w:space="0" w:color="auto"/>
        <w:right w:val="none" w:sz="0" w:space="0" w:color="auto"/>
      </w:divBdr>
    </w:div>
    <w:div w:id="426662329">
      <w:bodyDiv w:val="1"/>
      <w:marLeft w:val="0"/>
      <w:marRight w:val="0"/>
      <w:marTop w:val="0"/>
      <w:marBottom w:val="0"/>
      <w:divBdr>
        <w:top w:val="none" w:sz="0" w:space="0" w:color="auto"/>
        <w:left w:val="none" w:sz="0" w:space="0" w:color="auto"/>
        <w:bottom w:val="none" w:sz="0" w:space="0" w:color="auto"/>
        <w:right w:val="none" w:sz="0" w:space="0" w:color="auto"/>
      </w:divBdr>
    </w:div>
    <w:div w:id="436868519">
      <w:bodyDiv w:val="1"/>
      <w:marLeft w:val="0"/>
      <w:marRight w:val="0"/>
      <w:marTop w:val="0"/>
      <w:marBottom w:val="0"/>
      <w:divBdr>
        <w:top w:val="none" w:sz="0" w:space="0" w:color="auto"/>
        <w:left w:val="none" w:sz="0" w:space="0" w:color="auto"/>
        <w:bottom w:val="none" w:sz="0" w:space="0" w:color="auto"/>
        <w:right w:val="none" w:sz="0" w:space="0" w:color="auto"/>
      </w:divBdr>
    </w:div>
    <w:div w:id="579486171">
      <w:bodyDiv w:val="1"/>
      <w:marLeft w:val="0"/>
      <w:marRight w:val="0"/>
      <w:marTop w:val="0"/>
      <w:marBottom w:val="0"/>
      <w:divBdr>
        <w:top w:val="none" w:sz="0" w:space="0" w:color="auto"/>
        <w:left w:val="none" w:sz="0" w:space="0" w:color="auto"/>
        <w:bottom w:val="none" w:sz="0" w:space="0" w:color="auto"/>
        <w:right w:val="none" w:sz="0" w:space="0" w:color="auto"/>
      </w:divBdr>
    </w:div>
    <w:div w:id="682828795">
      <w:bodyDiv w:val="1"/>
      <w:marLeft w:val="0"/>
      <w:marRight w:val="0"/>
      <w:marTop w:val="0"/>
      <w:marBottom w:val="0"/>
      <w:divBdr>
        <w:top w:val="none" w:sz="0" w:space="0" w:color="auto"/>
        <w:left w:val="none" w:sz="0" w:space="0" w:color="auto"/>
        <w:bottom w:val="none" w:sz="0" w:space="0" w:color="auto"/>
        <w:right w:val="none" w:sz="0" w:space="0" w:color="auto"/>
      </w:divBdr>
    </w:div>
    <w:div w:id="701593691">
      <w:bodyDiv w:val="1"/>
      <w:marLeft w:val="0"/>
      <w:marRight w:val="0"/>
      <w:marTop w:val="0"/>
      <w:marBottom w:val="0"/>
      <w:divBdr>
        <w:top w:val="none" w:sz="0" w:space="0" w:color="auto"/>
        <w:left w:val="none" w:sz="0" w:space="0" w:color="auto"/>
        <w:bottom w:val="none" w:sz="0" w:space="0" w:color="auto"/>
        <w:right w:val="none" w:sz="0" w:space="0" w:color="auto"/>
      </w:divBdr>
    </w:div>
    <w:div w:id="763839116">
      <w:bodyDiv w:val="1"/>
      <w:marLeft w:val="0"/>
      <w:marRight w:val="0"/>
      <w:marTop w:val="0"/>
      <w:marBottom w:val="0"/>
      <w:divBdr>
        <w:top w:val="none" w:sz="0" w:space="0" w:color="auto"/>
        <w:left w:val="none" w:sz="0" w:space="0" w:color="auto"/>
        <w:bottom w:val="none" w:sz="0" w:space="0" w:color="auto"/>
        <w:right w:val="none" w:sz="0" w:space="0" w:color="auto"/>
      </w:divBdr>
    </w:div>
    <w:div w:id="784158969">
      <w:bodyDiv w:val="1"/>
      <w:marLeft w:val="0"/>
      <w:marRight w:val="0"/>
      <w:marTop w:val="0"/>
      <w:marBottom w:val="0"/>
      <w:divBdr>
        <w:top w:val="none" w:sz="0" w:space="0" w:color="auto"/>
        <w:left w:val="none" w:sz="0" w:space="0" w:color="auto"/>
        <w:bottom w:val="none" w:sz="0" w:space="0" w:color="auto"/>
        <w:right w:val="none" w:sz="0" w:space="0" w:color="auto"/>
      </w:divBdr>
    </w:div>
    <w:div w:id="864442016">
      <w:bodyDiv w:val="1"/>
      <w:marLeft w:val="0"/>
      <w:marRight w:val="0"/>
      <w:marTop w:val="0"/>
      <w:marBottom w:val="0"/>
      <w:divBdr>
        <w:top w:val="none" w:sz="0" w:space="0" w:color="auto"/>
        <w:left w:val="none" w:sz="0" w:space="0" w:color="auto"/>
        <w:bottom w:val="none" w:sz="0" w:space="0" w:color="auto"/>
        <w:right w:val="none" w:sz="0" w:space="0" w:color="auto"/>
      </w:divBdr>
    </w:div>
    <w:div w:id="1072705200">
      <w:bodyDiv w:val="1"/>
      <w:marLeft w:val="0"/>
      <w:marRight w:val="0"/>
      <w:marTop w:val="0"/>
      <w:marBottom w:val="0"/>
      <w:divBdr>
        <w:top w:val="none" w:sz="0" w:space="0" w:color="auto"/>
        <w:left w:val="none" w:sz="0" w:space="0" w:color="auto"/>
        <w:bottom w:val="none" w:sz="0" w:space="0" w:color="auto"/>
        <w:right w:val="none" w:sz="0" w:space="0" w:color="auto"/>
      </w:divBdr>
    </w:div>
    <w:div w:id="1101341814">
      <w:bodyDiv w:val="1"/>
      <w:marLeft w:val="0"/>
      <w:marRight w:val="0"/>
      <w:marTop w:val="0"/>
      <w:marBottom w:val="0"/>
      <w:divBdr>
        <w:top w:val="none" w:sz="0" w:space="0" w:color="auto"/>
        <w:left w:val="none" w:sz="0" w:space="0" w:color="auto"/>
        <w:bottom w:val="none" w:sz="0" w:space="0" w:color="auto"/>
        <w:right w:val="none" w:sz="0" w:space="0" w:color="auto"/>
      </w:divBdr>
    </w:div>
    <w:div w:id="1190341311">
      <w:bodyDiv w:val="1"/>
      <w:marLeft w:val="0"/>
      <w:marRight w:val="0"/>
      <w:marTop w:val="0"/>
      <w:marBottom w:val="0"/>
      <w:divBdr>
        <w:top w:val="none" w:sz="0" w:space="0" w:color="auto"/>
        <w:left w:val="none" w:sz="0" w:space="0" w:color="auto"/>
        <w:bottom w:val="none" w:sz="0" w:space="0" w:color="auto"/>
        <w:right w:val="none" w:sz="0" w:space="0" w:color="auto"/>
      </w:divBdr>
    </w:div>
    <w:div w:id="1192378894">
      <w:bodyDiv w:val="1"/>
      <w:marLeft w:val="0"/>
      <w:marRight w:val="0"/>
      <w:marTop w:val="0"/>
      <w:marBottom w:val="0"/>
      <w:divBdr>
        <w:top w:val="none" w:sz="0" w:space="0" w:color="auto"/>
        <w:left w:val="none" w:sz="0" w:space="0" w:color="auto"/>
        <w:bottom w:val="none" w:sz="0" w:space="0" w:color="auto"/>
        <w:right w:val="none" w:sz="0" w:space="0" w:color="auto"/>
      </w:divBdr>
    </w:div>
    <w:div w:id="1200631536">
      <w:bodyDiv w:val="1"/>
      <w:marLeft w:val="0"/>
      <w:marRight w:val="0"/>
      <w:marTop w:val="0"/>
      <w:marBottom w:val="0"/>
      <w:divBdr>
        <w:top w:val="none" w:sz="0" w:space="0" w:color="auto"/>
        <w:left w:val="none" w:sz="0" w:space="0" w:color="auto"/>
        <w:bottom w:val="none" w:sz="0" w:space="0" w:color="auto"/>
        <w:right w:val="none" w:sz="0" w:space="0" w:color="auto"/>
      </w:divBdr>
    </w:div>
    <w:div w:id="1215965198">
      <w:bodyDiv w:val="1"/>
      <w:marLeft w:val="0"/>
      <w:marRight w:val="0"/>
      <w:marTop w:val="0"/>
      <w:marBottom w:val="0"/>
      <w:divBdr>
        <w:top w:val="none" w:sz="0" w:space="0" w:color="auto"/>
        <w:left w:val="none" w:sz="0" w:space="0" w:color="auto"/>
        <w:bottom w:val="none" w:sz="0" w:space="0" w:color="auto"/>
        <w:right w:val="none" w:sz="0" w:space="0" w:color="auto"/>
      </w:divBdr>
    </w:div>
    <w:div w:id="1252936864">
      <w:bodyDiv w:val="1"/>
      <w:marLeft w:val="0"/>
      <w:marRight w:val="0"/>
      <w:marTop w:val="0"/>
      <w:marBottom w:val="0"/>
      <w:divBdr>
        <w:top w:val="none" w:sz="0" w:space="0" w:color="auto"/>
        <w:left w:val="none" w:sz="0" w:space="0" w:color="auto"/>
        <w:bottom w:val="none" w:sz="0" w:space="0" w:color="auto"/>
        <w:right w:val="none" w:sz="0" w:space="0" w:color="auto"/>
      </w:divBdr>
    </w:div>
    <w:div w:id="1264453723">
      <w:bodyDiv w:val="1"/>
      <w:marLeft w:val="0"/>
      <w:marRight w:val="0"/>
      <w:marTop w:val="0"/>
      <w:marBottom w:val="0"/>
      <w:divBdr>
        <w:top w:val="none" w:sz="0" w:space="0" w:color="auto"/>
        <w:left w:val="none" w:sz="0" w:space="0" w:color="auto"/>
        <w:bottom w:val="none" w:sz="0" w:space="0" w:color="auto"/>
        <w:right w:val="none" w:sz="0" w:space="0" w:color="auto"/>
      </w:divBdr>
    </w:div>
    <w:div w:id="1272008867">
      <w:bodyDiv w:val="1"/>
      <w:marLeft w:val="0"/>
      <w:marRight w:val="0"/>
      <w:marTop w:val="0"/>
      <w:marBottom w:val="0"/>
      <w:divBdr>
        <w:top w:val="none" w:sz="0" w:space="0" w:color="auto"/>
        <w:left w:val="none" w:sz="0" w:space="0" w:color="auto"/>
        <w:bottom w:val="none" w:sz="0" w:space="0" w:color="auto"/>
        <w:right w:val="none" w:sz="0" w:space="0" w:color="auto"/>
      </w:divBdr>
    </w:div>
    <w:div w:id="1279337851">
      <w:bodyDiv w:val="1"/>
      <w:marLeft w:val="0"/>
      <w:marRight w:val="0"/>
      <w:marTop w:val="0"/>
      <w:marBottom w:val="0"/>
      <w:divBdr>
        <w:top w:val="none" w:sz="0" w:space="0" w:color="auto"/>
        <w:left w:val="none" w:sz="0" w:space="0" w:color="auto"/>
        <w:bottom w:val="none" w:sz="0" w:space="0" w:color="auto"/>
        <w:right w:val="none" w:sz="0" w:space="0" w:color="auto"/>
      </w:divBdr>
    </w:div>
    <w:div w:id="1303847122">
      <w:bodyDiv w:val="1"/>
      <w:marLeft w:val="0"/>
      <w:marRight w:val="0"/>
      <w:marTop w:val="0"/>
      <w:marBottom w:val="0"/>
      <w:divBdr>
        <w:top w:val="none" w:sz="0" w:space="0" w:color="auto"/>
        <w:left w:val="none" w:sz="0" w:space="0" w:color="auto"/>
        <w:bottom w:val="none" w:sz="0" w:space="0" w:color="auto"/>
        <w:right w:val="none" w:sz="0" w:space="0" w:color="auto"/>
      </w:divBdr>
    </w:div>
    <w:div w:id="1322545736">
      <w:bodyDiv w:val="1"/>
      <w:marLeft w:val="0"/>
      <w:marRight w:val="0"/>
      <w:marTop w:val="0"/>
      <w:marBottom w:val="0"/>
      <w:divBdr>
        <w:top w:val="none" w:sz="0" w:space="0" w:color="auto"/>
        <w:left w:val="none" w:sz="0" w:space="0" w:color="auto"/>
        <w:bottom w:val="none" w:sz="0" w:space="0" w:color="auto"/>
        <w:right w:val="none" w:sz="0" w:space="0" w:color="auto"/>
      </w:divBdr>
    </w:div>
    <w:div w:id="1340502088">
      <w:bodyDiv w:val="1"/>
      <w:marLeft w:val="0"/>
      <w:marRight w:val="0"/>
      <w:marTop w:val="0"/>
      <w:marBottom w:val="0"/>
      <w:divBdr>
        <w:top w:val="none" w:sz="0" w:space="0" w:color="auto"/>
        <w:left w:val="none" w:sz="0" w:space="0" w:color="auto"/>
        <w:bottom w:val="none" w:sz="0" w:space="0" w:color="auto"/>
        <w:right w:val="none" w:sz="0" w:space="0" w:color="auto"/>
      </w:divBdr>
    </w:div>
    <w:div w:id="1407802839">
      <w:bodyDiv w:val="1"/>
      <w:marLeft w:val="0"/>
      <w:marRight w:val="0"/>
      <w:marTop w:val="0"/>
      <w:marBottom w:val="0"/>
      <w:divBdr>
        <w:top w:val="none" w:sz="0" w:space="0" w:color="auto"/>
        <w:left w:val="none" w:sz="0" w:space="0" w:color="auto"/>
        <w:bottom w:val="none" w:sz="0" w:space="0" w:color="auto"/>
        <w:right w:val="none" w:sz="0" w:space="0" w:color="auto"/>
      </w:divBdr>
    </w:div>
    <w:div w:id="1524594000">
      <w:bodyDiv w:val="1"/>
      <w:marLeft w:val="0"/>
      <w:marRight w:val="0"/>
      <w:marTop w:val="0"/>
      <w:marBottom w:val="0"/>
      <w:divBdr>
        <w:top w:val="none" w:sz="0" w:space="0" w:color="auto"/>
        <w:left w:val="none" w:sz="0" w:space="0" w:color="auto"/>
        <w:bottom w:val="none" w:sz="0" w:space="0" w:color="auto"/>
        <w:right w:val="none" w:sz="0" w:space="0" w:color="auto"/>
      </w:divBdr>
    </w:div>
    <w:div w:id="1535187841">
      <w:bodyDiv w:val="1"/>
      <w:marLeft w:val="0"/>
      <w:marRight w:val="0"/>
      <w:marTop w:val="0"/>
      <w:marBottom w:val="0"/>
      <w:divBdr>
        <w:top w:val="none" w:sz="0" w:space="0" w:color="auto"/>
        <w:left w:val="none" w:sz="0" w:space="0" w:color="auto"/>
        <w:bottom w:val="none" w:sz="0" w:space="0" w:color="auto"/>
        <w:right w:val="none" w:sz="0" w:space="0" w:color="auto"/>
      </w:divBdr>
    </w:div>
    <w:div w:id="1550338391">
      <w:bodyDiv w:val="1"/>
      <w:marLeft w:val="0"/>
      <w:marRight w:val="0"/>
      <w:marTop w:val="0"/>
      <w:marBottom w:val="0"/>
      <w:divBdr>
        <w:top w:val="none" w:sz="0" w:space="0" w:color="auto"/>
        <w:left w:val="none" w:sz="0" w:space="0" w:color="auto"/>
        <w:bottom w:val="none" w:sz="0" w:space="0" w:color="auto"/>
        <w:right w:val="none" w:sz="0" w:space="0" w:color="auto"/>
      </w:divBdr>
    </w:div>
    <w:div w:id="1578056252">
      <w:bodyDiv w:val="1"/>
      <w:marLeft w:val="0"/>
      <w:marRight w:val="0"/>
      <w:marTop w:val="0"/>
      <w:marBottom w:val="0"/>
      <w:divBdr>
        <w:top w:val="none" w:sz="0" w:space="0" w:color="auto"/>
        <w:left w:val="none" w:sz="0" w:space="0" w:color="auto"/>
        <w:bottom w:val="none" w:sz="0" w:space="0" w:color="auto"/>
        <w:right w:val="none" w:sz="0" w:space="0" w:color="auto"/>
      </w:divBdr>
    </w:div>
    <w:div w:id="1583446000">
      <w:bodyDiv w:val="1"/>
      <w:marLeft w:val="0"/>
      <w:marRight w:val="0"/>
      <w:marTop w:val="0"/>
      <w:marBottom w:val="0"/>
      <w:divBdr>
        <w:top w:val="none" w:sz="0" w:space="0" w:color="auto"/>
        <w:left w:val="none" w:sz="0" w:space="0" w:color="auto"/>
        <w:bottom w:val="none" w:sz="0" w:space="0" w:color="auto"/>
        <w:right w:val="none" w:sz="0" w:space="0" w:color="auto"/>
      </w:divBdr>
    </w:div>
    <w:div w:id="1650132237">
      <w:bodyDiv w:val="1"/>
      <w:marLeft w:val="0"/>
      <w:marRight w:val="0"/>
      <w:marTop w:val="0"/>
      <w:marBottom w:val="0"/>
      <w:divBdr>
        <w:top w:val="none" w:sz="0" w:space="0" w:color="auto"/>
        <w:left w:val="none" w:sz="0" w:space="0" w:color="auto"/>
        <w:bottom w:val="none" w:sz="0" w:space="0" w:color="auto"/>
        <w:right w:val="none" w:sz="0" w:space="0" w:color="auto"/>
      </w:divBdr>
    </w:div>
    <w:div w:id="1798143032">
      <w:bodyDiv w:val="1"/>
      <w:marLeft w:val="0"/>
      <w:marRight w:val="0"/>
      <w:marTop w:val="0"/>
      <w:marBottom w:val="0"/>
      <w:divBdr>
        <w:top w:val="none" w:sz="0" w:space="0" w:color="auto"/>
        <w:left w:val="none" w:sz="0" w:space="0" w:color="auto"/>
        <w:bottom w:val="none" w:sz="0" w:space="0" w:color="auto"/>
        <w:right w:val="none" w:sz="0" w:space="0" w:color="auto"/>
      </w:divBdr>
    </w:div>
    <w:div w:id="1840735104">
      <w:bodyDiv w:val="1"/>
      <w:marLeft w:val="0"/>
      <w:marRight w:val="0"/>
      <w:marTop w:val="0"/>
      <w:marBottom w:val="0"/>
      <w:divBdr>
        <w:top w:val="none" w:sz="0" w:space="0" w:color="auto"/>
        <w:left w:val="none" w:sz="0" w:space="0" w:color="auto"/>
        <w:bottom w:val="none" w:sz="0" w:space="0" w:color="auto"/>
        <w:right w:val="none" w:sz="0" w:space="0" w:color="auto"/>
      </w:divBdr>
    </w:div>
    <w:div w:id="1912158592">
      <w:bodyDiv w:val="1"/>
      <w:marLeft w:val="0"/>
      <w:marRight w:val="0"/>
      <w:marTop w:val="0"/>
      <w:marBottom w:val="0"/>
      <w:divBdr>
        <w:top w:val="none" w:sz="0" w:space="0" w:color="auto"/>
        <w:left w:val="none" w:sz="0" w:space="0" w:color="auto"/>
        <w:bottom w:val="none" w:sz="0" w:space="0" w:color="auto"/>
        <w:right w:val="none" w:sz="0" w:space="0" w:color="auto"/>
      </w:divBdr>
    </w:div>
    <w:div w:id="2006938215">
      <w:bodyDiv w:val="1"/>
      <w:marLeft w:val="0"/>
      <w:marRight w:val="0"/>
      <w:marTop w:val="0"/>
      <w:marBottom w:val="0"/>
      <w:divBdr>
        <w:top w:val="none" w:sz="0" w:space="0" w:color="auto"/>
        <w:left w:val="none" w:sz="0" w:space="0" w:color="auto"/>
        <w:bottom w:val="none" w:sz="0" w:space="0" w:color="auto"/>
        <w:right w:val="none" w:sz="0" w:space="0" w:color="auto"/>
      </w:divBdr>
    </w:div>
    <w:div w:id="2058819338">
      <w:bodyDiv w:val="1"/>
      <w:marLeft w:val="0"/>
      <w:marRight w:val="0"/>
      <w:marTop w:val="0"/>
      <w:marBottom w:val="0"/>
      <w:divBdr>
        <w:top w:val="none" w:sz="0" w:space="0" w:color="auto"/>
        <w:left w:val="none" w:sz="0" w:space="0" w:color="auto"/>
        <w:bottom w:val="none" w:sz="0" w:space="0" w:color="auto"/>
        <w:right w:val="none" w:sz="0" w:space="0" w:color="auto"/>
      </w:divBdr>
    </w:div>
    <w:div w:id="2118744129">
      <w:bodyDiv w:val="1"/>
      <w:marLeft w:val="0"/>
      <w:marRight w:val="0"/>
      <w:marTop w:val="0"/>
      <w:marBottom w:val="0"/>
      <w:divBdr>
        <w:top w:val="none" w:sz="0" w:space="0" w:color="auto"/>
        <w:left w:val="none" w:sz="0" w:space="0" w:color="auto"/>
        <w:bottom w:val="none" w:sz="0" w:space="0" w:color="auto"/>
        <w:right w:val="none" w:sz="0" w:space="0" w:color="auto"/>
      </w:divBdr>
    </w:div>
    <w:div w:id="2135323123">
      <w:marLeft w:val="0"/>
      <w:marRight w:val="0"/>
      <w:marTop w:val="0"/>
      <w:marBottom w:val="0"/>
      <w:divBdr>
        <w:top w:val="none" w:sz="0" w:space="0" w:color="auto"/>
        <w:left w:val="none" w:sz="0" w:space="0" w:color="auto"/>
        <w:bottom w:val="none" w:sz="0" w:space="0" w:color="auto"/>
        <w:right w:val="none" w:sz="0" w:space="0" w:color="auto"/>
      </w:divBdr>
    </w:div>
    <w:div w:id="2135323124">
      <w:marLeft w:val="120"/>
      <w:marRight w:val="120"/>
      <w:marTop w:val="120"/>
      <w:marBottom w:val="120"/>
      <w:divBdr>
        <w:top w:val="none" w:sz="0" w:space="0" w:color="auto"/>
        <w:left w:val="none" w:sz="0" w:space="0" w:color="auto"/>
        <w:bottom w:val="none" w:sz="0" w:space="0" w:color="auto"/>
        <w:right w:val="none" w:sz="0" w:space="0" w:color="auto"/>
      </w:divBdr>
    </w:div>
    <w:div w:id="2135323125">
      <w:marLeft w:val="0"/>
      <w:marRight w:val="0"/>
      <w:marTop w:val="0"/>
      <w:marBottom w:val="0"/>
      <w:divBdr>
        <w:top w:val="none" w:sz="0" w:space="0" w:color="auto"/>
        <w:left w:val="none" w:sz="0" w:space="0" w:color="auto"/>
        <w:bottom w:val="none" w:sz="0" w:space="0" w:color="auto"/>
        <w:right w:val="none" w:sz="0" w:space="0" w:color="auto"/>
      </w:divBdr>
    </w:div>
    <w:div w:id="2135323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E766A84686444AD908FB4E22AE599" ma:contentTypeVersion="3" ma:contentTypeDescription="Crée un document." ma:contentTypeScope="" ma:versionID="a6f5e73670650ee15486915697b20a65">
  <xsd:schema xmlns:xsd="http://www.w3.org/2001/XMLSchema" xmlns:xs="http://www.w3.org/2001/XMLSchema" xmlns:p="http://schemas.microsoft.com/office/2006/metadata/properties" xmlns:ns2="3E7C6ED4-F5A5-4B53-894A-C7AE3357FCCC" xmlns:ns3="9938110f-05a4-48eb-a381-44c6fbd3edc3" xmlns:ns4="285eaeb7-721f-415d-8938-e564e1120b2a" xmlns:ns5="3e7c6ed4-f5a5-4b53-894a-c7ae3357fccc" targetNamespace="http://schemas.microsoft.com/office/2006/metadata/properties" ma:root="true" ma:fieldsID="d9d2e2917d3321cff7cccdec0e1d6b91" ns2:_="" ns3:_="" ns4:_="" ns5:_="">
    <xsd:import namespace="3E7C6ED4-F5A5-4B53-894A-C7AE3357FCCC"/>
    <xsd:import namespace="9938110f-05a4-48eb-a381-44c6fbd3edc3"/>
    <xsd:import namespace="285eaeb7-721f-415d-8938-e564e1120b2a"/>
    <xsd:import namespace="3e7c6ed4-f5a5-4b53-894a-c7ae3357fc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4:SharedWithDetails" minOccurs="0"/>
                <xsd:element ref="ns5: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C6ED4-F5A5-4B53-894A-C7AE3357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21167d3-a2d9-4104-89b6-4c525973dc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38110f-05a4-48eb-a381-44c6fbd3ed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e107fa-63d5-4a5a-af5f-66b8c6f24426}" ma:internalName="TaxCatchAll" ma:showField="CatchAllData" ma:web="9938110f-05a4-48eb-a381-44c6fbd3ed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2" nillable="true" ma:displayName="Valeur d’ID de document" ma:description="Valeur de l’ID de document affecté à cet élément." ma:indexed="true" ma:internalName="_dlc_DocId" ma:readOnly="true">
      <xsd:simpleType>
        <xsd:restriction base="dms:Text"/>
      </xsd:simpleType>
    </xsd:element>
    <xsd:element name="_dlc_DocIdUrl" ma:index="2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5eaeb7-721f-415d-8938-e564e1120b2a" elementFormDefault="qualified">
    <xsd:import namespace="http://schemas.microsoft.com/office/2006/documentManagement/types"/>
    <xsd:import namespace="http://schemas.microsoft.com/office/infopath/2007/PartnerControls"/>
    <xsd:element name="SharedWithDetails" ma:index="20"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c6ed4-f5a5-4b53-894a-c7ae3357fccc"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7C6ED4-F5A5-4B53-894A-C7AE3357FCCC">
      <Terms xmlns="http://schemas.microsoft.com/office/infopath/2007/PartnerControls"/>
    </lcf76f155ced4ddcb4097134ff3c332f>
    <TaxCatchAll xmlns="9938110f-05a4-48eb-a381-44c6fbd3edc3" xsi:nil="true"/>
    <_dlc_DocId xmlns="9938110f-05a4-48eb-a381-44c6fbd3edc3">LACDE-1280096915-1026</_dlc_DocId>
    <_dlc_DocIdUrl xmlns="9938110f-05a4-48eb-a381-44c6fbd3edc3">
      <Url>https://chainedelespoir.sharepoint.com/Intranet-EN/_layouts/15/DocIdRedir.aspx?ID=LACDE-1280096915-1026</Url>
      <Description>LACDE-1280096915-1026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21167d3-a2d9-4104-89b6-4c525973dcec" ContentTypeId="0x01" PreviousValue="false"/>
</file>

<file path=customXml/itemProps1.xml><?xml version="1.0" encoding="utf-8"?>
<ds:datastoreItem xmlns:ds="http://schemas.openxmlformats.org/officeDocument/2006/customXml" ds:itemID="{584982A2-A955-4537-9685-9D532EAF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C6ED4-F5A5-4B53-894A-C7AE3357FCCC"/>
    <ds:schemaRef ds:uri="9938110f-05a4-48eb-a381-44c6fbd3edc3"/>
    <ds:schemaRef ds:uri="285eaeb7-721f-415d-8938-e564e1120b2a"/>
    <ds:schemaRef ds:uri="3e7c6ed4-f5a5-4b53-894a-c7ae3357f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D2076-146D-40FB-A3D2-D9F548E47865}">
  <ds:schemaRefs>
    <ds:schemaRef ds:uri="http://schemas.microsoft.com/sharepoint/events"/>
  </ds:schemaRefs>
</ds:datastoreItem>
</file>

<file path=customXml/itemProps3.xml><?xml version="1.0" encoding="utf-8"?>
<ds:datastoreItem xmlns:ds="http://schemas.openxmlformats.org/officeDocument/2006/customXml" ds:itemID="{2AFAE477-7DF6-4513-B7A1-68D65D68928B}">
  <ds:schemaRefs>
    <ds:schemaRef ds:uri="http://schemas.openxmlformats.org/officeDocument/2006/bibliography"/>
  </ds:schemaRefs>
</ds:datastoreItem>
</file>

<file path=customXml/itemProps4.xml><?xml version="1.0" encoding="utf-8"?>
<ds:datastoreItem xmlns:ds="http://schemas.openxmlformats.org/officeDocument/2006/customXml" ds:itemID="{FCB76CB3-F668-4999-871A-490CA2CF3434}">
  <ds:schemaRefs>
    <ds:schemaRef ds:uri="http://schemas.microsoft.com/office/2006/metadata/properties"/>
    <ds:schemaRef ds:uri="http://schemas.microsoft.com/office/infopath/2007/PartnerControls"/>
    <ds:schemaRef ds:uri="3E7C6ED4-F5A5-4B53-894A-C7AE3357FCCC"/>
    <ds:schemaRef ds:uri="9938110f-05a4-48eb-a381-44c6fbd3edc3"/>
  </ds:schemaRefs>
</ds:datastoreItem>
</file>

<file path=customXml/itemProps5.xml><?xml version="1.0" encoding="utf-8"?>
<ds:datastoreItem xmlns:ds="http://schemas.openxmlformats.org/officeDocument/2006/customXml" ds:itemID="{B86DCC94-A455-4D18-B3B5-A5E49104B786}">
  <ds:schemaRefs>
    <ds:schemaRef ds:uri="http://schemas.microsoft.com/sharepoint/v3/contenttype/forms"/>
  </ds:schemaRefs>
</ds:datastoreItem>
</file>

<file path=customXml/itemProps6.xml><?xml version="1.0" encoding="utf-8"?>
<ds:datastoreItem xmlns:ds="http://schemas.openxmlformats.org/officeDocument/2006/customXml" ds:itemID="{F508F83F-3538-49F5-9A19-EB98BEC5B9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11504</Characters>
  <Application>Microsoft Office Word</Application>
  <DocSecurity>0</DocSecurity>
  <Lines>267</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Termes de Références / Terms of Reference</vt:lpstr>
      <vt:lpstr>Termes de Références / Terms of Reference</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 Terms of Reference</dc:title>
  <dc:creator>Eric Legendre</dc:creator>
  <cp:lastModifiedBy>Marie JORON</cp:lastModifiedBy>
  <cp:revision>184</cp:revision>
  <cp:lastPrinted>2023-10-04T13:07:00Z</cp:lastPrinted>
  <dcterms:created xsi:type="dcterms:W3CDTF">2025-06-23T13:43:00Z</dcterms:created>
  <dcterms:modified xsi:type="dcterms:W3CDTF">2025-07-03T08:57:00Z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0x010100EDEE766A84686444AD908FB4E22AE599</vt:lpwstr>
  </property>
  <property fmtid="{D5CDD505-2E9C-101B-9397-08002B2CF9AE}" pid="3" name="_dlc_DocIdItemGuid">
    <vt:lpwstr>44d2c69a-15cb-4c1e-bff2-cd67a36b9503</vt:lpwstr>
  </property>
  <property fmtid="{D5CDD505-2E9C-101B-9397-08002B2CF9AE}" pid="4" name="GrammarlyDocumentId">
    <vt:lpwstr>76fce858-b64f-4e19-b28e-c3ba545b4b8f</vt:lpwstr>
  </property>
</Properties>
</file>