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FAE5F" w14:textId="5FA2AF8D" w:rsidR="00AA6D16" w:rsidRDefault="00AA6D16" w:rsidP="0020044E">
      <w:pPr>
        <w:autoSpaceDE w:val="0"/>
        <w:autoSpaceDN w:val="0"/>
        <w:adjustRightInd w:val="0"/>
        <w:spacing w:after="0" w:line="240" w:lineRule="auto"/>
        <w:jc w:val="center"/>
        <w:rPr>
          <w:rFonts w:cstheme="minorHAnsi"/>
          <w:color w:val="000000"/>
          <w:sz w:val="28"/>
          <w:szCs w:val="28"/>
        </w:rPr>
      </w:pPr>
    </w:p>
    <w:p w14:paraId="1F5A7251" w14:textId="7F35A1B0" w:rsidR="00AA6D16" w:rsidRDefault="00FA7DD8" w:rsidP="00FA7DD8">
      <w:pPr>
        <w:autoSpaceDE w:val="0"/>
        <w:autoSpaceDN w:val="0"/>
        <w:adjustRightInd w:val="0"/>
        <w:spacing w:after="0" w:line="240" w:lineRule="auto"/>
        <w:rPr>
          <w:rFonts w:cstheme="minorHAnsi"/>
          <w:color w:val="000000"/>
          <w:sz w:val="28"/>
          <w:szCs w:val="28"/>
        </w:rPr>
      </w:pPr>
      <w:r>
        <w:rPr>
          <w:noProof/>
          <w:lang w:eastAsia="fr-FR"/>
        </w:rPr>
        <w:drawing>
          <wp:anchor distT="0" distB="0" distL="114300" distR="114300" simplePos="0" relativeHeight="251658240" behindDoc="0" locked="0" layoutInCell="1" allowOverlap="1" wp14:anchorId="262F13CF" wp14:editId="23363104">
            <wp:simplePos x="0" y="0"/>
            <wp:positionH relativeFrom="column">
              <wp:posOffset>4440555</wp:posOffset>
            </wp:positionH>
            <wp:positionV relativeFrom="paragraph">
              <wp:posOffset>6985</wp:posOffset>
            </wp:positionV>
            <wp:extent cx="1624330" cy="121729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4330" cy="1217295"/>
                    </a:xfrm>
                    <a:prstGeom prst="rect">
                      <a:avLst/>
                    </a:prstGeom>
                    <a:noFill/>
                    <a:ln>
                      <a:noFill/>
                    </a:ln>
                  </pic:spPr>
                </pic:pic>
              </a:graphicData>
            </a:graphic>
          </wp:anchor>
        </w:drawing>
      </w:r>
      <w:r>
        <w:rPr>
          <w:noProof/>
          <w:lang w:eastAsia="fr-FR"/>
        </w:rPr>
        <w:drawing>
          <wp:inline distT="0" distB="0" distL="0" distR="0" wp14:anchorId="67C6DCCF" wp14:editId="43F3A912">
            <wp:extent cx="1060450" cy="1326682"/>
            <wp:effectExtent l="0" t="0" r="635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9432" cy="1337919"/>
                    </a:xfrm>
                    <a:prstGeom prst="rect">
                      <a:avLst/>
                    </a:prstGeom>
                    <a:noFill/>
                    <a:ln>
                      <a:noFill/>
                    </a:ln>
                  </pic:spPr>
                </pic:pic>
              </a:graphicData>
            </a:graphic>
          </wp:inline>
        </w:drawing>
      </w:r>
      <w:r>
        <w:rPr>
          <w:noProof/>
        </w:rPr>
        <w:t xml:space="preserve">    </w:t>
      </w:r>
    </w:p>
    <w:p w14:paraId="27DC115A" w14:textId="77777777" w:rsidR="009B2CA5" w:rsidRDefault="009B2CA5" w:rsidP="0020044E">
      <w:pPr>
        <w:autoSpaceDE w:val="0"/>
        <w:autoSpaceDN w:val="0"/>
        <w:adjustRightInd w:val="0"/>
        <w:spacing w:after="0" w:line="240" w:lineRule="auto"/>
        <w:jc w:val="center"/>
        <w:rPr>
          <w:rFonts w:cstheme="minorHAnsi"/>
          <w:color w:val="000000"/>
          <w:sz w:val="28"/>
          <w:szCs w:val="28"/>
        </w:rPr>
      </w:pPr>
    </w:p>
    <w:p w14:paraId="71102C0C" w14:textId="51C5AF1F" w:rsidR="0020044E" w:rsidRDefault="0020044E" w:rsidP="0020044E">
      <w:pPr>
        <w:autoSpaceDE w:val="0"/>
        <w:autoSpaceDN w:val="0"/>
        <w:adjustRightInd w:val="0"/>
        <w:spacing w:after="0" w:line="240" w:lineRule="auto"/>
        <w:jc w:val="center"/>
        <w:rPr>
          <w:rFonts w:cstheme="minorHAnsi"/>
          <w:color w:val="000000"/>
          <w:sz w:val="28"/>
          <w:szCs w:val="28"/>
        </w:rPr>
      </w:pPr>
      <w:r w:rsidRPr="00777D88">
        <w:rPr>
          <w:rFonts w:cstheme="minorHAnsi"/>
          <w:color w:val="000000"/>
          <w:sz w:val="28"/>
          <w:szCs w:val="28"/>
        </w:rPr>
        <w:t>Termes de référence</w:t>
      </w:r>
      <w:r>
        <w:rPr>
          <w:rFonts w:cstheme="minorHAnsi"/>
          <w:color w:val="000000"/>
          <w:sz w:val="28"/>
          <w:szCs w:val="28"/>
        </w:rPr>
        <w:t xml:space="preserve"> pour une é</w:t>
      </w:r>
      <w:r w:rsidRPr="00777D88">
        <w:rPr>
          <w:rFonts w:cstheme="minorHAnsi"/>
          <w:color w:val="000000"/>
          <w:sz w:val="28"/>
          <w:szCs w:val="28"/>
        </w:rPr>
        <w:t>tude opérationnelle</w:t>
      </w:r>
    </w:p>
    <w:p w14:paraId="1476B156" w14:textId="77777777" w:rsidR="0020044E" w:rsidRPr="00777D88" w:rsidRDefault="0020044E" w:rsidP="0020044E">
      <w:pPr>
        <w:autoSpaceDE w:val="0"/>
        <w:autoSpaceDN w:val="0"/>
        <w:adjustRightInd w:val="0"/>
        <w:spacing w:after="0" w:line="240" w:lineRule="auto"/>
        <w:jc w:val="center"/>
        <w:rPr>
          <w:rFonts w:cstheme="minorHAnsi"/>
          <w:color w:val="000000"/>
          <w:sz w:val="28"/>
          <w:szCs w:val="28"/>
        </w:rPr>
      </w:pPr>
    </w:p>
    <w:p w14:paraId="287DF627" w14:textId="77777777" w:rsidR="0020044E" w:rsidRPr="00777D88" w:rsidRDefault="0020044E" w:rsidP="0020044E">
      <w:pPr>
        <w:jc w:val="center"/>
        <w:rPr>
          <w:rStyle w:val="Aucun"/>
          <w:rFonts w:eastAsia="Calibri" w:cstheme="minorHAnsi"/>
          <w14:textOutline w14:w="0" w14:cap="flat" w14:cmpd="sng" w14:algn="ctr">
            <w14:noFill/>
            <w14:prstDash w14:val="solid"/>
            <w14:bevel/>
          </w14:textOutline>
        </w:rPr>
      </w:pPr>
      <w:r w:rsidRPr="00777D88">
        <w:rPr>
          <w:rStyle w:val="Aucun"/>
          <w:rFonts w:eastAsia="Calibri" w:cstheme="minorHAnsi"/>
          <w14:textOutline w14:w="0" w14:cap="flat" w14:cmpd="sng" w14:algn="ctr">
            <w14:noFill/>
            <w14:prstDash w14:val="solid"/>
            <w14:bevel/>
          </w14:textOutline>
        </w:rPr>
        <w:t xml:space="preserve">« Rénovation du patrimoine pour une ville plus résiliente à Jérémie (Haïti) – Aide à la prise de décision dans le cadre du projet </w:t>
      </w:r>
      <w:r w:rsidRPr="00777D88">
        <w:rPr>
          <w:rFonts w:cstheme="minorHAnsi"/>
          <w:i/>
          <w:lang w:eastAsia="fr-FR"/>
        </w:rPr>
        <w:t xml:space="preserve">Vil </w:t>
      </w:r>
      <w:proofErr w:type="spellStart"/>
      <w:r w:rsidRPr="00777D88">
        <w:rPr>
          <w:rFonts w:cstheme="minorHAnsi"/>
          <w:i/>
          <w:lang w:eastAsia="fr-FR"/>
        </w:rPr>
        <w:t>Nou</w:t>
      </w:r>
      <w:proofErr w:type="spellEnd"/>
      <w:r w:rsidRPr="00777D88">
        <w:rPr>
          <w:rFonts w:cstheme="minorHAnsi"/>
          <w:i/>
          <w:lang w:eastAsia="fr-FR"/>
        </w:rPr>
        <w:t xml:space="preserve"> Pi </w:t>
      </w:r>
      <w:proofErr w:type="spellStart"/>
      <w:r w:rsidRPr="00777D88">
        <w:rPr>
          <w:rFonts w:cstheme="minorHAnsi"/>
          <w:i/>
          <w:lang w:eastAsia="fr-FR"/>
        </w:rPr>
        <w:t>Bèl</w:t>
      </w:r>
      <w:proofErr w:type="spellEnd"/>
      <w:r w:rsidRPr="00777D88">
        <w:rPr>
          <w:rStyle w:val="Aucun"/>
          <w:rFonts w:eastAsia="Calibri" w:cstheme="minorHAnsi"/>
          <w14:textOutline w14:w="0" w14:cap="flat" w14:cmpd="sng" w14:algn="ctr">
            <w14:noFill/>
            <w14:prstDash w14:val="solid"/>
            <w14:bevel/>
          </w14:textOutline>
        </w:rPr>
        <w:t xml:space="preserve"> (VNPB) »</w:t>
      </w:r>
    </w:p>
    <w:p w14:paraId="0358FBB5" w14:textId="6DBF4FE6" w:rsidR="0020044E" w:rsidRPr="004A1525" w:rsidRDefault="004A1525" w:rsidP="004A1525">
      <w:pPr>
        <w:autoSpaceDE w:val="0"/>
        <w:autoSpaceDN w:val="0"/>
        <w:adjustRightInd w:val="0"/>
        <w:spacing w:after="0" w:line="240" w:lineRule="auto"/>
        <w:jc w:val="right"/>
        <w:rPr>
          <w:rStyle w:val="Aucun"/>
          <w:rFonts w:eastAsia="Calibri" w:cstheme="minorHAnsi"/>
          <w14:textOutline w14:w="0" w14:cap="flat" w14:cmpd="sng" w14:algn="ctr">
            <w14:noFill/>
            <w14:prstDash w14:val="solid"/>
            <w14:bevel/>
          </w14:textOutline>
        </w:rPr>
      </w:pPr>
      <w:r w:rsidRPr="004A1525">
        <w:rPr>
          <w:rStyle w:val="Aucun"/>
          <w:rFonts w:eastAsia="Calibri" w:cstheme="minorHAnsi"/>
          <w14:textOutline w14:w="0" w14:cap="flat" w14:cmpd="sng" w14:algn="ctr">
            <w14:noFill/>
            <w14:prstDash w14:val="solid"/>
            <w14:bevel/>
          </w14:textOutline>
        </w:rPr>
        <w:t>Décembre 2019</w:t>
      </w:r>
    </w:p>
    <w:p w14:paraId="07BCF173" w14:textId="77777777" w:rsidR="0020044E" w:rsidRDefault="0020044E" w:rsidP="0020044E">
      <w:pPr>
        <w:pStyle w:val="Titre1"/>
      </w:pPr>
      <w:r>
        <w:t>Contexte et justification</w:t>
      </w:r>
    </w:p>
    <w:p w14:paraId="76878012" w14:textId="77777777" w:rsidR="0020044E" w:rsidRDefault="0020044E" w:rsidP="0020044E">
      <w:pPr>
        <w:pStyle w:val="Default"/>
        <w:rPr>
          <w:rFonts w:ascii="Times New Roman" w:hAnsi="Times New Roman" w:cs="Times New Roman"/>
        </w:rPr>
      </w:pPr>
    </w:p>
    <w:p w14:paraId="474934B0" w14:textId="6674CD3D" w:rsidR="0020044E" w:rsidRPr="0020044E" w:rsidRDefault="0020044E" w:rsidP="003700CB">
      <w:pPr>
        <w:pStyle w:val="Default"/>
        <w:jc w:val="both"/>
        <w:rPr>
          <w:rFonts w:ascii="Open Sans" w:eastAsia="Times New Roman" w:hAnsi="Open Sans" w:cs="Open Sans"/>
          <w:color w:val="auto"/>
          <w:sz w:val="20"/>
          <w:szCs w:val="20"/>
        </w:rPr>
      </w:pPr>
      <w:r w:rsidRPr="0020044E">
        <w:rPr>
          <w:rFonts w:ascii="Open Sans" w:eastAsia="Times New Roman" w:hAnsi="Open Sans" w:cs="Open Sans"/>
          <w:color w:val="auto"/>
          <w:sz w:val="20"/>
          <w:szCs w:val="20"/>
        </w:rPr>
        <w:t>Dans le cadre du pro</w:t>
      </w:r>
      <w:r w:rsidR="00B96347">
        <w:rPr>
          <w:rFonts w:ascii="Open Sans" w:eastAsia="Times New Roman" w:hAnsi="Open Sans" w:cs="Open Sans"/>
          <w:color w:val="auto"/>
          <w:sz w:val="20"/>
          <w:szCs w:val="20"/>
        </w:rPr>
        <w:t>gramme</w:t>
      </w:r>
      <w:r w:rsidRPr="0020044E">
        <w:rPr>
          <w:rFonts w:ascii="Open Sans" w:eastAsia="Times New Roman" w:hAnsi="Open Sans" w:cs="Open Sans"/>
          <w:color w:val="auto"/>
          <w:sz w:val="20"/>
          <w:szCs w:val="20"/>
        </w:rPr>
        <w:t xml:space="preserve"> « </w:t>
      </w:r>
      <w:proofErr w:type="spellStart"/>
      <w:r w:rsidRPr="0020044E">
        <w:rPr>
          <w:rFonts w:ascii="Open Sans" w:eastAsia="Times New Roman" w:hAnsi="Open Sans" w:cs="Open Sans"/>
          <w:color w:val="auto"/>
          <w:sz w:val="20"/>
          <w:szCs w:val="20"/>
        </w:rPr>
        <w:t>Urbayiti</w:t>
      </w:r>
      <w:proofErr w:type="spellEnd"/>
      <w:r w:rsidR="00C55F47">
        <w:rPr>
          <w:rFonts w:ascii="Open Sans" w:eastAsia="Times New Roman" w:hAnsi="Open Sans" w:cs="Open Sans"/>
          <w:color w:val="auto"/>
          <w:sz w:val="20"/>
          <w:szCs w:val="20"/>
        </w:rPr>
        <w:t xml:space="preserve"> </w:t>
      </w:r>
      <w:r w:rsidRPr="0020044E">
        <w:rPr>
          <w:rFonts w:ascii="Open Sans" w:eastAsia="Times New Roman" w:hAnsi="Open Sans" w:cs="Open Sans"/>
          <w:color w:val="auto"/>
          <w:sz w:val="20"/>
          <w:szCs w:val="20"/>
        </w:rPr>
        <w:t xml:space="preserve">: résilience des </w:t>
      </w:r>
      <w:r w:rsidR="00D8421D">
        <w:rPr>
          <w:rFonts w:ascii="Open Sans" w:eastAsia="Times New Roman" w:hAnsi="Open Sans" w:cs="Open Sans"/>
          <w:color w:val="auto"/>
          <w:sz w:val="20"/>
          <w:szCs w:val="20"/>
        </w:rPr>
        <w:t xml:space="preserve">populations urbaines de Jérémie </w:t>
      </w:r>
      <w:r w:rsidRPr="0020044E">
        <w:rPr>
          <w:rFonts w:ascii="Open Sans" w:eastAsia="Times New Roman" w:hAnsi="Open Sans" w:cs="Open Sans"/>
          <w:color w:val="auto"/>
          <w:sz w:val="20"/>
          <w:szCs w:val="20"/>
        </w:rPr>
        <w:t>et Les Cayes » financé par l’Union Européenne</w:t>
      </w:r>
      <w:r w:rsidR="00B96347">
        <w:rPr>
          <w:rFonts w:ascii="Open Sans" w:eastAsia="Times New Roman" w:hAnsi="Open Sans" w:cs="Open Sans"/>
          <w:color w:val="auto"/>
          <w:sz w:val="20"/>
          <w:szCs w:val="20"/>
        </w:rPr>
        <w:t xml:space="preserve"> (UE)</w:t>
      </w:r>
      <w:r w:rsidRPr="0020044E">
        <w:rPr>
          <w:rFonts w:ascii="Open Sans" w:eastAsia="Times New Roman" w:hAnsi="Open Sans" w:cs="Open Sans"/>
          <w:color w:val="auto"/>
          <w:sz w:val="20"/>
          <w:szCs w:val="20"/>
        </w:rPr>
        <w:t xml:space="preserve">, CARE met en œuvre le projet Vil </w:t>
      </w:r>
      <w:proofErr w:type="spellStart"/>
      <w:r w:rsidRPr="0020044E">
        <w:rPr>
          <w:rFonts w:ascii="Open Sans" w:eastAsia="Times New Roman" w:hAnsi="Open Sans" w:cs="Open Sans"/>
          <w:color w:val="auto"/>
          <w:sz w:val="20"/>
          <w:szCs w:val="20"/>
        </w:rPr>
        <w:t>Nou</w:t>
      </w:r>
      <w:proofErr w:type="spellEnd"/>
      <w:r w:rsidRPr="0020044E">
        <w:rPr>
          <w:rFonts w:ascii="Open Sans" w:eastAsia="Times New Roman" w:hAnsi="Open Sans" w:cs="Open Sans"/>
          <w:color w:val="auto"/>
          <w:sz w:val="20"/>
          <w:szCs w:val="20"/>
        </w:rPr>
        <w:t xml:space="preserve"> Pi </w:t>
      </w:r>
      <w:proofErr w:type="spellStart"/>
      <w:r w:rsidRPr="0020044E">
        <w:rPr>
          <w:rFonts w:ascii="Open Sans" w:eastAsia="Times New Roman" w:hAnsi="Open Sans" w:cs="Open Sans"/>
          <w:color w:val="auto"/>
          <w:sz w:val="20"/>
          <w:szCs w:val="20"/>
        </w:rPr>
        <w:t>Bèl</w:t>
      </w:r>
      <w:proofErr w:type="spellEnd"/>
      <w:r>
        <w:rPr>
          <w:rFonts w:ascii="Open Sans" w:eastAsia="Times New Roman" w:hAnsi="Open Sans" w:cs="Open Sans"/>
          <w:color w:val="auto"/>
          <w:sz w:val="20"/>
          <w:szCs w:val="20"/>
        </w:rPr>
        <w:t xml:space="preserve"> (VNPB</w:t>
      </w:r>
      <w:r w:rsidR="001A08C6">
        <w:rPr>
          <w:rFonts w:ascii="Open Sans" w:eastAsia="Times New Roman" w:hAnsi="Open Sans" w:cs="Open Sans"/>
          <w:color w:val="auto"/>
          <w:sz w:val="20"/>
          <w:szCs w:val="20"/>
        </w:rPr>
        <w:t>, cofinancé par</w:t>
      </w:r>
      <w:r w:rsidR="00B96347">
        <w:rPr>
          <w:rFonts w:ascii="Open Sans" w:eastAsia="Times New Roman" w:hAnsi="Open Sans" w:cs="Open Sans"/>
          <w:color w:val="auto"/>
          <w:sz w:val="20"/>
          <w:szCs w:val="20"/>
        </w:rPr>
        <w:t xml:space="preserve"> l’UE et</w:t>
      </w:r>
      <w:r w:rsidR="001A08C6">
        <w:rPr>
          <w:rFonts w:ascii="Open Sans" w:eastAsia="Times New Roman" w:hAnsi="Open Sans" w:cs="Open Sans"/>
          <w:color w:val="auto"/>
          <w:sz w:val="20"/>
          <w:szCs w:val="20"/>
        </w:rPr>
        <w:t xml:space="preserve"> l’AFD</w:t>
      </w:r>
      <w:r w:rsidR="001A08C6">
        <w:rPr>
          <w:rStyle w:val="Appelnotedebasdep"/>
          <w:rFonts w:ascii="Open Sans" w:eastAsia="Times New Roman" w:hAnsi="Open Sans" w:cs="Open Sans"/>
          <w:color w:val="auto"/>
          <w:sz w:val="20"/>
          <w:szCs w:val="20"/>
        </w:rPr>
        <w:footnoteReference w:id="1"/>
      </w:r>
      <w:r>
        <w:rPr>
          <w:rFonts w:ascii="Open Sans" w:eastAsia="Times New Roman" w:hAnsi="Open Sans" w:cs="Open Sans"/>
          <w:color w:val="auto"/>
          <w:sz w:val="20"/>
          <w:szCs w:val="20"/>
        </w:rPr>
        <w:t>)</w:t>
      </w:r>
      <w:r w:rsidRPr="0020044E">
        <w:rPr>
          <w:rFonts w:ascii="Open Sans" w:eastAsia="Times New Roman" w:hAnsi="Open Sans" w:cs="Open Sans"/>
          <w:color w:val="auto"/>
          <w:sz w:val="20"/>
          <w:szCs w:val="20"/>
        </w:rPr>
        <w:t>, qui vise à augmenter la résilience de la ville de Jérémie face aux catastrophes naturelles et renforcer le tissu socio-économique grâce à une prise de conscience des risques, une réhabilitation durable de l’habitat et un accès généralisé aux services de base. Ce projet contribue à améliorer la cohésion sociale de la population de Jérémie grâce à une dynamique participative renforçant le dialogue entre les acteurs publics et les citoyens. Diverses interventions durables sur la structure urbaine entendent améliorer l’accessibilité et la sécurité des espaces publics et valoriser le littoral et le patrimoine historique. Des formations, chantiers-écoles, la mise en place d’Associations Villageoises d’Epargne et de Crédit (AVEC) et un accompagnement à la relance d’activités génératrices de revenus complètent le dispositif sur le plan économique, pour une résilience accrue des habitants.</w:t>
      </w:r>
    </w:p>
    <w:p w14:paraId="5E773168" w14:textId="77777777" w:rsidR="0020044E" w:rsidRDefault="0020044E" w:rsidP="0020044E">
      <w:pPr>
        <w:pStyle w:val="Default"/>
        <w:rPr>
          <w:rFonts w:ascii="Times New Roman" w:hAnsi="Times New Roman" w:cs="Times New Roman"/>
          <w:sz w:val="32"/>
          <w:szCs w:val="32"/>
        </w:rPr>
      </w:pPr>
    </w:p>
    <w:p w14:paraId="1DAF4B15" w14:textId="7EFC685A" w:rsidR="0020044E" w:rsidRDefault="009E1322" w:rsidP="003700CB">
      <w:pPr>
        <w:autoSpaceDE w:val="0"/>
        <w:autoSpaceDN w:val="0"/>
        <w:adjustRightInd w:val="0"/>
        <w:spacing w:after="0" w:line="240" w:lineRule="auto"/>
        <w:rPr>
          <w:rFonts w:eastAsia="Times New Roman" w:cs="Open Sans"/>
          <w:szCs w:val="20"/>
        </w:rPr>
      </w:pPr>
      <w:r>
        <w:rPr>
          <w:rFonts w:eastAsia="Times New Roman" w:cs="Open Sans"/>
          <w:szCs w:val="20"/>
        </w:rPr>
        <w:t xml:space="preserve">Le </w:t>
      </w:r>
      <w:r w:rsidR="0066001A">
        <w:rPr>
          <w:rFonts w:eastAsia="Times New Roman" w:cs="Open Sans"/>
          <w:szCs w:val="20"/>
        </w:rPr>
        <w:t>G</w:t>
      </w:r>
      <w:r>
        <w:rPr>
          <w:rFonts w:eastAsia="Times New Roman" w:cs="Open Sans"/>
          <w:szCs w:val="20"/>
        </w:rPr>
        <w:t xml:space="preserve">roupe URD, en charge du volet apprentissage et capitalisation du projet VNPB, réalisera </w:t>
      </w:r>
      <w:r w:rsidR="0020044E" w:rsidRPr="003C7DA8">
        <w:rPr>
          <w:rFonts w:eastAsia="Times New Roman" w:cs="Open Sans"/>
          <w:szCs w:val="20"/>
        </w:rPr>
        <w:t xml:space="preserve">deux études </w:t>
      </w:r>
      <w:r>
        <w:rPr>
          <w:rFonts w:eastAsia="Times New Roman" w:cs="Open Sans"/>
          <w:szCs w:val="20"/>
        </w:rPr>
        <w:t xml:space="preserve">opérationnelles </w:t>
      </w:r>
      <w:r w:rsidR="0020044E" w:rsidRPr="003C7DA8">
        <w:rPr>
          <w:rFonts w:eastAsia="Times New Roman" w:cs="Open Sans"/>
          <w:szCs w:val="20"/>
        </w:rPr>
        <w:t xml:space="preserve">visant à </w:t>
      </w:r>
      <w:r>
        <w:rPr>
          <w:rFonts w:eastAsia="Times New Roman" w:cs="Open Sans"/>
          <w:szCs w:val="20"/>
        </w:rPr>
        <w:t xml:space="preserve">appuyer </w:t>
      </w:r>
      <w:r w:rsidR="0020044E" w:rsidRPr="003C7DA8">
        <w:rPr>
          <w:rFonts w:eastAsia="Times New Roman" w:cs="Open Sans"/>
          <w:szCs w:val="20"/>
        </w:rPr>
        <w:t>la bonne mise en œuvre du projet.</w:t>
      </w:r>
      <w:r w:rsidR="00AD21F3">
        <w:rPr>
          <w:rFonts w:eastAsia="Times New Roman" w:cs="Open Sans"/>
          <w:szCs w:val="20"/>
        </w:rPr>
        <w:t xml:space="preserve"> Suite à une mission de démarrage </w:t>
      </w:r>
      <w:r>
        <w:rPr>
          <w:rFonts w:eastAsia="Times New Roman" w:cs="Open Sans"/>
          <w:szCs w:val="20"/>
        </w:rPr>
        <w:t xml:space="preserve">(fin </w:t>
      </w:r>
      <w:r w:rsidR="00AD21F3">
        <w:rPr>
          <w:rFonts w:eastAsia="Times New Roman" w:cs="Open Sans"/>
          <w:szCs w:val="20"/>
        </w:rPr>
        <w:t>juillet 2019</w:t>
      </w:r>
      <w:r>
        <w:rPr>
          <w:rFonts w:eastAsia="Times New Roman" w:cs="Open Sans"/>
          <w:szCs w:val="20"/>
        </w:rPr>
        <w:t>)</w:t>
      </w:r>
      <w:r w:rsidR="00AD21F3">
        <w:rPr>
          <w:rFonts w:eastAsia="Times New Roman" w:cs="Open Sans"/>
          <w:szCs w:val="20"/>
        </w:rPr>
        <w:t>,</w:t>
      </w:r>
      <w:r>
        <w:rPr>
          <w:rFonts w:eastAsia="Times New Roman" w:cs="Open Sans"/>
          <w:szCs w:val="20"/>
        </w:rPr>
        <w:t xml:space="preserve"> l’équipe opérationnelle de C</w:t>
      </w:r>
      <w:r w:rsidR="00B96347">
        <w:rPr>
          <w:rFonts w:eastAsia="Times New Roman" w:cs="Open Sans"/>
          <w:szCs w:val="20"/>
        </w:rPr>
        <w:t>ARE</w:t>
      </w:r>
      <w:r>
        <w:rPr>
          <w:rFonts w:eastAsia="Times New Roman" w:cs="Open Sans"/>
          <w:szCs w:val="20"/>
        </w:rPr>
        <w:t xml:space="preserve"> Haïti s’est accordée avec le Groupe URD et C</w:t>
      </w:r>
      <w:r w:rsidR="00B96347">
        <w:rPr>
          <w:rFonts w:eastAsia="Times New Roman" w:cs="Open Sans"/>
          <w:szCs w:val="20"/>
        </w:rPr>
        <w:t>ARE</w:t>
      </w:r>
      <w:r>
        <w:rPr>
          <w:rFonts w:eastAsia="Times New Roman" w:cs="Open Sans"/>
          <w:szCs w:val="20"/>
        </w:rPr>
        <w:t xml:space="preserve"> France pour lancer une étude au début de l’année 2020 sur le thème de la r</w:t>
      </w:r>
      <w:r w:rsidRPr="009E1322">
        <w:rPr>
          <w:rFonts w:eastAsia="Times New Roman" w:cs="Open Sans"/>
          <w:szCs w:val="20"/>
        </w:rPr>
        <w:t>énovation du patrimoine pour une ville plus résiliente</w:t>
      </w:r>
      <w:r>
        <w:rPr>
          <w:rFonts w:eastAsia="Times New Roman" w:cs="Open Sans"/>
          <w:szCs w:val="20"/>
        </w:rPr>
        <w:t>.</w:t>
      </w:r>
    </w:p>
    <w:p w14:paraId="5D67FF02" w14:textId="77777777" w:rsidR="00D14D76" w:rsidRDefault="00D14D76" w:rsidP="003700CB">
      <w:pPr>
        <w:autoSpaceDE w:val="0"/>
        <w:autoSpaceDN w:val="0"/>
        <w:adjustRightInd w:val="0"/>
        <w:spacing w:after="0" w:line="240" w:lineRule="auto"/>
        <w:rPr>
          <w:rFonts w:eastAsia="Times New Roman" w:cs="Open Sans"/>
          <w:szCs w:val="20"/>
        </w:rPr>
      </w:pPr>
    </w:p>
    <w:p w14:paraId="68E03879" w14:textId="2060907D" w:rsidR="00AD21F3" w:rsidRDefault="00AD21F3" w:rsidP="00C55F47">
      <w:pPr>
        <w:pStyle w:val="Default"/>
        <w:jc w:val="both"/>
        <w:rPr>
          <w:rFonts w:ascii="Open Sans" w:eastAsia="Times New Roman" w:hAnsi="Open Sans" w:cs="Open Sans"/>
          <w:color w:val="auto"/>
          <w:sz w:val="20"/>
          <w:szCs w:val="20"/>
        </w:rPr>
      </w:pPr>
      <w:r w:rsidRPr="0020044E">
        <w:rPr>
          <w:rFonts w:ascii="Open Sans" w:eastAsia="Times New Roman" w:hAnsi="Open Sans" w:cs="Open Sans"/>
          <w:color w:val="auto"/>
          <w:sz w:val="20"/>
          <w:szCs w:val="20"/>
        </w:rPr>
        <w:t xml:space="preserve">Dans le cadre de cette étude, il s’agira d’identifier des pistes opérationnelles pour la rénovation d’un bâtiment </w:t>
      </w:r>
      <w:r w:rsidR="0066001A">
        <w:rPr>
          <w:rFonts w:ascii="Open Sans" w:eastAsia="Times New Roman" w:hAnsi="Open Sans" w:cs="Open Sans"/>
          <w:color w:val="auto"/>
          <w:sz w:val="20"/>
          <w:szCs w:val="20"/>
        </w:rPr>
        <w:t xml:space="preserve">du </w:t>
      </w:r>
      <w:r w:rsidRPr="0020044E">
        <w:rPr>
          <w:rFonts w:ascii="Open Sans" w:eastAsia="Times New Roman" w:hAnsi="Open Sans" w:cs="Open Sans"/>
          <w:color w:val="auto"/>
          <w:sz w:val="20"/>
          <w:szCs w:val="20"/>
        </w:rPr>
        <w:t>patrimoine tel que prévu dans le cadre du projet VNPB. Cette étude doit être appréhendée comme un appui à la décision et à la mise en œuvre opérationnelle.</w:t>
      </w:r>
    </w:p>
    <w:p w14:paraId="2C274FA0" w14:textId="57D4B461" w:rsidR="003700CB" w:rsidRPr="0020044E" w:rsidRDefault="003700CB" w:rsidP="00C55F47">
      <w:pPr>
        <w:pStyle w:val="NormalWeb"/>
        <w:jc w:val="both"/>
        <w:rPr>
          <w:rFonts w:ascii="Open Sans" w:hAnsi="Open Sans" w:cs="Open Sans"/>
          <w:sz w:val="20"/>
          <w:szCs w:val="20"/>
        </w:rPr>
      </w:pPr>
      <w:r>
        <w:rPr>
          <w:rFonts w:ascii="Open Sans" w:hAnsi="Open Sans" w:cs="Open Sans"/>
          <w:sz w:val="20"/>
          <w:szCs w:val="20"/>
          <w:lang w:eastAsia="en-US"/>
        </w:rPr>
        <w:t xml:space="preserve">Compte tenu de la situation actuelle en Haïti, </w:t>
      </w:r>
      <w:r w:rsidRPr="008A3BAB">
        <w:rPr>
          <w:rFonts w:ascii="Open Sans" w:hAnsi="Open Sans" w:cs="Open Sans"/>
          <w:sz w:val="20"/>
          <w:szCs w:val="20"/>
          <w:lang w:eastAsia="en-US"/>
        </w:rPr>
        <w:t>où s’aggrave une crise à multiples facettes</w:t>
      </w:r>
      <w:r w:rsidR="00E0605F">
        <w:rPr>
          <w:rStyle w:val="Appelnotedebasdep"/>
          <w:rFonts w:ascii="Open Sans" w:hAnsi="Open Sans" w:cs="Open Sans"/>
          <w:sz w:val="20"/>
          <w:szCs w:val="20"/>
          <w:lang w:eastAsia="en-US"/>
        </w:rPr>
        <w:footnoteReference w:id="2"/>
      </w:r>
      <w:r w:rsidRPr="008A3BAB">
        <w:rPr>
          <w:rFonts w:ascii="Open Sans" w:hAnsi="Open Sans" w:cs="Open Sans"/>
          <w:sz w:val="20"/>
          <w:szCs w:val="20"/>
          <w:lang w:eastAsia="en-US"/>
        </w:rPr>
        <w:t xml:space="preserve"> (constitutionnelle, politique, socio-économique, sécuritaire, voire humanitaire), </w:t>
      </w:r>
      <w:r w:rsidR="00E0605F" w:rsidRPr="008A3BAB">
        <w:rPr>
          <w:rFonts w:ascii="Open Sans" w:hAnsi="Open Sans" w:cs="Open Sans"/>
          <w:sz w:val="20"/>
          <w:szCs w:val="20"/>
          <w:lang w:eastAsia="en-US"/>
        </w:rPr>
        <w:t xml:space="preserve">le lancement de </w:t>
      </w:r>
      <w:r w:rsidRPr="008A3BAB">
        <w:rPr>
          <w:rFonts w:ascii="Open Sans" w:hAnsi="Open Sans" w:cs="Open Sans"/>
          <w:sz w:val="20"/>
          <w:szCs w:val="20"/>
          <w:lang w:eastAsia="en-US"/>
        </w:rPr>
        <w:t xml:space="preserve">la présente étude a </w:t>
      </w:r>
      <w:r w:rsidR="00E0605F" w:rsidRPr="008A3BAB">
        <w:rPr>
          <w:rFonts w:ascii="Open Sans" w:hAnsi="Open Sans" w:cs="Open Sans"/>
          <w:sz w:val="20"/>
          <w:szCs w:val="20"/>
          <w:lang w:eastAsia="en-US"/>
        </w:rPr>
        <w:t xml:space="preserve">été repoussé </w:t>
      </w:r>
      <w:r w:rsidR="004A1525">
        <w:rPr>
          <w:rFonts w:ascii="Open Sans" w:hAnsi="Open Sans" w:cs="Open Sans"/>
          <w:sz w:val="20"/>
          <w:szCs w:val="20"/>
          <w:lang w:eastAsia="en-US"/>
        </w:rPr>
        <w:t xml:space="preserve">depuis </w:t>
      </w:r>
      <w:r w:rsidR="00E0605F" w:rsidRPr="008A3BAB">
        <w:rPr>
          <w:rFonts w:ascii="Open Sans" w:hAnsi="Open Sans" w:cs="Open Sans"/>
          <w:sz w:val="20"/>
          <w:szCs w:val="20"/>
          <w:lang w:eastAsia="en-US"/>
        </w:rPr>
        <w:t xml:space="preserve">octobre </w:t>
      </w:r>
      <w:r w:rsidR="004A1525">
        <w:rPr>
          <w:rFonts w:ascii="Open Sans" w:hAnsi="Open Sans" w:cs="Open Sans"/>
          <w:sz w:val="20"/>
          <w:szCs w:val="20"/>
          <w:lang w:eastAsia="en-US"/>
        </w:rPr>
        <w:t>2019 jusqu’à maintenant</w:t>
      </w:r>
      <w:r w:rsidR="00E0605F" w:rsidRPr="008A3BAB">
        <w:rPr>
          <w:rFonts w:ascii="Open Sans" w:hAnsi="Open Sans" w:cs="Open Sans"/>
          <w:sz w:val="20"/>
          <w:szCs w:val="20"/>
          <w:lang w:eastAsia="en-US"/>
        </w:rPr>
        <w:t xml:space="preserve">. </w:t>
      </w:r>
      <w:r w:rsidR="00E0605F">
        <w:rPr>
          <w:rFonts w:asciiTheme="minorHAnsi" w:eastAsiaTheme="minorHAnsi" w:hAnsiTheme="minorHAnsi" w:cstheme="minorHAnsi"/>
          <w:sz w:val="22"/>
          <w:szCs w:val="22"/>
          <w:lang w:eastAsia="en-US"/>
        </w:rPr>
        <w:t xml:space="preserve">Aujourd’hui, </w:t>
      </w:r>
      <w:r>
        <w:rPr>
          <w:rFonts w:ascii="Open Sans" w:hAnsi="Open Sans" w:cs="Open Sans"/>
          <w:sz w:val="20"/>
          <w:szCs w:val="20"/>
        </w:rPr>
        <w:t>le présent appel vise à identifier une équipe d’experts qui pourra se déployer dans la zone de Jérémie, dès que la situation sécuritaire sera jugée suffisamment bonne pour réaliser une telle étude.</w:t>
      </w:r>
    </w:p>
    <w:p w14:paraId="398B19D7" w14:textId="78382EC9" w:rsidR="000A792C" w:rsidRDefault="000A792C" w:rsidP="003C7DA8">
      <w:pPr>
        <w:pStyle w:val="Default"/>
        <w:pBdr>
          <w:top w:val="single" w:sz="4" w:space="1" w:color="auto"/>
          <w:left w:val="single" w:sz="4" w:space="4" w:color="auto"/>
          <w:bottom w:val="single" w:sz="4" w:space="1" w:color="auto"/>
          <w:right w:val="single" w:sz="4" w:space="4" w:color="auto"/>
        </w:pBdr>
        <w:shd w:val="clear" w:color="auto" w:fill="F7CAAC" w:themeFill="accent2" w:themeFillTint="66"/>
        <w:rPr>
          <w:rFonts w:ascii="Open Sans" w:eastAsia="Times New Roman" w:hAnsi="Open Sans" w:cs="Open Sans"/>
          <w:b/>
          <w:bCs/>
          <w:color w:val="auto"/>
          <w:sz w:val="20"/>
          <w:szCs w:val="20"/>
        </w:rPr>
      </w:pPr>
      <w:r w:rsidRPr="00507AC4">
        <w:rPr>
          <w:rFonts w:ascii="Open Sans" w:eastAsia="Times New Roman" w:hAnsi="Open Sans" w:cs="Open Sans"/>
          <w:b/>
          <w:bCs/>
          <w:color w:val="auto"/>
          <w:sz w:val="20"/>
          <w:szCs w:val="20"/>
        </w:rPr>
        <w:t>Description de l’action patrimoniale, dans le projet</w:t>
      </w:r>
      <w:r>
        <w:rPr>
          <w:rFonts w:ascii="Open Sans" w:eastAsia="Times New Roman" w:hAnsi="Open Sans" w:cs="Open Sans"/>
          <w:b/>
          <w:bCs/>
          <w:color w:val="auto"/>
          <w:sz w:val="20"/>
          <w:szCs w:val="20"/>
        </w:rPr>
        <w:t xml:space="preserve"> Vil Nou Pi Bel (VNPB)</w:t>
      </w:r>
      <w:r w:rsidR="00B96347">
        <w:rPr>
          <w:rFonts w:ascii="Open Sans" w:eastAsia="Times New Roman" w:hAnsi="Open Sans" w:cs="Open Sans"/>
          <w:b/>
          <w:bCs/>
          <w:color w:val="auto"/>
          <w:sz w:val="20"/>
          <w:szCs w:val="20"/>
        </w:rPr>
        <w:t xml:space="preserve"> présenté à l’AFD</w:t>
      </w:r>
      <w:r w:rsidR="009E1322">
        <w:rPr>
          <w:rStyle w:val="Appelnotedebasdep"/>
          <w:rFonts w:ascii="Open Sans" w:eastAsia="Times New Roman" w:hAnsi="Open Sans" w:cs="Open Sans"/>
          <w:b/>
          <w:bCs/>
          <w:color w:val="auto"/>
          <w:sz w:val="20"/>
          <w:szCs w:val="20"/>
        </w:rPr>
        <w:footnoteReference w:id="3"/>
      </w:r>
    </w:p>
    <w:p w14:paraId="31492905" w14:textId="77777777" w:rsidR="000A792C" w:rsidRDefault="000A792C" w:rsidP="003C7DA8">
      <w:pPr>
        <w:pStyle w:val="Default"/>
        <w:pBdr>
          <w:top w:val="single" w:sz="4" w:space="1" w:color="auto"/>
          <w:left w:val="single" w:sz="4" w:space="4" w:color="auto"/>
          <w:bottom w:val="single" w:sz="4" w:space="1" w:color="auto"/>
          <w:right w:val="single" w:sz="4" w:space="4" w:color="auto"/>
        </w:pBdr>
        <w:shd w:val="clear" w:color="auto" w:fill="F7CAAC" w:themeFill="accent2" w:themeFillTint="66"/>
        <w:rPr>
          <w:rFonts w:asciiTheme="minorHAnsi" w:hAnsiTheme="minorHAnsi" w:cstheme="minorHAnsi"/>
          <w:sz w:val="18"/>
          <w:szCs w:val="18"/>
          <w:lang w:eastAsia="fr-FR"/>
        </w:rPr>
      </w:pPr>
      <w:r w:rsidRPr="00660214">
        <w:rPr>
          <w:rFonts w:asciiTheme="minorHAnsi" w:hAnsiTheme="minorHAnsi" w:cstheme="minorHAnsi"/>
          <w:sz w:val="18"/>
          <w:szCs w:val="18"/>
          <w:lang w:eastAsia="fr-FR"/>
        </w:rPr>
        <w:t xml:space="preserve">Ce projet vise à améliorer la cohésion sociale de la population de Jérémie et sa capacité à faire face aux catastrophes naturelles. La dynamique participative contribue au renforcement du dialogue entre les acteurs publics et les citoyens. Diverses interventions durables sur la structure urbaine améliorent l’accessibilité et la sécurité des espaces publics, </w:t>
      </w:r>
      <w:r w:rsidRPr="00660214">
        <w:rPr>
          <w:rFonts w:asciiTheme="minorHAnsi" w:hAnsiTheme="minorHAnsi" w:cstheme="minorHAnsi"/>
          <w:sz w:val="18"/>
          <w:szCs w:val="18"/>
          <w:lang w:eastAsia="fr-FR"/>
        </w:rPr>
        <w:lastRenderedPageBreak/>
        <w:t xml:space="preserve">l’existence de services de base accessibles à tous et toutes ainsi que la valorisation du littoral et du patrimoine historique. Un accompagnement à la relance d’activités génératrices de revenus pour les plus vulnérables est mis en place. </w:t>
      </w:r>
    </w:p>
    <w:p w14:paraId="5EB76B79" w14:textId="77777777" w:rsidR="000A792C" w:rsidRDefault="000A792C" w:rsidP="003C7DA8">
      <w:pPr>
        <w:pStyle w:val="Default"/>
        <w:pBdr>
          <w:top w:val="single" w:sz="4" w:space="1" w:color="auto"/>
          <w:left w:val="single" w:sz="4" w:space="4" w:color="auto"/>
          <w:bottom w:val="single" w:sz="4" w:space="1" w:color="auto"/>
          <w:right w:val="single" w:sz="4" w:space="4" w:color="auto"/>
        </w:pBdr>
        <w:shd w:val="clear" w:color="auto" w:fill="F7CAAC" w:themeFill="accent2" w:themeFillTint="66"/>
        <w:rPr>
          <w:rFonts w:asciiTheme="minorHAnsi" w:hAnsiTheme="minorHAnsi" w:cstheme="minorHAnsi"/>
          <w:sz w:val="18"/>
          <w:szCs w:val="18"/>
          <w:lang w:eastAsia="fr-FR"/>
        </w:rPr>
      </w:pPr>
      <w:r w:rsidRPr="000A792C">
        <w:rPr>
          <w:rFonts w:asciiTheme="minorHAnsi" w:hAnsiTheme="minorHAnsi" w:cstheme="minorHAnsi"/>
          <w:bCs/>
          <w:sz w:val="18"/>
          <w:szCs w:val="18"/>
          <w:u w:val="single"/>
          <w:lang w:eastAsia="fr-FR"/>
        </w:rPr>
        <w:t>Objectif global</w:t>
      </w:r>
      <w:r w:rsidRPr="000A792C">
        <w:rPr>
          <w:rFonts w:asciiTheme="minorHAnsi" w:hAnsiTheme="minorHAnsi" w:cstheme="minorHAnsi"/>
          <w:bCs/>
          <w:sz w:val="18"/>
          <w:szCs w:val="18"/>
          <w:lang w:eastAsia="fr-FR"/>
        </w:rPr>
        <w:t> :</w:t>
      </w:r>
      <w:r w:rsidRPr="000A792C">
        <w:rPr>
          <w:rFonts w:asciiTheme="minorHAnsi" w:hAnsiTheme="minorHAnsi" w:cstheme="minorHAnsi"/>
          <w:b/>
          <w:sz w:val="18"/>
          <w:szCs w:val="18"/>
          <w:lang w:eastAsia="fr-FR"/>
        </w:rPr>
        <w:t xml:space="preserve"> </w:t>
      </w:r>
      <w:r w:rsidRPr="000A792C">
        <w:rPr>
          <w:rFonts w:asciiTheme="minorHAnsi" w:hAnsiTheme="minorHAnsi" w:cstheme="minorHAnsi"/>
          <w:sz w:val="18"/>
          <w:szCs w:val="18"/>
          <w:lang w:eastAsia="fr-FR"/>
        </w:rPr>
        <w:t>Contribuer à augmenter la résilience de la ville de Jérémie et de ses habitants</w:t>
      </w:r>
    </w:p>
    <w:p w14:paraId="3DA2E5D0" w14:textId="77777777" w:rsidR="000A792C" w:rsidRDefault="000A792C" w:rsidP="003C7DA8">
      <w:pPr>
        <w:pStyle w:val="Default"/>
        <w:pBdr>
          <w:top w:val="single" w:sz="4" w:space="1" w:color="auto"/>
          <w:left w:val="single" w:sz="4" w:space="4" w:color="auto"/>
          <w:bottom w:val="single" w:sz="4" w:space="1" w:color="auto"/>
          <w:right w:val="single" w:sz="4" w:space="4" w:color="auto"/>
        </w:pBdr>
        <w:shd w:val="clear" w:color="auto" w:fill="F7CAAC" w:themeFill="accent2" w:themeFillTint="66"/>
        <w:rPr>
          <w:rFonts w:asciiTheme="minorHAnsi" w:hAnsiTheme="minorHAnsi" w:cstheme="minorHAnsi"/>
          <w:sz w:val="18"/>
          <w:szCs w:val="18"/>
          <w:lang w:eastAsia="fr-FR"/>
        </w:rPr>
      </w:pPr>
      <w:r w:rsidRPr="000A792C">
        <w:rPr>
          <w:rFonts w:asciiTheme="minorHAnsi" w:hAnsiTheme="minorHAnsi" w:cstheme="minorHAnsi"/>
          <w:sz w:val="18"/>
          <w:szCs w:val="18"/>
          <w:u w:val="single"/>
          <w:lang w:eastAsia="fr-FR"/>
        </w:rPr>
        <w:t>Objectif spécifique</w:t>
      </w:r>
      <w:r w:rsidRPr="000A792C">
        <w:rPr>
          <w:rFonts w:asciiTheme="minorHAnsi" w:hAnsiTheme="minorHAnsi" w:cstheme="minorHAnsi"/>
          <w:sz w:val="18"/>
          <w:szCs w:val="18"/>
          <w:lang w:eastAsia="fr-FR"/>
        </w:rPr>
        <w:t xml:space="preserve"> : La capacité de la ville de Jérémie à résister, s’adapter et se remettre des chocs et catastrophes futurs est renforcée à travers une série d’interventions disséminées sur le territoire visant la mise en place d’une approche inclusive et participative de la GRD et de l’évaluation et la mitigation des risques, la re-modélisation et la réhabilitation participative, inclusive et durable de l’habitat, une dotation des services de base afin de les rendre fonctionnels, accessible à tous, sûrs et agréables et la valorisation du patrimoine physique et du littoral. </w:t>
      </w:r>
    </w:p>
    <w:p w14:paraId="2D5722C6" w14:textId="77777777" w:rsidR="000A792C" w:rsidRDefault="000A792C" w:rsidP="003C7DA8">
      <w:pPr>
        <w:pStyle w:val="Default"/>
        <w:pBdr>
          <w:top w:val="single" w:sz="4" w:space="1" w:color="auto"/>
          <w:left w:val="single" w:sz="4" w:space="4" w:color="auto"/>
          <w:bottom w:val="single" w:sz="4" w:space="1" w:color="auto"/>
          <w:right w:val="single" w:sz="4" w:space="4" w:color="auto"/>
        </w:pBdr>
        <w:shd w:val="clear" w:color="auto" w:fill="F7CAAC" w:themeFill="accent2" w:themeFillTint="66"/>
        <w:rPr>
          <w:rFonts w:asciiTheme="minorHAnsi" w:hAnsiTheme="minorHAnsi" w:cstheme="minorHAnsi"/>
          <w:sz w:val="18"/>
          <w:szCs w:val="18"/>
          <w:lang w:eastAsia="fr-FR"/>
        </w:rPr>
      </w:pPr>
      <w:r w:rsidRPr="000A792C">
        <w:rPr>
          <w:rFonts w:asciiTheme="minorHAnsi" w:hAnsiTheme="minorHAnsi" w:cstheme="minorHAnsi"/>
          <w:sz w:val="18"/>
          <w:szCs w:val="18"/>
          <w:u w:val="single"/>
          <w:lang w:eastAsia="fr-FR"/>
        </w:rPr>
        <w:t>Résultat 2</w:t>
      </w:r>
      <w:r w:rsidRPr="000A792C">
        <w:rPr>
          <w:rFonts w:asciiTheme="minorHAnsi" w:hAnsiTheme="minorHAnsi" w:cstheme="minorHAnsi"/>
          <w:sz w:val="18"/>
          <w:szCs w:val="18"/>
          <w:lang w:eastAsia="fr-FR"/>
        </w:rPr>
        <w:t xml:space="preserve"> :</w:t>
      </w:r>
      <w:r w:rsidRPr="00660214">
        <w:rPr>
          <w:rFonts w:asciiTheme="minorHAnsi" w:hAnsiTheme="minorHAnsi" w:cstheme="minorHAnsi"/>
          <w:sz w:val="18"/>
          <w:szCs w:val="18"/>
          <w:lang w:eastAsia="fr-FR"/>
        </w:rPr>
        <w:t xml:space="preserve"> Une amélioration de l’habitat de la ville de Jérémie en alignement avec les priorités des autorités locales et de la communauté reflétées dans le plan d’aménagement est atteinte à travers la mise en œuvre d’une série de petits projets d’aménagement, l’amélioration de la capacité de gestion durable des valeurs patrimoniales et naturelles de la ville et la dotation en services et équipements de base. </w:t>
      </w:r>
      <w:r>
        <w:rPr>
          <w:rFonts w:asciiTheme="minorHAnsi" w:hAnsiTheme="minorHAnsi" w:cstheme="minorHAnsi"/>
          <w:sz w:val="18"/>
          <w:szCs w:val="18"/>
          <w:lang w:eastAsia="fr-FR"/>
        </w:rPr>
        <w:t xml:space="preserve"> </w:t>
      </w:r>
      <w:bookmarkStart w:id="0" w:name="_Hlk20819618"/>
    </w:p>
    <w:p w14:paraId="02DDC0FA" w14:textId="77777777" w:rsidR="000A792C" w:rsidRDefault="000A792C" w:rsidP="003C7DA8">
      <w:pPr>
        <w:pStyle w:val="Default"/>
        <w:pBdr>
          <w:top w:val="single" w:sz="4" w:space="1" w:color="auto"/>
          <w:left w:val="single" w:sz="4" w:space="4" w:color="auto"/>
          <w:bottom w:val="single" w:sz="4" w:space="1" w:color="auto"/>
          <w:right w:val="single" w:sz="4" w:space="4" w:color="auto"/>
        </w:pBdr>
        <w:shd w:val="clear" w:color="auto" w:fill="F7CAAC" w:themeFill="accent2" w:themeFillTint="66"/>
        <w:rPr>
          <w:rFonts w:asciiTheme="minorHAnsi" w:hAnsiTheme="minorHAnsi" w:cstheme="minorHAnsi"/>
          <w:sz w:val="18"/>
          <w:szCs w:val="18"/>
          <w:u w:val="single"/>
        </w:rPr>
      </w:pPr>
      <w:r w:rsidRPr="00660214">
        <w:rPr>
          <w:rFonts w:asciiTheme="minorHAnsi" w:hAnsiTheme="minorHAnsi" w:cstheme="minorHAnsi"/>
          <w:sz w:val="18"/>
          <w:szCs w:val="18"/>
          <w:u w:val="single"/>
        </w:rPr>
        <w:t>A 2.2.1 Réhabilitation de ressources patrimoniales</w:t>
      </w:r>
    </w:p>
    <w:p w14:paraId="1040EF65" w14:textId="77777777" w:rsidR="000A792C" w:rsidRDefault="000A792C" w:rsidP="003C7DA8">
      <w:pPr>
        <w:pStyle w:val="Default"/>
        <w:pBdr>
          <w:top w:val="single" w:sz="4" w:space="1" w:color="auto"/>
          <w:left w:val="single" w:sz="4" w:space="4" w:color="auto"/>
          <w:bottom w:val="single" w:sz="4" w:space="1" w:color="auto"/>
          <w:right w:val="single" w:sz="4" w:space="4" w:color="auto"/>
        </w:pBdr>
        <w:shd w:val="clear" w:color="auto" w:fill="F7CAAC" w:themeFill="accent2" w:themeFillTint="66"/>
        <w:rPr>
          <w:rFonts w:asciiTheme="minorHAnsi" w:hAnsiTheme="minorHAnsi" w:cstheme="minorHAnsi"/>
          <w:sz w:val="18"/>
          <w:szCs w:val="18"/>
        </w:rPr>
      </w:pPr>
      <w:r w:rsidRPr="00660214">
        <w:rPr>
          <w:rFonts w:asciiTheme="minorHAnsi" w:hAnsiTheme="minorHAnsi" w:cstheme="minorHAnsi"/>
          <w:sz w:val="18"/>
          <w:szCs w:val="18"/>
        </w:rPr>
        <w:t>Au moins une intervention de réhabilitation, suivant des règles basiques pour garantir une récupération d’un bâtiment (les plus historiques et traditionnels de la ville ayant une structure en bois (communément appelée « </w:t>
      </w:r>
      <w:proofErr w:type="spellStart"/>
      <w:r w:rsidRPr="00660214">
        <w:rPr>
          <w:rFonts w:asciiTheme="minorHAnsi" w:hAnsiTheme="minorHAnsi" w:cstheme="minorHAnsi"/>
          <w:sz w:val="18"/>
          <w:szCs w:val="18"/>
        </w:rPr>
        <w:t>ginger-bread</w:t>
      </w:r>
      <w:proofErr w:type="spellEnd"/>
      <w:r w:rsidRPr="00660214">
        <w:rPr>
          <w:rFonts w:asciiTheme="minorHAnsi" w:hAnsiTheme="minorHAnsi" w:cstheme="minorHAnsi"/>
          <w:sz w:val="18"/>
          <w:szCs w:val="18"/>
        </w:rPr>
        <w:t> »), briques, pierre, fonte et mixte) sans la dénaturation de sa structure, sera mise en œuvre par le projet. Les travaux auront une vocation didactique, en créant un catalogue de techniques acceptables pour la récupération du patrimoine et des techniciens capables de les maitriser. Un spécialiste de la restauration guidera le chantier école qui verra la participation de 60 ouvriers. L’édifice sera ensuite mis à disposition de la communauté pour une utilisation publique. La réhabilitation essayera d’intégrer les principes de l’accessibilité universelle : si la totalité des normes ne pouvait pas être prise en compte, l’équipe s’efforcera d’appliquer toutes les mesures pour limiter les barrières. Les écoles, ainsi que les représentants des autorités locales et les membres de la communauté, seront invités à visiter le chantier à travers des visites guidées, dans l’objectif de divulguer les principes de base de la restauration et d’éveiller les consciences sur l’importance du patrimoine et de sa conservation.</w:t>
      </w:r>
      <w:bookmarkStart w:id="1" w:name="_Toc410223914"/>
      <w:bookmarkEnd w:id="0"/>
    </w:p>
    <w:p w14:paraId="262CAE7E" w14:textId="77777777" w:rsidR="000A792C" w:rsidRDefault="000A792C" w:rsidP="003C7DA8">
      <w:pPr>
        <w:pStyle w:val="Default"/>
        <w:pBdr>
          <w:top w:val="single" w:sz="4" w:space="1" w:color="auto"/>
          <w:left w:val="single" w:sz="4" w:space="4" w:color="auto"/>
          <w:bottom w:val="single" w:sz="4" w:space="1" w:color="auto"/>
          <w:right w:val="single" w:sz="4" w:space="4" w:color="auto"/>
        </w:pBdr>
        <w:shd w:val="clear" w:color="auto" w:fill="F7CAAC" w:themeFill="accent2" w:themeFillTint="66"/>
        <w:rPr>
          <w:rFonts w:asciiTheme="minorHAnsi" w:hAnsiTheme="minorHAnsi" w:cstheme="minorHAnsi"/>
          <w:b/>
          <w:sz w:val="18"/>
          <w:szCs w:val="18"/>
        </w:rPr>
      </w:pPr>
      <w:r w:rsidRPr="00660214">
        <w:rPr>
          <w:rFonts w:asciiTheme="minorHAnsi" w:hAnsiTheme="minorHAnsi" w:cstheme="minorHAnsi"/>
          <w:b/>
          <w:sz w:val="18"/>
          <w:szCs w:val="18"/>
        </w:rPr>
        <w:t>8.1.</w:t>
      </w:r>
      <w:r w:rsidRPr="00660214">
        <w:rPr>
          <w:rFonts w:asciiTheme="minorHAnsi" w:hAnsiTheme="minorHAnsi" w:cstheme="minorHAnsi"/>
          <w:b/>
          <w:sz w:val="18"/>
          <w:szCs w:val="18"/>
        </w:rPr>
        <w:tab/>
        <w:t>Impacts économiques et sociaux sur les bénéficiaires</w:t>
      </w:r>
      <w:bookmarkEnd w:id="1"/>
    </w:p>
    <w:p w14:paraId="1B2ED61E" w14:textId="77777777" w:rsidR="000A792C" w:rsidRDefault="000A792C" w:rsidP="003C7DA8">
      <w:pPr>
        <w:pStyle w:val="Default"/>
        <w:pBdr>
          <w:top w:val="single" w:sz="4" w:space="1" w:color="auto"/>
          <w:left w:val="single" w:sz="4" w:space="4" w:color="auto"/>
          <w:bottom w:val="single" w:sz="4" w:space="1" w:color="auto"/>
          <w:right w:val="single" w:sz="4" w:space="4" w:color="auto"/>
        </w:pBdr>
        <w:shd w:val="clear" w:color="auto" w:fill="F7CAAC" w:themeFill="accent2" w:themeFillTint="66"/>
        <w:rPr>
          <w:rFonts w:asciiTheme="minorHAnsi" w:eastAsia="Calibri" w:hAnsiTheme="minorHAnsi" w:cstheme="minorHAnsi"/>
          <w:sz w:val="18"/>
          <w:szCs w:val="18"/>
          <w:lang w:eastAsia="fr-FR"/>
        </w:rPr>
      </w:pPr>
      <w:r w:rsidRPr="00660214">
        <w:rPr>
          <w:rFonts w:asciiTheme="minorHAnsi" w:eastAsia="Calibri" w:hAnsiTheme="minorHAnsi" w:cstheme="minorHAnsi"/>
          <w:sz w:val="18"/>
          <w:szCs w:val="18"/>
          <w:lang w:eastAsia="fr-FR"/>
        </w:rPr>
        <w:t>L’économie de la ville sera redynamisée à travers l’injection de fonds liée aux travaux et la création d’une attractivité touristique grâce aux nouveaux aménagements et embellissements ; 210 entrepreneurs (dont les 60 ayant suivi la formation en réhabilitation du patrimoine et décoration urbaine) auront leurs capacités techniques et financières augmentées et une résilience économique accrue.</w:t>
      </w:r>
    </w:p>
    <w:p w14:paraId="6ED8F52B" w14:textId="77777777" w:rsidR="003C7DA8" w:rsidRDefault="000A792C" w:rsidP="003C7DA8">
      <w:pPr>
        <w:pStyle w:val="Default"/>
        <w:pBdr>
          <w:top w:val="single" w:sz="4" w:space="1" w:color="auto"/>
          <w:left w:val="single" w:sz="4" w:space="4" w:color="auto"/>
          <w:bottom w:val="single" w:sz="4" w:space="1" w:color="auto"/>
          <w:right w:val="single" w:sz="4" w:space="4" w:color="auto"/>
        </w:pBdr>
        <w:shd w:val="clear" w:color="auto" w:fill="F7CAAC" w:themeFill="accent2" w:themeFillTint="66"/>
        <w:rPr>
          <w:rFonts w:asciiTheme="minorHAnsi" w:hAnsiTheme="minorHAnsi" w:cstheme="minorHAnsi"/>
          <w:b/>
          <w:sz w:val="18"/>
          <w:szCs w:val="18"/>
        </w:rPr>
      </w:pPr>
      <w:bookmarkStart w:id="2" w:name="_Toc410223916"/>
      <w:r w:rsidRPr="00660214">
        <w:rPr>
          <w:rFonts w:asciiTheme="minorHAnsi" w:hAnsiTheme="minorHAnsi" w:cstheme="minorHAnsi"/>
          <w:b/>
          <w:sz w:val="18"/>
          <w:szCs w:val="18"/>
        </w:rPr>
        <w:t>8.3.</w:t>
      </w:r>
      <w:r w:rsidRPr="00660214">
        <w:rPr>
          <w:rFonts w:asciiTheme="minorHAnsi" w:hAnsiTheme="minorHAnsi" w:cstheme="minorHAnsi"/>
          <w:b/>
          <w:sz w:val="18"/>
          <w:szCs w:val="18"/>
        </w:rPr>
        <w:tab/>
        <w:t>Impacts sur la thématique ciblée par le projet</w:t>
      </w:r>
      <w:bookmarkEnd w:id="2"/>
    </w:p>
    <w:p w14:paraId="14425C46" w14:textId="77777777" w:rsidR="003C7DA8" w:rsidRDefault="000A792C" w:rsidP="003C7DA8">
      <w:pPr>
        <w:pStyle w:val="Default"/>
        <w:pBdr>
          <w:top w:val="single" w:sz="4" w:space="1" w:color="auto"/>
          <w:left w:val="single" w:sz="4" w:space="4" w:color="auto"/>
          <w:bottom w:val="single" w:sz="4" w:space="1" w:color="auto"/>
          <w:right w:val="single" w:sz="4" w:space="4" w:color="auto"/>
        </w:pBdr>
        <w:shd w:val="clear" w:color="auto" w:fill="F7CAAC" w:themeFill="accent2" w:themeFillTint="66"/>
        <w:rPr>
          <w:rFonts w:asciiTheme="minorHAnsi" w:eastAsia="Calibri" w:hAnsiTheme="minorHAnsi" w:cstheme="minorHAnsi"/>
          <w:sz w:val="18"/>
          <w:szCs w:val="18"/>
          <w:lang w:eastAsia="fr-FR"/>
        </w:rPr>
      </w:pPr>
      <w:r w:rsidRPr="00660214">
        <w:rPr>
          <w:rFonts w:asciiTheme="minorHAnsi" w:eastAsia="Calibri" w:hAnsiTheme="minorHAnsi" w:cstheme="minorHAnsi"/>
          <w:sz w:val="18"/>
          <w:szCs w:val="18"/>
          <w:lang w:eastAsia="fr-FR"/>
        </w:rPr>
        <w:t>Après la fin du projet, en collaboration avec les autres entités œuvrant dans le cadre du programme URBAYITI, l’habitat de la ville de Jérémie aura subi des modifications structurelles visant une réduction importante des risques et une conséquente amélioration de la résilience des espaces traités, une amélioration de la fonctionnalité y compris à travers la rationalisation des espaces et des parcours, l’accès aux services de base et aux espaces publics, sportifs et récréatifs, et un embellissement général de la ville avec un impact psychologique important sur les habitants et une création d’offre touristique. Les techniques de base et les ressources pour une conservation réaliste des bâtiments historiques seront disponibles et permettront la continuation du travail de sauvegarde du patrimoine existant. Un ou plusieurs tronçons du littoral seront réhabilités en profitant aux habitants de la ville et aux visiteurs, avec une possibilité inédite de relation plus saine et satisfaisante avec les ressources naturelles entourant la ville.</w:t>
      </w:r>
    </w:p>
    <w:p w14:paraId="50DAA167" w14:textId="77777777" w:rsidR="003C7DA8" w:rsidRDefault="000A792C" w:rsidP="003C7DA8">
      <w:pPr>
        <w:pStyle w:val="Default"/>
        <w:pBdr>
          <w:top w:val="single" w:sz="4" w:space="1" w:color="auto"/>
          <w:left w:val="single" w:sz="4" w:space="4" w:color="auto"/>
          <w:bottom w:val="single" w:sz="4" w:space="1" w:color="auto"/>
          <w:right w:val="single" w:sz="4" w:space="4" w:color="auto"/>
        </w:pBdr>
        <w:shd w:val="clear" w:color="auto" w:fill="F7CAAC" w:themeFill="accent2" w:themeFillTint="66"/>
        <w:rPr>
          <w:rFonts w:asciiTheme="minorHAnsi" w:hAnsiTheme="minorHAnsi" w:cstheme="minorHAnsi"/>
          <w:b/>
          <w:sz w:val="18"/>
          <w:szCs w:val="18"/>
        </w:rPr>
      </w:pPr>
      <w:bookmarkStart w:id="3" w:name="_Toc410223917"/>
      <w:r w:rsidRPr="00660214">
        <w:rPr>
          <w:rFonts w:asciiTheme="minorHAnsi" w:hAnsiTheme="minorHAnsi" w:cstheme="minorHAnsi"/>
          <w:b/>
          <w:sz w:val="18"/>
          <w:szCs w:val="18"/>
        </w:rPr>
        <w:t>8.4.</w:t>
      </w:r>
      <w:r w:rsidRPr="00660214">
        <w:rPr>
          <w:rFonts w:asciiTheme="minorHAnsi" w:hAnsiTheme="minorHAnsi" w:cstheme="minorHAnsi"/>
          <w:b/>
          <w:sz w:val="18"/>
          <w:szCs w:val="18"/>
        </w:rPr>
        <w:tab/>
        <w:t>Impacts sur les questions liées au genre, à l’environnement/climat, à la jeunesse et aux autres approches transversales</w:t>
      </w:r>
      <w:bookmarkEnd w:id="3"/>
      <w:r w:rsidR="003C7DA8">
        <w:rPr>
          <w:rFonts w:asciiTheme="minorHAnsi" w:hAnsiTheme="minorHAnsi" w:cstheme="minorHAnsi"/>
          <w:b/>
          <w:sz w:val="18"/>
          <w:szCs w:val="18"/>
        </w:rPr>
        <w:t xml:space="preserve"> </w:t>
      </w:r>
    </w:p>
    <w:p w14:paraId="6E6EBA31" w14:textId="77777777" w:rsidR="0020044E" w:rsidRDefault="000A792C" w:rsidP="003C7DA8">
      <w:pPr>
        <w:pStyle w:val="Default"/>
        <w:pBdr>
          <w:top w:val="single" w:sz="4" w:space="1" w:color="auto"/>
          <w:left w:val="single" w:sz="4" w:space="4" w:color="auto"/>
          <w:bottom w:val="single" w:sz="4" w:space="1" w:color="auto"/>
          <w:right w:val="single" w:sz="4" w:space="4" w:color="auto"/>
        </w:pBdr>
        <w:shd w:val="clear" w:color="auto" w:fill="F7CAAC" w:themeFill="accent2" w:themeFillTint="66"/>
        <w:rPr>
          <w:rFonts w:asciiTheme="minorHAnsi" w:eastAsia="Calibri" w:hAnsiTheme="minorHAnsi" w:cstheme="minorHAnsi"/>
          <w:sz w:val="18"/>
          <w:szCs w:val="18"/>
          <w:lang w:eastAsia="fr-FR"/>
        </w:rPr>
      </w:pPr>
      <w:r w:rsidRPr="00660214">
        <w:rPr>
          <w:rFonts w:asciiTheme="minorHAnsi" w:eastAsia="Calibri" w:hAnsiTheme="minorHAnsi" w:cstheme="minorHAnsi"/>
          <w:sz w:val="18"/>
          <w:szCs w:val="18"/>
          <w:lang w:eastAsia="fr-FR"/>
        </w:rPr>
        <w:t>La population de la ville, et plus particulièrement celle des zones d’intervention, sera conscientisée sur les thèmes liés à l’inclusion et en particulier sur les besoins et droits des groupes les plus vulnérables, sur l’importance et l’intérêt pour une bonne gestion environnementale y compris une compréhension des risques et stratégies pour y faire face, sur l’importance et l’intérêt pour une bonne gestion du patrimoine historique, sur le civisme et la citoyenneté, et le savoir vivre ensemble.</w:t>
      </w:r>
      <w:r w:rsidR="003C7DA8">
        <w:rPr>
          <w:rFonts w:asciiTheme="minorHAnsi" w:eastAsia="Calibri" w:hAnsiTheme="minorHAnsi" w:cstheme="minorHAnsi"/>
          <w:sz w:val="18"/>
          <w:szCs w:val="18"/>
          <w:lang w:eastAsia="fr-FR"/>
        </w:rPr>
        <w:t xml:space="preserve"> </w:t>
      </w:r>
    </w:p>
    <w:p w14:paraId="28E9D879" w14:textId="77777777" w:rsidR="003C7DA8" w:rsidRPr="0020044E" w:rsidRDefault="003C7DA8" w:rsidP="003C7DA8">
      <w:pPr>
        <w:pStyle w:val="Default"/>
        <w:shd w:val="clear" w:color="auto" w:fill="FFFFFF" w:themeFill="background1"/>
        <w:rPr>
          <w:rFonts w:ascii="Open Sans" w:eastAsia="Times New Roman" w:hAnsi="Open Sans" w:cs="Open Sans"/>
          <w:color w:val="auto"/>
          <w:sz w:val="16"/>
          <w:szCs w:val="16"/>
        </w:rPr>
      </w:pPr>
    </w:p>
    <w:p w14:paraId="76A51A1D" w14:textId="528759BD" w:rsidR="003C7DA8" w:rsidRDefault="003C7DA8" w:rsidP="003C7DA8">
      <w:pPr>
        <w:pStyle w:val="Default"/>
        <w:pBdr>
          <w:top w:val="single" w:sz="4" w:space="1" w:color="auto"/>
          <w:left w:val="single" w:sz="4" w:space="4" w:color="auto"/>
          <w:bottom w:val="single" w:sz="4" w:space="1" w:color="auto"/>
          <w:right w:val="single" w:sz="4" w:space="4" w:color="auto"/>
        </w:pBdr>
        <w:shd w:val="clear" w:color="auto" w:fill="BDD6EE" w:themeFill="accent5" w:themeFillTint="66"/>
        <w:rPr>
          <w:rFonts w:ascii="Open Sans" w:eastAsia="Times New Roman" w:hAnsi="Open Sans" w:cs="Open Sans"/>
          <w:b/>
          <w:bCs/>
          <w:color w:val="auto"/>
          <w:sz w:val="20"/>
          <w:szCs w:val="20"/>
        </w:rPr>
      </w:pPr>
      <w:r w:rsidRPr="00507AC4">
        <w:rPr>
          <w:rFonts w:ascii="Open Sans" w:eastAsia="Times New Roman" w:hAnsi="Open Sans" w:cs="Open Sans"/>
          <w:b/>
          <w:bCs/>
          <w:color w:val="auto"/>
          <w:sz w:val="20"/>
          <w:szCs w:val="20"/>
        </w:rPr>
        <w:t xml:space="preserve">Description de l’action patrimoniale, dans le projet </w:t>
      </w:r>
      <w:r w:rsidR="00F94E71">
        <w:rPr>
          <w:rFonts w:ascii="Open Sans" w:eastAsia="Times New Roman" w:hAnsi="Open Sans" w:cs="Open Sans"/>
          <w:b/>
          <w:bCs/>
          <w:color w:val="auto"/>
          <w:sz w:val="20"/>
          <w:szCs w:val="20"/>
        </w:rPr>
        <w:t>VNPB</w:t>
      </w:r>
      <w:r w:rsidR="00B96347">
        <w:rPr>
          <w:rFonts w:ascii="Open Sans" w:eastAsia="Times New Roman" w:hAnsi="Open Sans" w:cs="Open Sans"/>
          <w:b/>
          <w:bCs/>
          <w:color w:val="auto"/>
          <w:sz w:val="20"/>
          <w:szCs w:val="20"/>
        </w:rPr>
        <w:t xml:space="preserve"> présenté à l’UE</w:t>
      </w:r>
      <w:r>
        <w:rPr>
          <w:rStyle w:val="Appelnotedebasdep"/>
          <w:rFonts w:ascii="Open Sans" w:eastAsia="Times New Roman" w:hAnsi="Open Sans" w:cs="Open Sans"/>
          <w:b/>
          <w:bCs/>
          <w:color w:val="auto"/>
          <w:sz w:val="20"/>
          <w:szCs w:val="20"/>
        </w:rPr>
        <w:footnoteReference w:id="4"/>
      </w:r>
    </w:p>
    <w:p w14:paraId="715A3472" w14:textId="77777777" w:rsidR="003C7DA8" w:rsidRPr="000A792C" w:rsidRDefault="003C7DA8" w:rsidP="003C7DA8">
      <w:pPr>
        <w:pStyle w:val="Default"/>
        <w:pBdr>
          <w:top w:val="single" w:sz="4" w:space="1" w:color="auto"/>
          <w:left w:val="single" w:sz="4" w:space="4" w:color="auto"/>
          <w:bottom w:val="single" w:sz="4" w:space="1" w:color="auto"/>
          <w:right w:val="single" w:sz="4" w:space="4" w:color="auto"/>
        </w:pBdr>
        <w:shd w:val="clear" w:color="auto" w:fill="BDD6EE" w:themeFill="accent5" w:themeFillTint="66"/>
        <w:rPr>
          <w:rFonts w:ascii="Open Sans" w:eastAsia="Times New Roman" w:hAnsi="Open Sans" w:cs="Open Sans"/>
          <w:color w:val="auto"/>
          <w:sz w:val="16"/>
          <w:szCs w:val="16"/>
        </w:rPr>
      </w:pPr>
      <w:r>
        <w:rPr>
          <w:rFonts w:ascii="Open Sans" w:eastAsia="Times New Roman" w:hAnsi="Open Sans" w:cs="Open Sans"/>
          <w:color w:val="auto"/>
          <w:sz w:val="16"/>
          <w:szCs w:val="16"/>
        </w:rPr>
        <w:t>« </w:t>
      </w:r>
      <w:r w:rsidRPr="000A792C">
        <w:rPr>
          <w:rFonts w:ascii="Open Sans" w:eastAsia="Times New Roman" w:hAnsi="Open Sans" w:cs="Open Sans"/>
          <w:color w:val="auto"/>
          <w:sz w:val="16"/>
          <w:szCs w:val="16"/>
        </w:rPr>
        <w:t xml:space="preserve">Toutes les interventions s’inscriront dans le cadre du plan d’aménagement développé par ONU Habitat en étroite collaboration avec la Mairie, en s’efforçant de refléter les priorités identifiées à l’échelle urbaine dans une série d’interventions d’amélioration de l’habitat disséminées sur le territoire de la ville. Ces projets viseront la rationalisation du tissu urbain, le renforcement de la connectivité, la mitigation et une meilleure capacité de gestion des risques et l’amélioration de l’accessibilité, la création et l’amélioration d’espaces publics, récréatifs et sportifs et l’accès aux services de base. Des actions visant la réhabilitation et la valorisation du patrimoine historique et naturel (surtout au niveau du littoral) seront accompagnées par des actions de conscientisation sur l’importance de la préservation de ce capital, qui mis à part sa valeur intrinsèque, pourrait représenter une source importante de richesse à travers le tourisme local et externe. Cela pourrait permettre de combler en partie le manque de </w:t>
      </w:r>
      <w:proofErr w:type="gramStart"/>
      <w:r w:rsidRPr="000A792C">
        <w:rPr>
          <w:rFonts w:ascii="Open Sans" w:eastAsia="Times New Roman" w:hAnsi="Open Sans" w:cs="Open Sans"/>
          <w:color w:val="auto"/>
          <w:sz w:val="16"/>
          <w:szCs w:val="16"/>
        </w:rPr>
        <w:t>résilience</w:t>
      </w:r>
      <w:proofErr w:type="gramEnd"/>
      <w:r w:rsidRPr="000A792C">
        <w:rPr>
          <w:rFonts w:ascii="Open Sans" w:eastAsia="Times New Roman" w:hAnsi="Open Sans" w:cs="Open Sans"/>
          <w:color w:val="auto"/>
          <w:sz w:val="16"/>
          <w:szCs w:val="16"/>
        </w:rPr>
        <w:t xml:space="preserve"> économique lié à la pauvreté chronique, l’isolement et le manque de diversification. </w:t>
      </w:r>
    </w:p>
    <w:p w14:paraId="2C9AE311" w14:textId="77777777" w:rsidR="003C7DA8" w:rsidRDefault="003C7DA8" w:rsidP="003C7DA8">
      <w:pPr>
        <w:pStyle w:val="Default"/>
        <w:pBdr>
          <w:top w:val="single" w:sz="4" w:space="1" w:color="auto"/>
          <w:left w:val="single" w:sz="4" w:space="4" w:color="auto"/>
          <w:bottom w:val="single" w:sz="4" w:space="1" w:color="auto"/>
          <w:right w:val="single" w:sz="4" w:space="4" w:color="auto"/>
        </w:pBdr>
        <w:shd w:val="clear" w:color="auto" w:fill="BDD6EE" w:themeFill="accent5" w:themeFillTint="66"/>
        <w:rPr>
          <w:rFonts w:ascii="Open Sans" w:eastAsia="Times New Roman" w:hAnsi="Open Sans" w:cs="Open Sans"/>
          <w:color w:val="auto"/>
          <w:sz w:val="16"/>
          <w:szCs w:val="16"/>
        </w:rPr>
      </w:pPr>
      <w:r w:rsidRPr="000A792C">
        <w:rPr>
          <w:rFonts w:ascii="Open Sans" w:eastAsia="Times New Roman" w:hAnsi="Open Sans" w:cs="Open Sans"/>
          <w:color w:val="auto"/>
          <w:sz w:val="16"/>
          <w:szCs w:val="16"/>
        </w:rPr>
        <w:t>D’autres opportunités de redynamisation de l’économie seront représentées par l’injection de fonds à travers les travaux, les accompagnements à la création de nouveaux métiers assurant la prise en charge du patrimoine et l’embellissement urbain ( par exemple réhabilitation du patrimoine, mosaïque, gestion des déchets, artisanat et tourisme), la relance et la création de nouvelles activités génératrices de revenus (AGR) et pour finir la création et le renforcement des Associations Villageoises d’Epargne et de Crédit (AVEC).</w:t>
      </w:r>
    </w:p>
    <w:p w14:paraId="4D05BB26" w14:textId="77777777" w:rsidR="003C7DA8" w:rsidRPr="0020044E" w:rsidRDefault="003C7DA8" w:rsidP="003C7DA8">
      <w:pPr>
        <w:pStyle w:val="Default"/>
        <w:pBdr>
          <w:top w:val="single" w:sz="4" w:space="1" w:color="auto"/>
          <w:left w:val="single" w:sz="4" w:space="4" w:color="auto"/>
          <w:bottom w:val="single" w:sz="4" w:space="1" w:color="auto"/>
          <w:right w:val="single" w:sz="4" w:space="4" w:color="auto"/>
        </w:pBdr>
        <w:shd w:val="clear" w:color="auto" w:fill="BDD6EE" w:themeFill="accent5" w:themeFillTint="66"/>
        <w:rPr>
          <w:rFonts w:ascii="Open Sans" w:eastAsia="Times New Roman" w:hAnsi="Open Sans" w:cs="Open Sans"/>
          <w:color w:val="auto"/>
          <w:sz w:val="16"/>
          <w:szCs w:val="16"/>
        </w:rPr>
      </w:pPr>
      <w:r w:rsidRPr="0020044E">
        <w:rPr>
          <w:rFonts w:ascii="Open Sans" w:eastAsia="Times New Roman" w:hAnsi="Open Sans" w:cs="Open Sans"/>
          <w:color w:val="auto"/>
          <w:sz w:val="16"/>
          <w:szCs w:val="16"/>
        </w:rPr>
        <w:t>« Des actions visant la réhabilitation et la valorisation du patrimoine historique et naturel (surtout au niveau du littoral) seront accompagnées par des actions de conscientisation sur l’importance de la préservation de ce capital, qui mis à part sa valeur intrinsèque, pourrait représenter une source importante de richesse à travers le tourisme local et externe. »</w:t>
      </w:r>
    </w:p>
    <w:p w14:paraId="6FE96E94" w14:textId="77777777" w:rsidR="003C7DA8" w:rsidRPr="000A792C" w:rsidRDefault="003C7DA8" w:rsidP="003C7DA8">
      <w:pPr>
        <w:pStyle w:val="Default"/>
        <w:pBdr>
          <w:top w:val="single" w:sz="4" w:space="1" w:color="auto"/>
          <w:left w:val="single" w:sz="4" w:space="4" w:color="auto"/>
          <w:bottom w:val="single" w:sz="4" w:space="1" w:color="auto"/>
          <w:right w:val="single" w:sz="4" w:space="4" w:color="auto"/>
        </w:pBdr>
        <w:shd w:val="clear" w:color="auto" w:fill="BDD6EE" w:themeFill="accent5" w:themeFillTint="66"/>
        <w:rPr>
          <w:rFonts w:ascii="Open Sans" w:eastAsia="Times New Roman" w:hAnsi="Open Sans" w:cs="Open Sans"/>
          <w:color w:val="auto"/>
          <w:sz w:val="16"/>
          <w:szCs w:val="16"/>
        </w:rPr>
      </w:pPr>
      <w:r w:rsidRPr="000A792C">
        <w:rPr>
          <w:rFonts w:ascii="Open Sans" w:eastAsia="Times New Roman" w:hAnsi="Open Sans" w:cs="Open Sans"/>
          <w:color w:val="auto"/>
          <w:sz w:val="16"/>
          <w:szCs w:val="16"/>
        </w:rPr>
        <w:t>(...)</w:t>
      </w:r>
    </w:p>
    <w:p w14:paraId="6944126F" w14:textId="77777777" w:rsidR="003C7DA8" w:rsidRDefault="003C7DA8" w:rsidP="003C7DA8">
      <w:pPr>
        <w:pStyle w:val="Default"/>
        <w:pBdr>
          <w:top w:val="single" w:sz="4" w:space="1" w:color="auto"/>
          <w:left w:val="single" w:sz="4" w:space="4" w:color="auto"/>
          <w:bottom w:val="single" w:sz="4" w:space="1" w:color="auto"/>
          <w:right w:val="single" w:sz="4" w:space="4" w:color="auto"/>
        </w:pBdr>
        <w:shd w:val="clear" w:color="auto" w:fill="BDD6EE" w:themeFill="accent5" w:themeFillTint="66"/>
        <w:rPr>
          <w:rFonts w:ascii="Open Sans" w:eastAsia="Times New Roman" w:hAnsi="Open Sans" w:cs="Open Sans"/>
          <w:color w:val="auto"/>
          <w:sz w:val="16"/>
          <w:szCs w:val="16"/>
        </w:rPr>
      </w:pPr>
      <w:r w:rsidRPr="000A792C">
        <w:rPr>
          <w:rFonts w:ascii="Open Sans" w:eastAsia="Times New Roman" w:hAnsi="Open Sans" w:cs="Open Sans"/>
          <w:color w:val="auto"/>
          <w:sz w:val="16"/>
          <w:szCs w:val="16"/>
        </w:rPr>
        <w:lastRenderedPageBreak/>
        <w:t xml:space="preserve">« Afin de contribuer à la dynamisation de l’économie, les travaux seront réalisés avec des techniques facilement appropriables par les communautés bénéficiaires et à haute intensité de main d’œuvre, afin de permettre l’injection de fonds dans les couches les plus vulnérables de la population. Pour les travaux et activités requérant une technicité accrue, des formations-action accompagnées par une dotation en équipements de base et un suivi post-formation seront organisées afin de garantir le développement des nouvelles compétences (et par la même occasion, la création de nouvelles activités génératrices de revenus). Ceci sera le cas pour les chantiers de réhabilitation du patrimoine historique et métiers de la décoration pour lesquels les bénéficiaires sont estimées à 60. </w:t>
      </w:r>
      <w:r w:rsidRPr="0020044E">
        <w:rPr>
          <w:rFonts w:ascii="Open Sans" w:eastAsia="Times New Roman" w:hAnsi="Open Sans" w:cs="Open Sans"/>
          <w:color w:val="auto"/>
          <w:sz w:val="16"/>
          <w:szCs w:val="16"/>
        </w:rPr>
        <w:t>Pour les travaux et activités requérant une technicité accrue, des formations-action accompagnées par une dotation en équipements de base et un suivi post-formation seront organisées afin de garantir le développement des nouvelles compétences (et par la même occasion, la création de nouvelles activités génératrices de revenus). Ceci sera le cas pour les chantiers de réhabilitation du patrimoine historique et métiers de la décoration pour lesquels les bénéficiaires sont estimées à 60.</w:t>
      </w:r>
      <w:r>
        <w:rPr>
          <w:rFonts w:ascii="Open Sans" w:eastAsia="Times New Roman" w:hAnsi="Open Sans" w:cs="Open Sans"/>
          <w:color w:val="auto"/>
          <w:sz w:val="16"/>
          <w:szCs w:val="16"/>
        </w:rPr>
        <w:t> »</w:t>
      </w:r>
    </w:p>
    <w:p w14:paraId="7384111A" w14:textId="77777777" w:rsidR="003C7DA8" w:rsidRPr="0020044E" w:rsidRDefault="003C7DA8" w:rsidP="003C7DA8">
      <w:pPr>
        <w:pStyle w:val="Default"/>
        <w:pBdr>
          <w:top w:val="single" w:sz="4" w:space="1" w:color="auto"/>
          <w:left w:val="single" w:sz="4" w:space="4" w:color="auto"/>
          <w:bottom w:val="single" w:sz="4" w:space="1" w:color="auto"/>
          <w:right w:val="single" w:sz="4" w:space="4" w:color="auto"/>
        </w:pBdr>
        <w:shd w:val="clear" w:color="auto" w:fill="BDD6EE" w:themeFill="accent5" w:themeFillTint="66"/>
        <w:rPr>
          <w:rFonts w:ascii="Open Sans" w:eastAsia="Times New Roman" w:hAnsi="Open Sans" w:cs="Open Sans"/>
          <w:color w:val="auto"/>
          <w:sz w:val="16"/>
          <w:szCs w:val="16"/>
        </w:rPr>
      </w:pPr>
      <w:r w:rsidRPr="0020044E">
        <w:rPr>
          <w:rFonts w:ascii="Open Sans" w:eastAsia="Times New Roman" w:hAnsi="Open Sans" w:cs="Open Sans"/>
          <w:color w:val="auto"/>
          <w:sz w:val="16"/>
          <w:szCs w:val="16"/>
        </w:rPr>
        <w:t>«</w:t>
      </w:r>
      <w:r>
        <w:rPr>
          <w:rFonts w:ascii="Open Sans" w:eastAsia="Times New Roman" w:hAnsi="Open Sans" w:cs="Open Sans"/>
          <w:color w:val="auto"/>
          <w:sz w:val="16"/>
          <w:szCs w:val="16"/>
        </w:rPr>
        <w:t xml:space="preserve"> </w:t>
      </w:r>
      <w:r w:rsidRPr="0020044E">
        <w:rPr>
          <w:rFonts w:ascii="Open Sans" w:eastAsia="Times New Roman" w:hAnsi="Open Sans" w:cs="Open Sans"/>
          <w:color w:val="auto"/>
          <w:sz w:val="16"/>
          <w:szCs w:val="16"/>
        </w:rPr>
        <w:t xml:space="preserve">A 2.2.1 Réhabilitation de ressources patrimoniales </w:t>
      </w:r>
    </w:p>
    <w:p w14:paraId="2C90F80D" w14:textId="77777777" w:rsidR="003C7DA8" w:rsidRPr="0020044E" w:rsidRDefault="003C7DA8" w:rsidP="003C7DA8">
      <w:pPr>
        <w:pStyle w:val="Default"/>
        <w:pBdr>
          <w:top w:val="single" w:sz="4" w:space="1" w:color="auto"/>
          <w:left w:val="single" w:sz="4" w:space="4" w:color="auto"/>
          <w:bottom w:val="single" w:sz="4" w:space="1" w:color="auto"/>
          <w:right w:val="single" w:sz="4" w:space="4" w:color="auto"/>
        </w:pBdr>
        <w:shd w:val="clear" w:color="auto" w:fill="BDD6EE" w:themeFill="accent5" w:themeFillTint="66"/>
        <w:rPr>
          <w:rFonts w:ascii="Open Sans" w:eastAsia="Times New Roman" w:hAnsi="Open Sans" w:cs="Open Sans"/>
          <w:color w:val="auto"/>
          <w:sz w:val="16"/>
          <w:szCs w:val="16"/>
        </w:rPr>
      </w:pPr>
      <w:r w:rsidRPr="0020044E">
        <w:rPr>
          <w:rFonts w:ascii="Open Sans" w:eastAsia="Times New Roman" w:hAnsi="Open Sans" w:cs="Open Sans"/>
          <w:color w:val="auto"/>
          <w:sz w:val="16"/>
          <w:szCs w:val="16"/>
        </w:rPr>
        <w:t xml:space="preserve">L’origine coloniale de la ville de Jérémie est témoignée par la structure urbaine en échiquier du centre-ville et la présence d’un petit nombre de bâtiments historiques avec une structure en bois (technique communément appelée « </w:t>
      </w:r>
      <w:proofErr w:type="spellStart"/>
      <w:r w:rsidRPr="0020044E">
        <w:rPr>
          <w:rFonts w:ascii="Open Sans" w:eastAsia="Times New Roman" w:hAnsi="Open Sans" w:cs="Open Sans"/>
          <w:color w:val="auto"/>
          <w:sz w:val="16"/>
          <w:szCs w:val="16"/>
        </w:rPr>
        <w:t>ginger-bread</w:t>
      </w:r>
      <w:proofErr w:type="spellEnd"/>
      <w:r w:rsidRPr="0020044E">
        <w:rPr>
          <w:rFonts w:ascii="Open Sans" w:eastAsia="Times New Roman" w:hAnsi="Open Sans" w:cs="Open Sans"/>
          <w:color w:val="auto"/>
          <w:sz w:val="16"/>
          <w:szCs w:val="16"/>
        </w:rPr>
        <w:t xml:space="preserve"> »), briques, pierre, fonte et mixte. Bon nombre de ces bâtiments, surtout les </w:t>
      </w:r>
      <w:proofErr w:type="spellStart"/>
      <w:r w:rsidRPr="0020044E">
        <w:rPr>
          <w:rFonts w:ascii="Open Sans" w:eastAsia="Times New Roman" w:hAnsi="Open Sans" w:cs="Open Sans"/>
          <w:color w:val="auto"/>
          <w:sz w:val="16"/>
          <w:szCs w:val="16"/>
        </w:rPr>
        <w:t>ginger-bread</w:t>
      </w:r>
      <w:proofErr w:type="spellEnd"/>
      <w:r w:rsidRPr="0020044E">
        <w:rPr>
          <w:rFonts w:ascii="Open Sans" w:eastAsia="Times New Roman" w:hAnsi="Open Sans" w:cs="Open Sans"/>
          <w:color w:val="auto"/>
          <w:sz w:val="16"/>
          <w:szCs w:val="16"/>
        </w:rPr>
        <w:t xml:space="preserve">, ont été fortement endommagés par le temps et l’ouragan Matthew, et leur survie est sérieusement compromise si une intervention très rapide n’est pas assurée, du fait de la perte d’étanchéité des toits et des parois externes, qui ont souvent été remplacées par des matériaux de récupération cloués sur les façades. </w:t>
      </w:r>
    </w:p>
    <w:p w14:paraId="5088C9E3" w14:textId="77777777" w:rsidR="003C7DA8" w:rsidRPr="0020044E" w:rsidRDefault="003C7DA8" w:rsidP="003C7DA8">
      <w:pPr>
        <w:pStyle w:val="Default"/>
        <w:pBdr>
          <w:top w:val="single" w:sz="4" w:space="1" w:color="auto"/>
          <w:left w:val="single" w:sz="4" w:space="4" w:color="auto"/>
          <w:bottom w:val="single" w:sz="4" w:space="1" w:color="auto"/>
          <w:right w:val="single" w:sz="4" w:space="4" w:color="auto"/>
        </w:pBdr>
        <w:shd w:val="clear" w:color="auto" w:fill="BDD6EE" w:themeFill="accent5" w:themeFillTint="66"/>
        <w:rPr>
          <w:rFonts w:ascii="Open Sans" w:eastAsia="Times New Roman" w:hAnsi="Open Sans" w:cs="Open Sans"/>
          <w:color w:val="auto"/>
          <w:sz w:val="16"/>
          <w:szCs w:val="16"/>
        </w:rPr>
      </w:pPr>
      <w:r w:rsidRPr="0020044E">
        <w:rPr>
          <w:rFonts w:ascii="Open Sans" w:eastAsia="Times New Roman" w:hAnsi="Open Sans" w:cs="Open Sans"/>
          <w:color w:val="auto"/>
          <w:sz w:val="16"/>
          <w:szCs w:val="16"/>
        </w:rPr>
        <w:t xml:space="preserve">Les approches diverses dans la conservation du patrimoine font l’objet de débats philosophiques depuis le Moyen-Age, et le projet ne se propose pas d’en résoudre les questionnements. Cependant, au moins une intervention de réhabilitation, suivant des règles basiques pour garantir une récupération d’un bâtiment sans la dénaturation de sa structure, sera mise en œuvre par le projet avec une approche pragmatique mais sensible. Ceci permettra de suggérer des options réalistes pour la conservation des bâtiments restants et d’en éviter la disparition à cause du manque de savoir-faire et de ressources matérielles. </w:t>
      </w:r>
    </w:p>
    <w:p w14:paraId="2AB5E807" w14:textId="77777777" w:rsidR="003C7DA8" w:rsidRPr="0020044E" w:rsidRDefault="003C7DA8" w:rsidP="003C7DA8">
      <w:pPr>
        <w:pStyle w:val="Default"/>
        <w:pBdr>
          <w:top w:val="single" w:sz="4" w:space="1" w:color="auto"/>
          <w:left w:val="single" w:sz="4" w:space="4" w:color="auto"/>
          <w:bottom w:val="single" w:sz="4" w:space="1" w:color="auto"/>
          <w:right w:val="single" w:sz="4" w:space="4" w:color="auto"/>
        </w:pBdr>
        <w:shd w:val="clear" w:color="auto" w:fill="BDD6EE" w:themeFill="accent5" w:themeFillTint="66"/>
        <w:rPr>
          <w:rFonts w:ascii="Open Sans" w:eastAsia="Times New Roman" w:hAnsi="Open Sans" w:cs="Open Sans"/>
          <w:color w:val="auto"/>
          <w:sz w:val="16"/>
          <w:szCs w:val="16"/>
        </w:rPr>
      </w:pPr>
      <w:r w:rsidRPr="0020044E">
        <w:rPr>
          <w:rFonts w:ascii="Open Sans" w:eastAsia="Times New Roman" w:hAnsi="Open Sans" w:cs="Open Sans"/>
          <w:color w:val="auto"/>
          <w:sz w:val="16"/>
          <w:szCs w:val="16"/>
        </w:rPr>
        <w:t xml:space="preserve">Les travaux auront donc essentiellement une vocation didactique, en créant un catalogue de techniques acceptables pour la récupération du patrimoine et des techniciens capables de les maitriser. Pour cette raison, dans la limite du possible, le choix du bâtiment sera porté parmi les édifices qui présentent une technique mixte ; le cas échéant, le projet essayera de réhabiliter plus d’un bâtiment pour couvrir au minimum les techniques liées au bois et à la maçonnerie en brique/pierre. </w:t>
      </w:r>
    </w:p>
    <w:p w14:paraId="1F9310DD" w14:textId="77777777" w:rsidR="003C7DA8" w:rsidRPr="0020044E" w:rsidRDefault="003C7DA8" w:rsidP="003C7DA8">
      <w:pPr>
        <w:pStyle w:val="Default"/>
        <w:pBdr>
          <w:top w:val="single" w:sz="4" w:space="1" w:color="auto"/>
          <w:left w:val="single" w:sz="4" w:space="4" w:color="auto"/>
          <w:bottom w:val="single" w:sz="4" w:space="1" w:color="auto"/>
          <w:right w:val="single" w:sz="4" w:space="4" w:color="auto"/>
        </w:pBdr>
        <w:shd w:val="clear" w:color="auto" w:fill="BDD6EE" w:themeFill="accent5" w:themeFillTint="66"/>
        <w:rPr>
          <w:rFonts w:ascii="Open Sans" w:eastAsia="Times New Roman" w:hAnsi="Open Sans" w:cs="Open Sans"/>
          <w:color w:val="auto"/>
          <w:sz w:val="16"/>
          <w:szCs w:val="16"/>
        </w:rPr>
      </w:pPr>
      <w:r w:rsidRPr="0020044E">
        <w:rPr>
          <w:rFonts w:ascii="Open Sans" w:eastAsia="Times New Roman" w:hAnsi="Open Sans" w:cs="Open Sans"/>
          <w:color w:val="auto"/>
          <w:sz w:val="16"/>
          <w:szCs w:val="16"/>
        </w:rPr>
        <w:t xml:space="preserve">Un spécialiste de la restauration guidera le chantier école qui verra la participation de 60 ouvriers (spécialisés et manœuvres). L’édifice sera ensuite mis à disposition de la communauté pour une utilisation publique. La réhabilitation essayera, dans la limite du possible, d’intégrer les principes de l’accessibilité universelle : si la totalité des normes ne pouvait pas être prise en compte (de par la conformation du bâtiment), l’équipe s’efforcera d’appliquer toutes les mesures pour limiter les barrières. </w:t>
      </w:r>
    </w:p>
    <w:p w14:paraId="67FAAA3A" w14:textId="77777777" w:rsidR="003C7DA8" w:rsidRDefault="003C7DA8" w:rsidP="003C7DA8">
      <w:pPr>
        <w:pStyle w:val="Default"/>
        <w:pBdr>
          <w:top w:val="single" w:sz="4" w:space="1" w:color="auto"/>
          <w:left w:val="single" w:sz="4" w:space="4" w:color="auto"/>
          <w:bottom w:val="single" w:sz="4" w:space="1" w:color="auto"/>
          <w:right w:val="single" w:sz="4" w:space="4" w:color="auto"/>
        </w:pBdr>
        <w:shd w:val="clear" w:color="auto" w:fill="BDD6EE" w:themeFill="accent5" w:themeFillTint="66"/>
        <w:rPr>
          <w:rFonts w:ascii="Open Sans" w:eastAsia="Times New Roman" w:hAnsi="Open Sans" w:cs="Open Sans"/>
          <w:color w:val="auto"/>
          <w:sz w:val="16"/>
          <w:szCs w:val="16"/>
        </w:rPr>
      </w:pPr>
      <w:r w:rsidRPr="0020044E">
        <w:rPr>
          <w:rFonts w:ascii="Open Sans" w:eastAsia="Times New Roman" w:hAnsi="Open Sans" w:cs="Open Sans"/>
          <w:color w:val="auto"/>
          <w:sz w:val="16"/>
          <w:szCs w:val="16"/>
        </w:rPr>
        <w:t>Les écoles, ainsi que les représentants des autorités locales et les membres de la communauté, seront régulièrement invités à visiter le chantier à travers des visites guidées, dans l’objectif non seulement de divulguer les principes de base de la restauration mais surtout d’éveiller les consciences sur l’importance du patrimoine et de sa conservation. » </w:t>
      </w:r>
    </w:p>
    <w:p w14:paraId="166158E7" w14:textId="77777777" w:rsidR="00470A66" w:rsidRDefault="00470A66" w:rsidP="00470A66">
      <w:pPr>
        <w:pStyle w:val="Titre1"/>
      </w:pPr>
      <w:bookmarkStart w:id="4" w:name="_Toc528831976"/>
      <w:bookmarkStart w:id="5" w:name="_Toc530056542"/>
      <w:r w:rsidRPr="00055FA2">
        <w:t>Objectifs</w:t>
      </w:r>
      <w:bookmarkEnd w:id="4"/>
      <w:bookmarkEnd w:id="5"/>
    </w:p>
    <w:p w14:paraId="224EC853" w14:textId="3C1706D9" w:rsidR="0053181C" w:rsidRPr="0053181C" w:rsidRDefault="00470A66" w:rsidP="0053181C">
      <w:pPr>
        <w:pStyle w:val="Titre2"/>
      </w:pPr>
      <w:r>
        <w:t>Objectif global</w:t>
      </w:r>
    </w:p>
    <w:p w14:paraId="18DB2353" w14:textId="12F8F137" w:rsidR="00AD21F3" w:rsidRDefault="00470A66" w:rsidP="00470A66">
      <w:pPr>
        <w:spacing w:after="0"/>
      </w:pPr>
      <w:r>
        <w:t xml:space="preserve">L’objectif de cette étude </w:t>
      </w:r>
      <w:r w:rsidRPr="00470A66">
        <w:t xml:space="preserve">est </w:t>
      </w:r>
      <w:r w:rsidR="00AD21F3">
        <w:t xml:space="preserve">de fournir des pistes décisionnelles et opérationnelles pour la mise en œuvre d’une activité </w:t>
      </w:r>
      <w:r w:rsidR="004A1525">
        <w:t>du projet sur l</w:t>
      </w:r>
      <w:r w:rsidR="00AD21F3">
        <w:t>e</w:t>
      </w:r>
      <w:r w:rsidR="004A1525">
        <w:t>s</w:t>
      </w:r>
      <w:r w:rsidR="00AD21F3">
        <w:t xml:space="preserve"> ressources patrimoniales </w:t>
      </w:r>
      <w:r w:rsidR="004A1525">
        <w:t xml:space="preserve">de la ville de Jérémie </w:t>
      </w:r>
      <w:r w:rsidR="00AD21F3">
        <w:t>(voir encadrés ci-dessus)</w:t>
      </w:r>
      <w:r w:rsidR="0020044E">
        <w:t>.</w:t>
      </w:r>
    </w:p>
    <w:p w14:paraId="29E6E498" w14:textId="4F264662" w:rsidR="00470A66" w:rsidRDefault="00AD21F3" w:rsidP="00470A66">
      <w:pPr>
        <w:spacing w:after="0"/>
      </w:pPr>
      <w:r>
        <w:t>Mis à part la rénovation patrimoniale, cette activité s’insère dans un objectif de ville plus résiliente, au regard de l’</w:t>
      </w:r>
      <w:r w:rsidRPr="00BE6C7B">
        <w:t>inclusion sociale, du développement économique et touristique, et de la gestion des risques de désastres.</w:t>
      </w:r>
    </w:p>
    <w:p w14:paraId="0A66FBA4" w14:textId="77777777" w:rsidR="004A1525" w:rsidRDefault="004A1525" w:rsidP="00470A66">
      <w:pPr>
        <w:spacing w:after="0"/>
      </w:pPr>
    </w:p>
    <w:p w14:paraId="393315BE" w14:textId="77777777" w:rsidR="00470A66" w:rsidRDefault="00470A66" w:rsidP="00470A66">
      <w:pPr>
        <w:pStyle w:val="Titre2"/>
      </w:pPr>
      <w:r>
        <w:t>Objectifs spécifiques</w:t>
      </w:r>
    </w:p>
    <w:p w14:paraId="77D5F3B6" w14:textId="1B8EE773" w:rsidR="00470A66" w:rsidRPr="0005580A" w:rsidRDefault="00470A66" w:rsidP="00470A66">
      <w:pPr>
        <w:pStyle w:val="Paragraphedeliste"/>
        <w:numPr>
          <w:ilvl w:val="0"/>
          <w:numId w:val="4"/>
        </w:numPr>
      </w:pPr>
      <w:r>
        <w:t xml:space="preserve">Faire un état des lieux comparatif des bâtiments patrimoine qui pourraient faire l’objet de l’activité </w:t>
      </w:r>
      <w:r w:rsidRPr="0005580A">
        <w:t>du projet VNPB, notamment sur la base des listes fournies par différentes autorités (mairie de Jérémie, ISPAN, etc.)</w:t>
      </w:r>
      <w:r w:rsidR="00046248">
        <w:t xml:space="preserve">. </w:t>
      </w:r>
    </w:p>
    <w:p w14:paraId="65F37737" w14:textId="2F5D0314" w:rsidR="00470A66" w:rsidRPr="0005580A" w:rsidRDefault="00470A66" w:rsidP="00470A66">
      <w:pPr>
        <w:pStyle w:val="Paragraphedeliste"/>
        <w:numPr>
          <w:ilvl w:val="0"/>
          <w:numId w:val="4"/>
        </w:numPr>
      </w:pPr>
      <w:r w:rsidRPr="0005580A">
        <w:t>Expliciter les avantages et inconvénients des choix proposés au regard des visées du programme (patrimoine historique, inclusion sociale</w:t>
      </w:r>
      <w:r w:rsidR="00B96347">
        <w:t xml:space="preserve"> et approche genre</w:t>
      </w:r>
      <w:r w:rsidRPr="0005580A">
        <w:t>, adaptation aux changements climatiques, en particulier).</w:t>
      </w:r>
    </w:p>
    <w:p w14:paraId="48315A9D" w14:textId="5451E56B" w:rsidR="00470A66" w:rsidRDefault="00470A66" w:rsidP="00470A66">
      <w:pPr>
        <w:pStyle w:val="Paragraphedeliste"/>
        <w:numPr>
          <w:ilvl w:val="0"/>
          <w:numId w:val="4"/>
        </w:numPr>
      </w:pPr>
      <w:r w:rsidRPr="0005580A">
        <w:t>Fournir des pistes d’action concrètes pour le lancement des opérations de rénovation</w:t>
      </w:r>
      <w:r w:rsidR="00BE6C7B" w:rsidRPr="0005580A">
        <w:t xml:space="preserve"> (</w:t>
      </w:r>
      <w:r w:rsidRPr="0005580A">
        <w:t>pr</w:t>
      </w:r>
      <w:r w:rsidR="003700CB">
        <w:t xml:space="preserve">ojetées durant le second semestre </w:t>
      </w:r>
      <w:r w:rsidRPr="0005580A">
        <w:t>202</w:t>
      </w:r>
      <w:r w:rsidR="003700CB">
        <w:t>0</w:t>
      </w:r>
      <w:r w:rsidR="00BE6C7B" w:rsidRPr="0005580A">
        <w:t>), ainsi</w:t>
      </w:r>
      <w:r w:rsidR="00BE6C7B">
        <w:t xml:space="preserve"> que la gestion et la pérennité de l’usage </w:t>
      </w:r>
      <w:r w:rsidR="0053181C">
        <w:t xml:space="preserve">des </w:t>
      </w:r>
      <w:r w:rsidR="00BE6C7B">
        <w:t>bâtiment</w:t>
      </w:r>
      <w:r w:rsidR="0053181C">
        <w:t>s</w:t>
      </w:r>
      <w:r w:rsidR="00BE6C7B">
        <w:t xml:space="preserve"> rénové</w:t>
      </w:r>
      <w:r w:rsidR="0053181C">
        <w:t>s</w:t>
      </w:r>
      <w:r>
        <w:t>.</w:t>
      </w:r>
    </w:p>
    <w:p w14:paraId="64DB0E03" w14:textId="460FFDE6" w:rsidR="00046248" w:rsidRDefault="00046248" w:rsidP="00046248">
      <w:r>
        <w:t>Dans l’état des lieux comparatif et les pistes d’action concrètes, sont attendus des éléments d’informations qui serviront à la prise de décision, tels que : temps et coût de la rénovation de chaque bâtiment, type de matériaux nécessaires, firmes susceptibles d’être contractualisée, etc.</w:t>
      </w:r>
    </w:p>
    <w:p w14:paraId="286E0683" w14:textId="77777777" w:rsidR="00470A66" w:rsidRDefault="00470A66" w:rsidP="00470A66">
      <w:pPr>
        <w:pStyle w:val="Titre1"/>
      </w:pPr>
      <w:r>
        <w:t>Résultats attendus</w:t>
      </w:r>
    </w:p>
    <w:p w14:paraId="1FFCA263" w14:textId="77777777" w:rsidR="00470A66" w:rsidRDefault="00470A66" w:rsidP="00470A66">
      <w:pPr>
        <w:spacing w:after="0"/>
      </w:pPr>
      <w:r>
        <w:t>Pour cette étude, les résultats attendus sont :</w:t>
      </w:r>
    </w:p>
    <w:p w14:paraId="39EE7ECA" w14:textId="77777777" w:rsidR="0005580A" w:rsidRDefault="00470A66" w:rsidP="00470A66">
      <w:pPr>
        <w:pStyle w:val="Paragraphedeliste"/>
        <w:numPr>
          <w:ilvl w:val="0"/>
          <w:numId w:val="6"/>
        </w:numPr>
      </w:pPr>
      <w:r w:rsidRPr="001E268F">
        <w:rPr>
          <w:b/>
        </w:rPr>
        <w:t>Un</w:t>
      </w:r>
      <w:r w:rsidDel="00B70E1E">
        <w:t xml:space="preserve"> </w:t>
      </w:r>
      <w:r w:rsidRPr="00372BDF">
        <w:rPr>
          <w:b/>
        </w:rPr>
        <w:t>état des lieux</w:t>
      </w:r>
      <w:r>
        <w:t xml:space="preserve"> comparatif de </w:t>
      </w:r>
      <w:r w:rsidR="00BE6C7B">
        <w:t xml:space="preserve">plusieurs options </w:t>
      </w:r>
      <w:r>
        <w:t>patrimon</w:t>
      </w:r>
      <w:r w:rsidR="00BE6C7B">
        <w:t>ial</w:t>
      </w:r>
      <w:r>
        <w:t>e</w:t>
      </w:r>
      <w:r w:rsidR="00BE6C7B">
        <w:t>s</w:t>
      </w:r>
    </w:p>
    <w:p w14:paraId="0D82E886" w14:textId="77777777" w:rsidR="00470A66" w:rsidRDefault="0005580A" w:rsidP="00470A66">
      <w:pPr>
        <w:pStyle w:val="Paragraphedeliste"/>
        <w:numPr>
          <w:ilvl w:val="0"/>
          <w:numId w:val="6"/>
        </w:numPr>
      </w:pPr>
      <w:r>
        <w:rPr>
          <w:b/>
        </w:rPr>
        <w:t>Une aide à la prise de décision</w:t>
      </w:r>
      <w:r w:rsidRPr="0005580A">
        <w:rPr>
          <w:bCs/>
        </w:rPr>
        <w:t>, exposant d</w:t>
      </w:r>
      <w:r w:rsidR="00BE6C7B" w:rsidRPr="0005580A">
        <w:rPr>
          <w:bCs/>
        </w:rPr>
        <w:t>es</w:t>
      </w:r>
      <w:r w:rsidR="00BE6C7B">
        <w:t xml:space="preserve"> justifications</w:t>
      </w:r>
      <w:r>
        <w:t xml:space="preserve"> circonstanciées au sujet du choix de(s) bâtiment(s) patrimoine proposés et idéalement priorisés</w:t>
      </w:r>
      <w:r w:rsidR="00470A66">
        <w:t>.</w:t>
      </w:r>
    </w:p>
    <w:p w14:paraId="721F07B0" w14:textId="72FE2271" w:rsidR="00470A66" w:rsidRDefault="00470A66" w:rsidP="00470A66">
      <w:pPr>
        <w:pStyle w:val="Paragraphedeliste"/>
        <w:numPr>
          <w:ilvl w:val="0"/>
          <w:numId w:val="6"/>
        </w:numPr>
      </w:pPr>
      <w:r>
        <w:lastRenderedPageBreak/>
        <w:t>Une</w:t>
      </w:r>
      <w:r w:rsidR="0005580A">
        <w:t xml:space="preserve"> liste de </w:t>
      </w:r>
      <w:r w:rsidR="0005580A" w:rsidRPr="0005580A">
        <w:rPr>
          <w:b/>
          <w:bCs/>
        </w:rPr>
        <w:t>pistes d’action et de recommandations concrètes</w:t>
      </w:r>
      <w:r w:rsidR="0005580A">
        <w:t>, ceci afin de lancer (</w:t>
      </w:r>
      <w:r w:rsidR="003700CB">
        <w:t xml:space="preserve">second semestre </w:t>
      </w:r>
      <w:r w:rsidR="003700CB" w:rsidRPr="0005580A">
        <w:t>202</w:t>
      </w:r>
      <w:r w:rsidR="003700CB">
        <w:t>0</w:t>
      </w:r>
      <w:r w:rsidR="0005580A">
        <w:t>) et de pérenniser l’activité de rénovation dans le cadre du projet VNPB.</w:t>
      </w:r>
    </w:p>
    <w:p w14:paraId="11B34558" w14:textId="77777777" w:rsidR="00470A66" w:rsidRDefault="00470A66" w:rsidP="00470A66">
      <w:pPr>
        <w:pStyle w:val="Titre1"/>
      </w:pPr>
      <w:bookmarkStart w:id="6" w:name="_Toc528831980"/>
      <w:bookmarkStart w:id="7" w:name="_Toc530056546"/>
      <w:r>
        <w:t>Livrables</w:t>
      </w:r>
    </w:p>
    <w:p w14:paraId="2577F08D" w14:textId="1C4CC086" w:rsidR="009D5545" w:rsidRPr="00AA6D16" w:rsidRDefault="009D5545" w:rsidP="00470A66">
      <w:pPr>
        <w:pStyle w:val="Paragraphedeliste"/>
        <w:numPr>
          <w:ilvl w:val="0"/>
          <w:numId w:val="5"/>
        </w:numPr>
      </w:pPr>
      <w:r w:rsidRPr="00AA6D16">
        <w:t>Un rapport de démarrage, précisant la méthodologie employée pour conduire l’étude.</w:t>
      </w:r>
    </w:p>
    <w:p w14:paraId="47828A1A" w14:textId="19977499" w:rsidR="00AA6D16" w:rsidRPr="00AA6D16" w:rsidRDefault="00AA6D16" w:rsidP="00470A66">
      <w:pPr>
        <w:pStyle w:val="Paragraphedeliste"/>
        <w:numPr>
          <w:ilvl w:val="0"/>
          <w:numId w:val="5"/>
        </w:numPr>
      </w:pPr>
      <w:r w:rsidRPr="00AA6D16">
        <w:t>La présentation de la restitution préliminaire (par exemple sous forme d’un Power Point).</w:t>
      </w:r>
    </w:p>
    <w:p w14:paraId="055411D1" w14:textId="1A7C2F2E" w:rsidR="009D5545" w:rsidRPr="00AA6D16" w:rsidRDefault="009D5545" w:rsidP="00470A66">
      <w:pPr>
        <w:pStyle w:val="Paragraphedeliste"/>
        <w:numPr>
          <w:ilvl w:val="0"/>
          <w:numId w:val="5"/>
        </w:numPr>
      </w:pPr>
      <w:r w:rsidRPr="00AA6D16">
        <w:t>Une version préliminaire du rapport</w:t>
      </w:r>
    </w:p>
    <w:p w14:paraId="053C2212" w14:textId="6260C787" w:rsidR="00470A66" w:rsidRPr="00AA6D16" w:rsidRDefault="00470A66" w:rsidP="00470A66">
      <w:pPr>
        <w:pStyle w:val="Paragraphedeliste"/>
        <w:numPr>
          <w:ilvl w:val="0"/>
          <w:numId w:val="5"/>
        </w:numPr>
      </w:pPr>
      <w:r w:rsidRPr="00AA6D16">
        <w:t>Un rapport final d’environ 25</w:t>
      </w:r>
      <w:r w:rsidR="009D5545" w:rsidRPr="00AA6D16">
        <w:t>-30</w:t>
      </w:r>
      <w:r w:rsidRPr="00AA6D16">
        <w:t xml:space="preserve"> pages, sans les annexes (questionnaires, bibliographie, cartes, statistiques, etc.).</w:t>
      </w:r>
    </w:p>
    <w:p w14:paraId="35D37DDB" w14:textId="52F1D532" w:rsidR="00AA6D16" w:rsidRPr="00AA6D16" w:rsidRDefault="00AA6D16" w:rsidP="00470A66">
      <w:pPr>
        <w:pStyle w:val="Paragraphedeliste"/>
        <w:numPr>
          <w:ilvl w:val="0"/>
          <w:numId w:val="5"/>
        </w:numPr>
      </w:pPr>
      <w:r w:rsidRPr="00AA6D16">
        <w:t>Un livrable synthétisant les enseignements majeurs de l’étude, pour dissémination tout au long et après le projet</w:t>
      </w:r>
      <w:r w:rsidR="00A90716">
        <w:t xml:space="preserve"> (de préférence 2 versions, l’une en français et l’autre en créole).</w:t>
      </w:r>
    </w:p>
    <w:p w14:paraId="1930FE95" w14:textId="77777777" w:rsidR="0020044E" w:rsidRPr="0020044E" w:rsidRDefault="0020044E" w:rsidP="0020044E">
      <w:pPr>
        <w:pStyle w:val="Titre1"/>
      </w:pPr>
      <w:r>
        <w:t>Calendrier et plan de travail</w:t>
      </w:r>
    </w:p>
    <w:p w14:paraId="08526780" w14:textId="4E820009" w:rsidR="003700CB" w:rsidRDefault="00AA6D16" w:rsidP="003700CB">
      <w:r>
        <w:t>Le plan de travail est seulement indicatif.</w:t>
      </w:r>
      <w:r w:rsidR="003700CB">
        <w:t xml:space="preserve"> </w:t>
      </w:r>
      <w:r w:rsidR="003700CB" w:rsidRPr="008A3BAB">
        <w:t>Il sera sujet à modification</w:t>
      </w:r>
      <w:r w:rsidR="003700CB">
        <w:t>s</w:t>
      </w:r>
      <w:r w:rsidR="003700CB" w:rsidRPr="008A3BAB">
        <w:t xml:space="preserve"> selon l'évolution de la situation sécuritaire en Haïti. Pour cela, </w:t>
      </w:r>
      <w:r w:rsidR="003700CB">
        <w:t>l’équipe de consultant</w:t>
      </w:r>
      <w:r w:rsidR="002B368B">
        <w:t>(e)</w:t>
      </w:r>
      <w:r w:rsidR="003700CB">
        <w:t xml:space="preserve">s pourra s’appuyer sur </w:t>
      </w:r>
      <w:r w:rsidR="003700CB" w:rsidRPr="008A3BAB">
        <w:t>une veille et analyse sécuritaire</w:t>
      </w:r>
      <w:r w:rsidR="003700CB">
        <w:t>s</w:t>
      </w:r>
      <w:r w:rsidR="003700CB" w:rsidRPr="008A3BAB">
        <w:t xml:space="preserve"> </w:t>
      </w:r>
      <w:r w:rsidR="003700CB">
        <w:t xml:space="preserve">que </w:t>
      </w:r>
      <w:r w:rsidR="003700CB" w:rsidRPr="00715650">
        <w:t xml:space="preserve">le Groupe URD et </w:t>
      </w:r>
      <w:r w:rsidR="00C55F47">
        <w:t>CARE</w:t>
      </w:r>
      <w:r w:rsidR="003700CB" w:rsidRPr="00715650">
        <w:t xml:space="preserve"> réalisent </w:t>
      </w:r>
      <w:r w:rsidR="003700CB" w:rsidRPr="008A3BAB">
        <w:t>en continu.</w:t>
      </w:r>
    </w:p>
    <w:tbl>
      <w:tblPr>
        <w:tblStyle w:val="Grilledutableau"/>
        <w:tblW w:w="0" w:type="auto"/>
        <w:tblLook w:val="04A0" w:firstRow="1" w:lastRow="0" w:firstColumn="1" w:lastColumn="0" w:noHBand="0" w:noVBand="1"/>
      </w:tblPr>
      <w:tblGrid>
        <w:gridCol w:w="4531"/>
        <w:gridCol w:w="4531"/>
      </w:tblGrid>
      <w:tr w:rsidR="001A08C6" w14:paraId="02A9C15B" w14:textId="77777777" w:rsidTr="00C45DFD">
        <w:tc>
          <w:tcPr>
            <w:tcW w:w="9062" w:type="dxa"/>
            <w:gridSpan w:val="2"/>
          </w:tcPr>
          <w:p w14:paraId="254FD4F7" w14:textId="31D67F3F" w:rsidR="001A08C6" w:rsidRPr="003700CB" w:rsidRDefault="001A08C6" w:rsidP="003700CB">
            <w:pPr>
              <w:jc w:val="center"/>
              <w:rPr>
                <w:b/>
                <w:bCs/>
              </w:rPr>
            </w:pPr>
            <w:r w:rsidRPr="003700CB">
              <w:rPr>
                <w:b/>
                <w:bCs/>
              </w:rPr>
              <w:t>Calendrier indicatif de la mission d’étude</w:t>
            </w:r>
            <w:r w:rsidR="00C55F47">
              <w:rPr>
                <w:b/>
                <w:bCs/>
              </w:rPr>
              <w:t>*</w:t>
            </w:r>
          </w:p>
        </w:tc>
      </w:tr>
      <w:tr w:rsidR="001A08C6" w14:paraId="3DA048B8" w14:textId="77777777" w:rsidTr="00C45DFD">
        <w:tc>
          <w:tcPr>
            <w:tcW w:w="4531" w:type="dxa"/>
          </w:tcPr>
          <w:p w14:paraId="75CB5710" w14:textId="77777777" w:rsidR="001A08C6" w:rsidRDefault="001A08C6" w:rsidP="00C45DFD">
            <w:r>
              <w:t>Sélection de la proposition technique</w:t>
            </w:r>
          </w:p>
        </w:tc>
        <w:tc>
          <w:tcPr>
            <w:tcW w:w="4531" w:type="dxa"/>
          </w:tcPr>
          <w:p w14:paraId="14D800B8" w14:textId="595D039D" w:rsidR="001A08C6" w:rsidRDefault="003700CB" w:rsidP="00C45DFD">
            <w:r>
              <w:t>Fin janvier 2020</w:t>
            </w:r>
          </w:p>
        </w:tc>
      </w:tr>
      <w:tr w:rsidR="001A08C6" w14:paraId="6BA68C3B" w14:textId="77777777" w:rsidTr="00C45DFD">
        <w:tc>
          <w:tcPr>
            <w:tcW w:w="4531" w:type="dxa"/>
          </w:tcPr>
          <w:p w14:paraId="049125D4" w14:textId="77777777" w:rsidR="001A08C6" w:rsidRDefault="001A08C6" w:rsidP="00C45DFD">
            <w:r>
              <w:t>Phase de démarrage</w:t>
            </w:r>
          </w:p>
        </w:tc>
        <w:tc>
          <w:tcPr>
            <w:tcW w:w="4531" w:type="dxa"/>
          </w:tcPr>
          <w:p w14:paraId="4F64DE07" w14:textId="6EFDA864" w:rsidR="001A08C6" w:rsidRDefault="001A08C6" w:rsidP="00C45DFD">
            <w:r>
              <w:t xml:space="preserve">De </w:t>
            </w:r>
            <w:r w:rsidR="003700CB">
              <w:t xml:space="preserve">février </w:t>
            </w:r>
            <w:r>
              <w:t>à mi-</w:t>
            </w:r>
            <w:r w:rsidR="003700CB">
              <w:t>mars</w:t>
            </w:r>
          </w:p>
        </w:tc>
      </w:tr>
      <w:tr w:rsidR="001A08C6" w14:paraId="54E01344" w14:textId="77777777" w:rsidTr="001A08C6">
        <w:tc>
          <w:tcPr>
            <w:tcW w:w="4531" w:type="dxa"/>
          </w:tcPr>
          <w:p w14:paraId="456B6752" w14:textId="3B5F1890" w:rsidR="001A08C6" w:rsidRDefault="001A08C6" w:rsidP="0020044E">
            <w:r>
              <w:t>Phase de diagnostic / collecte de données</w:t>
            </w:r>
          </w:p>
        </w:tc>
        <w:tc>
          <w:tcPr>
            <w:tcW w:w="4531" w:type="dxa"/>
          </w:tcPr>
          <w:p w14:paraId="44679586" w14:textId="5B7D82D4" w:rsidR="001A08C6" w:rsidRDefault="001A08C6" w:rsidP="0020044E">
            <w:r>
              <w:t>De mi-</w:t>
            </w:r>
            <w:r w:rsidR="003700CB">
              <w:t xml:space="preserve">mars </w:t>
            </w:r>
            <w:r>
              <w:t xml:space="preserve">à </w:t>
            </w:r>
            <w:r w:rsidR="003700CB">
              <w:t xml:space="preserve">début mai </w:t>
            </w:r>
          </w:p>
        </w:tc>
      </w:tr>
      <w:tr w:rsidR="001A08C6" w14:paraId="36341B56" w14:textId="77777777" w:rsidTr="001A08C6">
        <w:tc>
          <w:tcPr>
            <w:tcW w:w="4531" w:type="dxa"/>
          </w:tcPr>
          <w:p w14:paraId="334FEC86" w14:textId="23161E05" w:rsidR="001A08C6" w:rsidRDefault="001A08C6" w:rsidP="0020044E">
            <w:r>
              <w:t>Phase d’analyse et de rédaction</w:t>
            </w:r>
          </w:p>
        </w:tc>
        <w:tc>
          <w:tcPr>
            <w:tcW w:w="4531" w:type="dxa"/>
          </w:tcPr>
          <w:p w14:paraId="1C319BD6" w14:textId="7910DEEC" w:rsidR="001A08C6" w:rsidRDefault="003700CB" w:rsidP="0020044E">
            <w:r>
              <w:t xml:space="preserve">De mai à mi-juin </w:t>
            </w:r>
          </w:p>
        </w:tc>
      </w:tr>
      <w:tr w:rsidR="001A08C6" w14:paraId="187723F6" w14:textId="77777777" w:rsidTr="001A08C6">
        <w:tc>
          <w:tcPr>
            <w:tcW w:w="4531" w:type="dxa"/>
          </w:tcPr>
          <w:p w14:paraId="08098DBC" w14:textId="4F6A90A6" w:rsidR="001A08C6" w:rsidRDefault="001A08C6" w:rsidP="0020044E">
            <w:r>
              <w:t>Phase de finalisation</w:t>
            </w:r>
          </w:p>
        </w:tc>
        <w:tc>
          <w:tcPr>
            <w:tcW w:w="4531" w:type="dxa"/>
          </w:tcPr>
          <w:p w14:paraId="718F1074" w14:textId="1744F0C2" w:rsidR="001A08C6" w:rsidRDefault="003700CB" w:rsidP="0020044E">
            <w:r>
              <w:t>Mi-juillet 2020</w:t>
            </w:r>
          </w:p>
        </w:tc>
      </w:tr>
    </w:tbl>
    <w:p w14:paraId="03D227FD" w14:textId="07AF3746" w:rsidR="00C55F47" w:rsidRPr="00C55F47" w:rsidRDefault="00C55F47" w:rsidP="00C55F47">
      <w:pPr>
        <w:pStyle w:val="Titre1"/>
        <w:numPr>
          <w:ilvl w:val="0"/>
          <w:numId w:val="0"/>
        </w:numPr>
        <w:ind w:left="432" w:hanging="432"/>
        <w:rPr>
          <w:rFonts w:ascii="Open Sans" w:eastAsiaTheme="minorHAnsi" w:hAnsi="Open Sans" w:cstheme="minorBidi"/>
          <w:color w:val="auto"/>
          <w:sz w:val="20"/>
          <w:szCs w:val="22"/>
        </w:rPr>
      </w:pPr>
      <w:r w:rsidRPr="00C55F47">
        <w:rPr>
          <w:rFonts w:ascii="Open Sans" w:eastAsiaTheme="minorHAnsi" w:hAnsi="Open Sans" w:cstheme="minorBidi"/>
          <w:color w:val="auto"/>
          <w:sz w:val="20"/>
          <w:szCs w:val="22"/>
        </w:rPr>
        <w:t xml:space="preserve">*Ce calendrier pourra évoluer en fonction de </w:t>
      </w:r>
      <w:r>
        <w:rPr>
          <w:rFonts w:ascii="Open Sans" w:eastAsiaTheme="minorHAnsi" w:hAnsi="Open Sans" w:cstheme="minorBidi"/>
          <w:color w:val="auto"/>
          <w:sz w:val="20"/>
          <w:szCs w:val="22"/>
        </w:rPr>
        <w:t xml:space="preserve">l’évolution de </w:t>
      </w:r>
      <w:r w:rsidRPr="00C55F47">
        <w:rPr>
          <w:rFonts w:ascii="Open Sans" w:eastAsiaTheme="minorHAnsi" w:hAnsi="Open Sans" w:cstheme="minorBidi"/>
          <w:color w:val="auto"/>
          <w:sz w:val="20"/>
          <w:szCs w:val="22"/>
        </w:rPr>
        <w:t>la situation socio-politique et sécuritaire en Haïti.</w:t>
      </w:r>
    </w:p>
    <w:p w14:paraId="0ECB52D7" w14:textId="31A78CD2" w:rsidR="0020044E" w:rsidRPr="0020044E" w:rsidRDefault="0020044E" w:rsidP="0020044E">
      <w:pPr>
        <w:pStyle w:val="Titre1"/>
      </w:pPr>
      <w:r>
        <w:t>Profil d</w:t>
      </w:r>
      <w:r w:rsidR="00AA6D16">
        <w:t>e l’équipe</w:t>
      </w:r>
    </w:p>
    <w:p w14:paraId="0B86F22F" w14:textId="0F03661D" w:rsidR="0017408B" w:rsidRPr="0017408B" w:rsidRDefault="0017408B" w:rsidP="0017408B">
      <w:pPr>
        <w:spacing w:after="0"/>
      </w:pPr>
      <w:r w:rsidRPr="0017408B">
        <w:t xml:space="preserve">Cette étude </w:t>
      </w:r>
      <w:r w:rsidR="0053181C">
        <w:t>devra être</w:t>
      </w:r>
      <w:r w:rsidR="0053181C" w:rsidRPr="0017408B">
        <w:t xml:space="preserve"> </w:t>
      </w:r>
      <w:r w:rsidRPr="0017408B">
        <w:t xml:space="preserve">conduite par un binôme d’experts expérimentés (haïtien et/ou international), connaissant parfaitement le contexte haïtien et les problématiques d’aménagement urbain et d’adaptation aux changements climatiques. </w:t>
      </w:r>
    </w:p>
    <w:p w14:paraId="1DA99DAB" w14:textId="77777777" w:rsidR="0017408B" w:rsidRPr="0017408B" w:rsidRDefault="0017408B" w:rsidP="0017408B">
      <w:pPr>
        <w:spacing w:after="0"/>
      </w:pPr>
      <w:r w:rsidRPr="0017408B">
        <w:t>Le Groupe URD priorisera une équipe mixte possédant les compétences et expériences suivantes :</w:t>
      </w:r>
    </w:p>
    <w:p w14:paraId="0F1277E0" w14:textId="77777777" w:rsidR="0017408B" w:rsidRPr="0017408B" w:rsidRDefault="0017408B" w:rsidP="0017408B">
      <w:pPr>
        <w:pStyle w:val="Paragraphedeliste"/>
        <w:numPr>
          <w:ilvl w:val="0"/>
          <w:numId w:val="15"/>
        </w:numPr>
        <w:spacing w:after="0"/>
      </w:pPr>
      <w:r w:rsidRPr="0017408B">
        <w:t>Qualifications universitaires dans le secteur de l’architecture, de l’urbanisme, de l’aménagement urbain ou du développement local.</w:t>
      </w:r>
    </w:p>
    <w:p w14:paraId="528D7C2E" w14:textId="77777777" w:rsidR="0017408B" w:rsidRPr="0017408B" w:rsidRDefault="0017408B" w:rsidP="0017408B">
      <w:pPr>
        <w:pStyle w:val="Paragraphedeliste"/>
        <w:numPr>
          <w:ilvl w:val="0"/>
          <w:numId w:val="15"/>
        </w:numPr>
        <w:spacing w:after="0"/>
      </w:pPr>
      <w:r w:rsidRPr="0017408B">
        <w:t>Expériences avérées dans l’aménagement urbain, l’adaptation aux changements climatiques et/ou la résilience socio-économique.</w:t>
      </w:r>
    </w:p>
    <w:p w14:paraId="18E1C635" w14:textId="77777777" w:rsidR="0017408B" w:rsidRPr="0017408B" w:rsidRDefault="0017408B" w:rsidP="0017408B">
      <w:pPr>
        <w:pStyle w:val="Paragraphedeliste"/>
        <w:numPr>
          <w:ilvl w:val="0"/>
          <w:numId w:val="15"/>
        </w:numPr>
        <w:spacing w:after="0"/>
      </w:pPr>
      <w:r w:rsidRPr="0017408B">
        <w:t>Expériences démontrées en matière de recherche opérationnelle. De préférence dans la zone d’étude.</w:t>
      </w:r>
    </w:p>
    <w:p w14:paraId="287D9C66" w14:textId="77777777" w:rsidR="0017408B" w:rsidRPr="0017408B" w:rsidRDefault="0017408B" w:rsidP="0017408B">
      <w:pPr>
        <w:pStyle w:val="Paragraphedeliste"/>
        <w:numPr>
          <w:ilvl w:val="0"/>
          <w:numId w:val="15"/>
        </w:numPr>
        <w:spacing w:after="0"/>
      </w:pPr>
      <w:r w:rsidRPr="0017408B">
        <w:t>Excellentes capacités rédactionnelles</w:t>
      </w:r>
      <w:r>
        <w:t>.</w:t>
      </w:r>
    </w:p>
    <w:p w14:paraId="75E5B0EB" w14:textId="77777777" w:rsidR="0017408B" w:rsidRDefault="0017408B" w:rsidP="0017408B">
      <w:pPr>
        <w:pStyle w:val="Paragraphedeliste"/>
        <w:numPr>
          <w:ilvl w:val="0"/>
          <w:numId w:val="15"/>
        </w:numPr>
        <w:spacing w:after="0"/>
      </w:pPr>
      <w:r w:rsidRPr="0017408B">
        <w:t xml:space="preserve">Excellentes capacités en </w:t>
      </w:r>
      <w:r>
        <w:t>présentation (visualisation) des données</w:t>
      </w:r>
      <w:r w:rsidRPr="0017408B">
        <w:t xml:space="preserve"> </w:t>
      </w:r>
      <w:r>
        <w:t xml:space="preserve">et </w:t>
      </w:r>
      <w:r w:rsidRPr="0017408B">
        <w:t>communication orale</w:t>
      </w:r>
      <w:r>
        <w:t xml:space="preserve"> (e</w:t>
      </w:r>
      <w:r w:rsidRPr="0017408B">
        <w:t>n français et en créole</w:t>
      </w:r>
      <w:r>
        <w:t>)</w:t>
      </w:r>
      <w:r w:rsidRPr="0017408B">
        <w:t>.</w:t>
      </w:r>
    </w:p>
    <w:p w14:paraId="07C12C99" w14:textId="1B905D3E" w:rsidR="0020044E" w:rsidRPr="0017408B" w:rsidRDefault="0017408B" w:rsidP="00C45DFD">
      <w:pPr>
        <w:pStyle w:val="Paragraphedeliste"/>
        <w:numPr>
          <w:ilvl w:val="0"/>
          <w:numId w:val="15"/>
        </w:numPr>
        <w:spacing w:after="0"/>
      </w:pPr>
      <w:r>
        <w:t>Capacité à travail dans des environnements de sécurité volatile et à se déplacer sur zone de manière autonome</w:t>
      </w:r>
      <w:r w:rsidR="00AA6D16">
        <w:t>, si besoin</w:t>
      </w:r>
      <w:r>
        <w:t>.</w:t>
      </w:r>
    </w:p>
    <w:p w14:paraId="18D89B90" w14:textId="77777777" w:rsidR="0020044E" w:rsidRPr="0020044E" w:rsidRDefault="0020044E" w:rsidP="0020044E">
      <w:pPr>
        <w:pStyle w:val="Titre1"/>
      </w:pPr>
      <w:r>
        <w:t>Modalités de soumission et de paiement</w:t>
      </w:r>
    </w:p>
    <w:p w14:paraId="3ED1E956" w14:textId="16411262" w:rsidR="001D3844" w:rsidRPr="001D3844" w:rsidRDefault="001D3844" w:rsidP="0020044E">
      <w:r w:rsidRPr="001D3844">
        <w:t>Le dossier de manifestation à intérêt doit comporter les éléments suivants :</w:t>
      </w:r>
    </w:p>
    <w:p w14:paraId="3E04445F" w14:textId="25AC93C8" w:rsidR="001D3844" w:rsidRPr="001D3844" w:rsidRDefault="001D3844" w:rsidP="001D3844">
      <w:pPr>
        <w:pStyle w:val="Paragraphedeliste"/>
        <w:numPr>
          <w:ilvl w:val="0"/>
          <w:numId w:val="16"/>
        </w:numPr>
      </w:pPr>
      <w:r w:rsidRPr="001D3844">
        <w:t>Proposition technique et financière</w:t>
      </w:r>
    </w:p>
    <w:p w14:paraId="1478985C" w14:textId="5C02EDA7" w:rsidR="000E69C8" w:rsidRPr="001D3844" w:rsidRDefault="001D3844" w:rsidP="000E69C8">
      <w:pPr>
        <w:pStyle w:val="Paragraphedeliste"/>
        <w:numPr>
          <w:ilvl w:val="0"/>
          <w:numId w:val="15"/>
        </w:numPr>
      </w:pPr>
      <w:r w:rsidRPr="001D3844">
        <w:t>Proposition technique précisant les grandes lignes de leur approche et de leur méthodologie</w:t>
      </w:r>
      <w:r w:rsidR="000E69C8">
        <w:t>, incluant l</w:t>
      </w:r>
      <w:r w:rsidR="000E69C8" w:rsidRPr="001D3844">
        <w:t>es curriculum vitae des membres de l’équipe</w:t>
      </w:r>
    </w:p>
    <w:p w14:paraId="7179B485" w14:textId="77777777" w:rsidR="000E69C8" w:rsidRDefault="000E69C8" w:rsidP="000E69C8">
      <w:pPr>
        <w:pStyle w:val="Paragraphedeliste"/>
        <w:numPr>
          <w:ilvl w:val="0"/>
          <w:numId w:val="15"/>
        </w:numPr>
      </w:pPr>
      <w:r w:rsidRPr="001D3844">
        <w:t>Un ou deux exemplaires de travaux similaires</w:t>
      </w:r>
    </w:p>
    <w:p w14:paraId="537DA587" w14:textId="25684BC0" w:rsidR="001D3844" w:rsidRPr="001D3844" w:rsidRDefault="001D3844" w:rsidP="001D3844">
      <w:pPr>
        <w:pStyle w:val="Paragraphedeliste"/>
        <w:numPr>
          <w:ilvl w:val="0"/>
          <w:numId w:val="15"/>
        </w:numPr>
      </w:pPr>
      <w:r w:rsidRPr="001D3844">
        <w:t>Un chronogramme prévisionnel</w:t>
      </w:r>
    </w:p>
    <w:p w14:paraId="2D2ED2E7" w14:textId="03DFCACC" w:rsidR="001D3844" w:rsidRPr="001D3844" w:rsidRDefault="001D3844" w:rsidP="001D3844">
      <w:pPr>
        <w:pStyle w:val="Paragraphedeliste"/>
        <w:numPr>
          <w:ilvl w:val="0"/>
          <w:numId w:val="15"/>
        </w:numPr>
      </w:pPr>
      <w:r w:rsidRPr="001D3844">
        <w:t xml:space="preserve">Une offre financière comportant le budget global et les coûts </w:t>
      </w:r>
      <w:r w:rsidR="00B03AB3" w:rsidRPr="001D3844">
        <w:t>détaillés</w:t>
      </w:r>
      <w:r w:rsidRPr="001D3844">
        <w:t xml:space="preserve"> (honoraires, indemnités, per diem, transports, etc.), datée et signée.</w:t>
      </w:r>
    </w:p>
    <w:p w14:paraId="5CB01DC0" w14:textId="77777777" w:rsidR="001D3844" w:rsidRPr="001D3844" w:rsidRDefault="001D3844" w:rsidP="001D3844">
      <w:pPr>
        <w:pStyle w:val="Paragraphedeliste"/>
      </w:pPr>
    </w:p>
    <w:p w14:paraId="762AC931" w14:textId="7798000A" w:rsidR="001D3844" w:rsidRPr="001D3844" w:rsidRDefault="001D3844" w:rsidP="001D3844">
      <w:pPr>
        <w:pStyle w:val="Paragraphedeliste"/>
        <w:numPr>
          <w:ilvl w:val="0"/>
          <w:numId w:val="16"/>
        </w:numPr>
      </w:pPr>
      <w:r w:rsidRPr="001D3844">
        <w:lastRenderedPageBreak/>
        <w:t>Documents administratifs</w:t>
      </w:r>
    </w:p>
    <w:p w14:paraId="64818984" w14:textId="5AE89532" w:rsidR="000E69C8" w:rsidRDefault="000E69C8" w:rsidP="000E69C8">
      <w:pPr>
        <w:pStyle w:val="Paragraphedeliste"/>
        <w:numPr>
          <w:ilvl w:val="0"/>
          <w:numId w:val="15"/>
        </w:numPr>
      </w:pPr>
      <w:r>
        <w:t>Les renseignements concernant la situation juridique de l’entreprise</w:t>
      </w:r>
      <w:r w:rsidR="00A90716">
        <w:t>/consultant</w:t>
      </w:r>
      <w:r>
        <w:t>, et notamment une déclaration sur l’honneur pour justifier que le</w:t>
      </w:r>
      <w:r w:rsidR="00A90716">
        <w:t>(s)</w:t>
      </w:r>
      <w:r>
        <w:t xml:space="preserve"> candidat</w:t>
      </w:r>
      <w:r w:rsidR="00A90716">
        <w:t>(s)</w:t>
      </w:r>
      <w:r>
        <w:t xml:space="preserve"> n’entre</w:t>
      </w:r>
      <w:r w:rsidR="00A90716">
        <w:t>(nt)</w:t>
      </w:r>
      <w:r>
        <w:t xml:space="preserve"> dans aucun des cas des interdictions de soumissionner ;</w:t>
      </w:r>
    </w:p>
    <w:p w14:paraId="4FB877F1" w14:textId="77777777" w:rsidR="006929E2" w:rsidRDefault="006929E2" w:rsidP="000479DD">
      <w:pPr>
        <w:pStyle w:val="Paragraphedeliste"/>
        <w:numPr>
          <w:ilvl w:val="0"/>
          <w:numId w:val="15"/>
        </w:numPr>
      </w:pPr>
      <w:r>
        <w:t>L</w:t>
      </w:r>
      <w:r w:rsidR="000E69C8" w:rsidRPr="000E69C8">
        <w:t>e(s) document(s) relatif(s) aux pouvoirs de la personne habilitée à engager l’entreprise</w:t>
      </w:r>
      <w:r w:rsidR="000E69C8" w:rsidRPr="003700CB">
        <w:t xml:space="preserve"> </w:t>
      </w:r>
      <w:r w:rsidR="000E69C8" w:rsidRPr="000E69C8">
        <w:t>(</w:t>
      </w:r>
      <w:r w:rsidR="000E69C8" w:rsidRPr="003700CB">
        <w:t>attestation de déclaration fiscale selon la législation du pays du consultant</w:t>
      </w:r>
      <w:r w:rsidR="000E69C8" w:rsidRPr="000E69C8">
        <w:t>, délégation de pouvoir, statuts…)</w:t>
      </w:r>
      <w:r w:rsidR="004A05AC">
        <w:t xml:space="preserve"> ou le groupement.</w:t>
      </w:r>
    </w:p>
    <w:p w14:paraId="181FD183" w14:textId="17E65965" w:rsidR="006929E2" w:rsidRPr="001D3844" w:rsidRDefault="006929E2" w:rsidP="000479DD">
      <w:pPr>
        <w:pStyle w:val="Paragraphedeliste"/>
        <w:numPr>
          <w:ilvl w:val="0"/>
          <w:numId w:val="15"/>
        </w:numPr>
      </w:pPr>
      <w:r>
        <w:t>L</w:t>
      </w:r>
      <w:r w:rsidRPr="00571EBC">
        <w:t>a déclaration d'Intégrité signée</w:t>
      </w:r>
      <w:r>
        <w:t xml:space="preserve"> pour tous les candidats.</w:t>
      </w:r>
      <w:r w:rsidR="00682735">
        <w:t xml:space="preserve"> Cf. </w:t>
      </w:r>
      <w:r w:rsidR="00682735" w:rsidRPr="00571EBC">
        <w:t xml:space="preserve">Annexe 6 </w:t>
      </w:r>
      <w:r w:rsidR="00682735">
        <w:t>ci jointe.</w:t>
      </w:r>
    </w:p>
    <w:p w14:paraId="7B5D3616" w14:textId="5492D215" w:rsidR="001D3844" w:rsidRDefault="001D3844" w:rsidP="0020044E">
      <w:r w:rsidRPr="001D3844">
        <w:t>Les propositions technique</w:t>
      </w:r>
      <w:r w:rsidR="004A05AC">
        <w:t>s</w:t>
      </w:r>
      <w:r w:rsidRPr="001D3844">
        <w:t xml:space="preserve"> et financières doivent être soumises par mail à </w:t>
      </w:r>
      <w:r w:rsidRPr="00F641F8">
        <w:rPr>
          <w:rStyle w:val="Lienhypertexte"/>
        </w:rPr>
        <w:t>vleon@urd.org</w:t>
      </w:r>
      <w:r w:rsidRPr="001D3844">
        <w:t xml:space="preserve"> comme destinataire principal et en copie à </w:t>
      </w:r>
      <w:hyperlink r:id="rId13" w:history="1">
        <w:r w:rsidRPr="001D3844">
          <w:rPr>
            <w:rStyle w:val="Lienhypertexte"/>
          </w:rPr>
          <w:t>Francoeur.Joseph@care.org</w:t>
        </w:r>
      </w:hyperlink>
      <w:r w:rsidRPr="001D3844">
        <w:t xml:space="preserve">, avant le </w:t>
      </w:r>
      <w:r w:rsidR="004A1525" w:rsidRPr="004A1525">
        <w:rPr>
          <w:b/>
          <w:bCs/>
        </w:rPr>
        <w:t>17 janvier 2020</w:t>
      </w:r>
      <w:r w:rsidRPr="001D3844">
        <w:rPr>
          <w:b/>
          <w:bCs/>
        </w:rPr>
        <w:t>, minuit</w:t>
      </w:r>
      <w:r w:rsidRPr="001D3844">
        <w:t xml:space="preserve">. </w:t>
      </w:r>
    </w:p>
    <w:p w14:paraId="3D07786E" w14:textId="77777777" w:rsidR="001D3844" w:rsidRPr="0020044E" w:rsidRDefault="001D3844" w:rsidP="001D3844">
      <w:pPr>
        <w:pStyle w:val="Titre1"/>
      </w:pPr>
      <w:r>
        <w:t>Modalités de soumission et de paiement</w:t>
      </w:r>
    </w:p>
    <w:p w14:paraId="35D810C0" w14:textId="7763F994" w:rsidR="001D3844" w:rsidRDefault="001D3844" w:rsidP="0020044E">
      <w:r>
        <w:t xml:space="preserve">Le </w:t>
      </w:r>
      <w:r w:rsidR="00070CC4">
        <w:t>paiement</w:t>
      </w:r>
      <w:r>
        <w:t xml:space="preserve"> se </w:t>
      </w:r>
      <w:r w:rsidR="00070CC4">
        <w:t>réalisera</w:t>
      </w:r>
      <w:r>
        <w:t xml:space="preserve"> en plusieurs tranches </w:t>
      </w:r>
      <w:r w:rsidR="00B03AB3">
        <w:t xml:space="preserve">suite à la validation des livrables correspondants par le </w:t>
      </w:r>
      <w:r w:rsidR="004A05AC">
        <w:t>G</w:t>
      </w:r>
      <w:r w:rsidR="00B03AB3">
        <w:t>roupe URD, comme suit :</w:t>
      </w:r>
    </w:p>
    <w:p w14:paraId="470C9A77" w14:textId="28637061" w:rsidR="00B03AB3" w:rsidRDefault="00B03AB3" w:rsidP="00B03AB3">
      <w:pPr>
        <w:pStyle w:val="Paragraphedeliste"/>
        <w:numPr>
          <w:ilvl w:val="0"/>
          <w:numId w:val="17"/>
        </w:numPr>
      </w:pPr>
      <w:r>
        <w:t>1</w:t>
      </w:r>
      <w:r w:rsidRPr="00B03AB3">
        <w:rPr>
          <w:vertAlign w:val="superscript"/>
        </w:rPr>
        <w:t>ère</w:t>
      </w:r>
      <w:r>
        <w:t xml:space="preserve"> tranche à hauteur de </w:t>
      </w:r>
      <w:r w:rsidR="00A90716">
        <w:t xml:space="preserve">30% </w:t>
      </w:r>
      <w:r>
        <w:t>au moment de la contractualisation</w:t>
      </w:r>
    </w:p>
    <w:p w14:paraId="5DD05126" w14:textId="0B7AB559" w:rsidR="00B03AB3" w:rsidRDefault="00B03AB3" w:rsidP="00B03AB3">
      <w:pPr>
        <w:pStyle w:val="Paragraphedeliste"/>
        <w:numPr>
          <w:ilvl w:val="0"/>
          <w:numId w:val="17"/>
        </w:numPr>
      </w:pPr>
      <w:r>
        <w:t>2</w:t>
      </w:r>
      <w:r w:rsidRPr="00B03AB3">
        <w:rPr>
          <w:vertAlign w:val="superscript"/>
        </w:rPr>
        <w:t>ème</w:t>
      </w:r>
      <w:r>
        <w:t xml:space="preserve"> tranche à hauteur de 20% au rapport de démarrage</w:t>
      </w:r>
    </w:p>
    <w:p w14:paraId="7D8BC58F" w14:textId="0783DB37" w:rsidR="00B03AB3" w:rsidRDefault="0053181C" w:rsidP="00B03AB3">
      <w:pPr>
        <w:pStyle w:val="Paragraphedeliste"/>
        <w:numPr>
          <w:ilvl w:val="0"/>
          <w:numId w:val="17"/>
        </w:numPr>
      </w:pPr>
      <w:r>
        <w:t xml:space="preserve">Dernière </w:t>
      </w:r>
      <w:r w:rsidR="00B03AB3">
        <w:t>tranche à hauteur de 50% restant au rapport final d’étude et autres livrables éventuels de dissémination.</w:t>
      </w:r>
    </w:p>
    <w:p w14:paraId="7282C0D6" w14:textId="77777777" w:rsidR="00470A66" w:rsidRDefault="00470A66" w:rsidP="0017408B">
      <w:pPr>
        <w:pStyle w:val="Titre1"/>
      </w:pPr>
      <w:r>
        <w:t>Moyens</w:t>
      </w:r>
      <w:bookmarkEnd w:id="6"/>
      <w:bookmarkEnd w:id="7"/>
      <w:r>
        <w:t xml:space="preserve"> </w:t>
      </w:r>
    </w:p>
    <w:p w14:paraId="1D2CBD91" w14:textId="77777777" w:rsidR="00470A66" w:rsidRPr="00160176" w:rsidRDefault="00470A66" w:rsidP="00470A66">
      <w:pPr>
        <w:pStyle w:val="Paragraphedeliste"/>
        <w:numPr>
          <w:ilvl w:val="0"/>
          <w:numId w:val="2"/>
        </w:numPr>
        <w:spacing w:after="0"/>
      </w:pPr>
      <w:r w:rsidRPr="00160176">
        <w:t>Déplacement :</w:t>
      </w:r>
    </w:p>
    <w:p w14:paraId="587125D6" w14:textId="77777777" w:rsidR="00470A66" w:rsidRPr="00160176" w:rsidRDefault="00470A66" w:rsidP="00470A66">
      <w:pPr>
        <w:pStyle w:val="Paragraphedeliste"/>
        <w:numPr>
          <w:ilvl w:val="1"/>
          <w:numId w:val="2"/>
        </w:numPr>
      </w:pPr>
      <w:r w:rsidRPr="00160176">
        <w:t>Déplacement</w:t>
      </w:r>
      <w:r>
        <w:t xml:space="preserve">s international et locaux à prévoir, jusqu’à la ville de Jérémie </w:t>
      </w:r>
      <w:r w:rsidRPr="00160176">
        <w:t>;</w:t>
      </w:r>
    </w:p>
    <w:p w14:paraId="602EF3FE" w14:textId="6210FA42" w:rsidR="00DB5353" w:rsidRDefault="00DB5353" w:rsidP="001D3844">
      <w:pPr>
        <w:pStyle w:val="Paragraphedeliste"/>
        <w:numPr>
          <w:ilvl w:val="1"/>
          <w:numId w:val="2"/>
        </w:numPr>
      </w:pPr>
      <w:r>
        <w:t>Selon la disponibilité de l’équipe opérationnelle de C</w:t>
      </w:r>
      <w:r w:rsidR="006929E2">
        <w:t>ARE</w:t>
      </w:r>
      <w:r>
        <w:t xml:space="preserve"> Haïti basée à Jérémie, celle-ci pourra appuyer la logistique et l’organisation de la mission terrain.</w:t>
      </w:r>
    </w:p>
    <w:p w14:paraId="109F14D2" w14:textId="20DAED36" w:rsidR="00DB5353" w:rsidRDefault="00DB5353" w:rsidP="00DB5353">
      <w:pPr>
        <w:pStyle w:val="Paragraphedeliste"/>
        <w:numPr>
          <w:ilvl w:val="0"/>
          <w:numId w:val="2"/>
        </w:numPr>
      </w:pPr>
      <w:r>
        <w:t>Séjour :</w:t>
      </w:r>
    </w:p>
    <w:p w14:paraId="5E853FCE" w14:textId="077E4474" w:rsidR="00DB5353" w:rsidRDefault="00960D02" w:rsidP="00DB5353">
      <w:pPr>
        <w:pStyle w:val="Paragraphedeliste"/>
        <w:numPr>
          <w:ilvl w:val="1"/>
          <w:numId w:val="2"/>
        </w:numPr>
      </w:pPr>
      <w:r>
        <w:t>Collecte de données</w:t>
      </w:r>
      <w:r w:rsidRPr="00160176">
        <w:t xml:space="preserve"> </w:t>
      </w:r>
      <w:r w:rsidR="00DB5353" w:rsidRPr="00160176">
        <w:t>d’</w:t>
      </w:r>
      <w:r w:rsidR="00DB5353">
        <w:t>au moins 10-12</w:t>
      </w:r>
      <w:r w:rsidR="00DB5353" w:rsidRPr="00160176">
        <w:t xml:space="preserve"> jours</w:t>
      </w:r>
      <w:r w:rsidR="00DB5353">
        <w:t xml:space="preserve"> en Haïti</w:t>
      </w:r>
      <w:r w:rsidR="00DB5353" w:rsidRPr="00160176">
        <w:t>.</w:t>
      </w:r>
      <w:bookmarkStart w:id="8" w:name="_GoBack"/>
      <w:bookmarkEnd w:id="8"/>
    </w:p>
    <w:p w14:paraId="4C154AEB" w14:textId="6BD03BA4" w:rsidR="00DB5353" w:rsidRDefault="00DB5353" w:rsidP="00DB5353">
      <w:pPr>
        <w:pStyle w:val="Paragraphedeliste"/>
        <w:numPr>
          <w:ilvl w:val="1"/>
          <w:numId w:val="2"/>
        </w:numPr>
      </w:pPr>
      <w:r>
        <w:t>L’équipe de consultant</w:t>
      </w:r>
      <w:r w:rsidR="006929E2">
        <w:t>(e)</w:t>
      </w:r>
      <w:r>
        <w:t>s pourra être hébergée dans les locaux de C</w:t>
      </w:r>
      <w:r w:rsidR="009B2CA5">
        <w:t xml:space="preserve">ARE </w:t>
      </w:r>
      <w:r>
        <w:t>Haïti</w:t>
      </w:r>
      <w:r w:rsidR="00C45DFD">
        <w:t>.</w:t>
      </w:r>
    </w:p>
    <w:p w14:paraId="42E118F5" w14:textId="58B99C8A" w:rsidR="001D3844" w:rsidRDefault="00B03AB3" w:rsidP="00B03AB3">
      <w:pPr>
        <w:pStyle w:val="Paragraphedeliste"/>
        <w:numPr>
          <w:ilvl w:val="0"/>
          <w:numId w:val="2"/>
        </w:numPr>
      </w:pPr>
      <w:r>
        <w:t>Budget :</w:t>
      </w:r>
    </w:p>
    <w:p w14:paraId="087DCADD" w14:textId="4AA7751D" w:rsidR="00470A66" w:rsidRDefault="0091456E">
      <w:r w:rsidRPr="0091456E">
        <w:t xml:space="preserve">Le budget disponible pour cette consultance </w:t>
      </w:r>
      <w:r>
        <w:t xml:space="preserve">se situe aux alentours </w:t>
      </w:r>
      <w:r w:rsidRPr="0091456E">
        <w:t xml:space="preserve">de </w:t>
      </w:r>
      <w:r>
        <w:t xml:space="preserve">17 000 </w:t>
      </w:r>
      <w:r w:rsidRPr="0091456E">
        <w:t>€</w:t>
      </w:r>
      <w:r>
        <w:t>.</w:t>
      </w:r>
    </w:p>
    <w:sectPr w:rsidR="00470A66" w:rsidSect="00C45DFD">
      <w:pgSz w:w="11906" w:h="16838"/>
      <w:pgMar w:top="851"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4D5F5" w14:textId="77777777" w:rsidR="00EE5128" w:rsidRDefault="00EE5128">
      <w:pPr>
        <w:spacing w:after="0" w:line="240" w:lineRule="auto"/>
      </w:pPr>
      <w:r>
        <w:separator/>
      </w:r>
    </w:p>
  </w:endnote>
  <w:endnote w:type="continuationSeparator" w:id="0">
    <w:p w14:paraId="49AB24B7" w14:textId="77777777" w:rsidR="00EE5128" w:rsidRDefault="00EE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ource Sans Pro Semibold"/>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DFB4A" w14:textId="77777777" w:rsidR="00EE5128" w:rsidRDefault="00EE5128">
      <w:pPr>
        <w:spacing w:after="0" w:line="240" w:lineRule="auto"/>
      </w:pPr>
      <w:r>
        <w:separator/>
      </w:r>
    </w:p>
  </w:footnote>
  <w:footnote w:type="continuationSeparator" w:id="0">
    <w:p w14:paraId="35B7E8B9" w14:textId="77777777" w:rsidR="00EE5128" w:rsidRDefault="00EE5128">
      <w:pPr>
        <w:spacing w:after="0" w:line="240" w:lineRule="auto"/>
      </w:pPr>
      <w:r>
        <w:continuationSeparator/>
      </w:r>
    </w:p>
  </w:footnote>
  <w:footnote w:id="1">
    <w:p w14:paraId="121CCE04" w14:textId="20DAE1FF" w:rsidR="00C45DFD" w:rsidRPr="003700CB" w:rsidRDefault="00C45DFD">
      <w:pPr>
        <w:pStyle w:val="Notedebasdepage"/>
        <w:rPr>
          <w:rFonts w:asciiTheme="minorHAnsi" w:hAnsiTheme="minorHAnsi" w:cstheme="minorHAnsi"/>
          <w:sz w:val="18"/>
          <w:szCs w:val="18"/>
        </w:rPr>
      </w:pPr>
      <w:r>
        <w:rPr>
          <w:rStyle w:val="Appelnotedebasdep"/>
        </w:rPr>
        <w:footnoteRef/>
      </w:r>
      <w:r w:rsidRPr="001A08C6">
        <w:t xml:space="preserve"> </w:t>
      </w:r>
      <w:r w:rsidRPr="003700CB">
        <w:rPr>
          <w:rFonts w:asciiTheme="minorHAnsi" w:hAnsiTheme="minorHAnsi" w:cstheme="minorHAnsi"/>
          <w:sz w:val="18"/>
          <w:szCs w:val="18"/>
        </w:rPr>
        <w:t>AFD : Agence Française de Développement.</w:t>
      </w:r>
    </w:p>
  </w:footnote>
  <w:footnote w:id="2">
    <w:p w14:paraId="4830B60E" w14:textId="20047EB5" w:rsidR="00E0605F" w:rsidRPr="008A3BAB" w:rsidRDefault="00E0605F" w:rsidP="008A3BAB">
      <w:pPr>
        <w:rPr>
          <w:rFonts w:asciiTheme="minorHAnsi" w:hAnsiTheme="minorHAnsi" w:cstheme="minorHAnsi"/>
          <w:lang w:eastAsia="fr-FR"/>
        </w:rPr>
      </w:pPr>
      <w:r>
        <w:rPr>
          <w:rStyle w:val="Appelnotedebasdep"/>
        </w:rPr>
        <w:footnoteRef/>
      </w:r>
      <w:r>
        <w:t xml:space="preserve"> </w:t>
      </w:r>
      <w:r w:rsidRPr="008A3BAB">
        <w:rPr>
          <w:rFonts w:asciiTheme="minorHAnsi" w:hAnsiTheme="minorHAnsi" w:cstheme="minorHAnsi"/>
          <w:sz w:val="18"/>
          <w:szCs w:val="18"/>
        </w:rPr>
        <w:t xml:space="preserve">Cf. Rapport de la Mission des Nations Unies pour l’appui à la justice en Haïti, </w:t>
      </w:r>
      <w:hyperlink r:id="rId1" w:history="1">
        <w:r w:rsidRPr="008A3BAB">
          <w:rPr>
            <w:rStyle w:val="Lienhypertexte"/>
            <w:sz w:val="18"/>
            <w:szCs w:val="18"/>
          </w:rPr>
          <w:t>Rapport du Secrétaire général (S/2019/805)</w:t>
        </w:r>
      </w:hyperlink>
      <w:r w:rsidRPr="008A3BAB">
        <w:rPr>
          <w:rFonts w:asciiTheme="minorHAnsi" w:hAnsiTheme="minorHAnsi" w:cstheme="minorHAnsi"/>
          <w:sz w:val="18"/>
          <w:szCs w:val="18"/>
        </w:rPr>
        <w:t>, 9 octobre 2019.</w:t>
      </w:r>
    </w:p>
  </w:footnote>
  <w:footnote w:id="3">
    <w:p w14:paraId="695A5F5A" w14:textId="6DFAD97A" w:rsidR="00C45DFD" w:rsidRPr="009E1322" w:rsidRDefault="00C45DFD">
      <w:pPr>
        <w:pStyle w:val="Notedebasdepage"/>
      </w:pPr>
      <w:r>
        <w:rPr>
          <w:rStyle w:val="Appelnotedebasdep"/>
        </w:rPr>
        <w:footnoteRef/>
      </w:r>
      <w:r w:rsidRPr="00CD6BB7">
        <w:t xml:space="preserve"> </w:t>
      </w:r>
      <w:r w:rsidRPr="00CD6BB7">
        <w:rPr>
          <w:rFonts w:asciiTheme="minorHAnsi" w:hAnsiTheme="minorHAnsi" w:cstheme="minorHAnsi"/>
          <w:sz w:val="18"/>
          <w:szCs w:val="18"/>
        </w:rPr>
        <w:t>C</w:t>
      </w:r>
      <w:r w:rsidR="00B96347">
        <w:rPr>
          <w:rFonts w:asciiTheme="minorHAnsi" w:hAnsiTheme="minorHAnsi" w:cstheme="minorHAnsi"/>
          <w:sz w:val="18"/>
          <w:szCs w:val="18"/>
        </w:rPr>
        <w:t>ARE</w:t>
      </w:r>
      <w:r w:rsidRPr="00CD6BB7">
        <w:rPr>
          <w:rFonts w:asciiTheme="minorHAnsi" w:hAnsiTheme="minorHAnsi" w:cstheme="minorHAnsi"/>
          <w:sz w:val="18"/>
          <w:szCs w:val="18"/>
        </w:rPr>
        <w:t xml:space="preserve"> France (2018), Note d’initiative ONG NIONG, Vil </w:t>
      </w:r>
      <w:proofErr w:type="spellStart"/>
      <w:r w:rsidRPr="00CD6BB7">
        <w:rPr>
          <w:rFonts w:asciiTheme="minorHAnsi" w:hAnsiTheme="minorHAnsi" w:cstheme="minorHAnsi"/>
          <w:sz w:val="18"/>
          <w:szCs w:val="18"/>
        </w:rPr>
        <w:t>Nou</w:t>
      </w:r>
      <w:proofErr w:type="spellEnd"/>
      <w:r w:rsidRPr="00CD6BB7">
        <w:rPr>
          <w:rFonts w:asciiTheme="minorHAnsi" w:hAnsiTheme="minorHAnsi" w:cstheme="minorHAnsi"/>
          <w:sz w:val="18"/>
          <w:szCs w:val="18"/>
        </w:rPr>
        <w:t xml:space="preserve"> Pi </w:t>
      </w:r>
      <w:proofErr w:type="spellStart"/>
      <w:r w:rsidRPr="00CD6BB7">
        <w:rPr>
          <w:rFonts w:asciiTheme="minorHAnsi" w:hAnsiTheme="minorHAnsi" w:cstheme="minorHAnsi"/>
          <w:sz w:val="18"/>
          <w:szCs w:val="18"/>
        </w:rPr>
        <w:t>Bèl</w:t>
      </w:r>
      <w:proofErr w:type="spellEnd"/>
      <w:r w:rsidRPr="00CD6BB7">
        <w:rPr>
          <w:rFonts w:asciiTheme="minorHAnsi" w:hAnsiTheme="minorHAnsi" w:cstheme="minorHAnsi"/>
          <w:sz w:val="18"/>
          <w:szCs w:val="18"/>
        </w:rPr>
        <w:t xml:space="preserve"> (VNPB). </w:t>
      </w:r>
      <w:r w:rsidRPr="009E1322">
        <w:rPr>
          <w:rFonts w:asciiTheme="minorHAnsi" w:hAnsiTheme="minorHAnsi" w:cstheme="minorHAnsi"/>
          <w:sz w:val="18"/>
          <w:szCs w:val="18"/>
        </w:rPr>
        <w:t>Décembre 2018.</w:t>
      </w:r>
    </w:p>
  </w:footnote>
  <w:footnote w:id="4">
    <w:p w14:paraId="4B08ED51" w14:textId="77777777" w:rsidR="00C45DFD" w:rsidRDefault="00C45DFD" w:rsidP="003C7DA8">
      <w:pPr>
        <w:pStyle w:val="Notedebasdepage"/>
      </w:pPr>
      <w:r>
        <w:rPr>
          <w:rStyle w:val="Appelnotedebasdep"/>
        </w:rPr>
        <w:footnoteRef/>
      </w:r>
      <w:r>
        <w:t xml:space="preserve"> </w:t>
      </w:r>
      <w:r w:rsidRPr="009E1322">
        <w:rPr>
          <w:rFonts w:asciiTheme="minorHAnsi" w:hAnsiTheme="minorHAnsi" w:cstheme="minorHAnsi"/>
          <w:sz w:val="18"/>
          <w:szCs w:val="18"/>
        </w:rPr>
        <w:t xml:space="preserve">Commission européenne (2016), « Urbayiti: résilience des populations urbaines de Jérémie et Les Cayes », ANNEXE A.2, 11eme Fonds européen de développement. Référence: Europe </w:t>
      </w:r>
      <w:proofErr w:type="spellStart"/>
      <w:r w:rsidRPr="009E1322">
        <w:rPr>
          <w:rFonts w:asciiTheme="minorHAnsi" w:hAnsiTheme="minorHAnsi" w:cstheme="minorHAnsi"/>
          <w:sz w:val="18"/>
          <w:szCs w:val="18"/>
        </w:rPr>
        <w:t>Aid</w:t>
      </w:r>
      <w:proofErr w:type="spellEnd"/>
      <w:r w:rsidRPr="009E1322">
        <w:rPr>
          <w:rFonts w:asciiTheme="minorHAnsi" w:hAnsiTheme="minorHAnsi" w:cstheme="minorHAnsi"/>
          <w:sz w:val="18"/>
          <w:szCs w:val="18"/>
        </w:rPr>
        <w:t>/156660/DD/ACT/HT.</w:t>
      </w:r>
      <w:r>
        <w:rPr>
          <w:rFonts w:asciiTheme="minorHAnsi" w:hAnsiTheme="minorHAnsi" w:cstheme="minorHAnsi"/>
          <w:sz w:val="18"/>
          <w:szCs w:val="18"/>
        </w:rPr>
        <w:t xml:space="preserve"> 15 Janvier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5672"/>
    <w:multiLevelType w:val="hybridMultilevel"/>
    <w:tmpl w:val="4E242200"/>
    <w:lvl w:ilvl="0" w:tplc="820A5D28">
      <w:start w:val="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F3E5D"/>
    <w:multiLevelType w:val="hybridMultilevel"/>
    <w:tmpl w:val="4CA02AD8"/>
    <w:numStyleLink w:val="Style4import"/>
  </w:abstractNum>
  <w:abstractNum w:abstractNumId="2">
    <w:nsid w:val="09826D74"/>
    <w:multiLevelType w:val="hybridMultilevel"/>
    <w:tmpl w:val="D760F980"/>
    <w:lvl w:ilvl="0" w:tplc="CE007A4A">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FD5A92"/>
    <w:multiLevelType w:val="hybridMultilevel"/>
    <w:tmpl w:val="AEF45E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215F7C"/>
    <w:multiLevelType w:val="hybridMultilevel"/>
    <w:tmpl w:val="D6785F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E65CC5"/>
    <w:multiLevelType w:val="hybridMultilevel"/>
    <w:tmpl w:val="50EE4354"/>
    <w:lvl w:ilvl="0" w:tplc="23AE4B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91188C"/>
    <w:multiLevelType w:val="hybridMultilevel"/>
    <w:tmpl w:val="A58C6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964B7C"/>
    <w:multiLevelType w:val="hybridMultilevel"/>
    <w:tmpl w:val="B78CFABC"/>
    <w:lvl w:ilvl="0" w:tplc="CDB88FCA">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604719"/>
    <w:multiLevelType w:val="hybridMultilevel"/>
    <w:tmpl w:val="7CFA12FA"/>
    <w:lvl w:ilvl="0" w:tplc="9C841CF0">
      <w:start w:val="5"/>
      <w:numFmt w:val="bullet"/>
      <w:lvlText w:val="-"/>
      <w:lvlJc w:val="left"/>
      <w:pPr>
        <w:ind w:left="720" w:hanging="360"/>
      </w:pPr>
      <w:rPr>
        <w:rFonts w:ascii="Open Sans" w:eastAsiaTheme="minorHAnsi"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E0164D"/>
    <w:multiLevelType w:val="hybridMultilevel"/>
    <w:tmpl w:val="73E0B6B6"/>
    <w:lvl w:ilvl="0" w:tplc="23AE4BA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7327C39"/>
    <w:multiLevelType w:val="hybridMultilevel"/>
    <w:tmpl w:val="32B23B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4E32DA"/>
    <w:multiLevelType w:val="hybridMultilevel"/>
    <w:tmpl w:val="37E6DCB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436E7B"/>
    <w:multiLevelType w:val="hybridMultilevel"/>
    <w:tmpl w:val="4CA02AD8"/>
    <w:styleLink w:val="Style4import"/>
    <w:lvl w:ilvl="0" w:tplc="2780A3C6">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4FA0C58">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1B0C4A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69C8B22">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172DB9A">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96AE4B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BE8169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6503EAC">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866FFFC">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EC73282"/>
    <w:multiLevelType w:val="hybridMultilevel"/>
    <w:tmpl w:val="32FA250A"/>
    <w:lvl w:ilvl="0" w:tplc="E12E4284">
      <w:start w:val="8"/>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271000"/>
    <w:multiLevelType w:val="hybridMultilevel"/>
    <w:tmpl w:val="64A4538C"/>
    <w:lvl w:ilvl="0" w:tplc="623AA83E">
      <w:start w:val="1"/>
      <w:numFmt w:val="bullet"/>
      <w:lvlText w:val="-"/>
      <w:lvlJc w:val="left"/>
      <w:pPr>
        <w:ind w:left="720" w:hanging="360"/>
      </w:pPr>
      <w:rPr>
        <w:rFonts w:ascii="Arial" w:eastAsia="Arial"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6E448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nsid w:val="74AB1963"/>
    <w:multiLevelType w:val="hybridMultilevel"/>
    <w:tmpl w:val="73D07830"/>
    <w:lvl w:ilvl="0" w:tplc="D2EE8CA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54C32DA"/>
    <w:multiLevelType w:val="hybridMultilevel"/>
    <w:tmpl w:val="21E49258"/>
    <w:lvl w:ilvl="0" w:tplc="745A1E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
  </w:num>
  <w:num w:numId="4">
    <w:abstractNumId w:val="16"/>
  </w:num>
  <w:num w:numId="5">
    <w:abstractNumId w:val="3"/>
  </w:num>
  <w:num w:numId="6">
    <w:abstractNumId w:val="11"/>
  </w:num>
  <w:num w:numId="7">
    <w:abstractNumId w:val="12"/>
  </w:num>
  <w:num w:numId="8">
    <w:abstractNumId w:val="1"/>
    <w:lvlOverride w:ilvl="0">
      <w:lvl w:ilvl="0" w:tplc="E340CC50">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C809DC">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B6118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8C0EFE">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C2466E">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A429D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EEB99E">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32CBF0">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C0ACFA">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7"/>
  </w:num>
  <w:num w:numId="10">
    <w:abstractNumId w:val="14"/>
  </w:num>
  <w:num w:numId="11">
    <w:abstractNumId w:val="6"/>
  </w:num>
  <w:num w:numId="12">
    <w:abstractNumId w:val="5"/>
  </w:num>
  <w:num w:numId="13">
    <w:abstractNumId w:val="9"/>
  </w:num>
  <w:num w:numId="14">
    <w:abstractNumId w:val="0"/>
  </w:num>
  <w:num w:numId="15">
    <w:abstractNumId w:val="13"/>
  </w:num>
  <w:num w:numId="16">
    <w:abstractNumId w:val="1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66"/>
    <w:rsid w:val="00046248"/>
    <w:rsid w:val="0005580A"/>
    <w:rsid w:val="00070CC4"/>
    <w:rsid w:val="000A792C"/>
    <w:rsid w:val="000B1F22"/>
    <w:rsid w:val="000E69C8"/>
    <w:rsid w:val="00104E7A"/>
    <w:rsid w:val="0017408B"/>
    <w:rsid w:val="001A08C6"/>
    <w:rsid w:val="001D3844"/>
    <w:rsid w:val="0020044E"/>
    <w:rsid w:val="002B368B"/>
    <w:rsid w:val="00367DA2"/>
    <w:rsid w:val="003700CB"/>
    <w:rsid w:val="003C7DA8"/>
    <w:rsid w:val="00407F71"/>
    <w:rsid w:val="00456B3E"/>
    <w:rsid w:val="00470A66"/>
    <w:rsid w:val="004A05AC"/>
    <w:rsid w:val="004A1525"/>
    <w:rsid w:val="00507AC4"/>
    <w:rsid w:val="0053181C"/>
    <w:rsid w:val="0059371F"/>
    <w:rsid w:val="00594641"/>
    <w:rsid w:val="005A1B3B"/>
    <w:rsid w:val="005A4134"/>
    <w:rsid w:val="005A7E18"/>
    <w:rsid w:val="00645C48"/>
    <w:rsid w:val="0066001A"/>
    <w:rsid w:val="00682735"/>
    <w:rsid w:val="006929E2"/>
    <w:rsid w:val="00741FB2"/>
    <w:rsid w:val="00750C1E"/>
    <w:rsid w:val="008A3BAB"/>
    <w:rsid w:val="008A7352"/>
    <w:rsid w:val="0091456E"/>
    <w:rsid w:val="00960D02"/>
    <w:rsid w:val="009679AB"/>
    <w:rsid w:val="00982361"/>
    <w:rsid w:val="009973E9"/>
    <w:rsid w:val="009B2CA5"/>
    <w:rsid w:val="009D5545"/>
    <w:rsid w:val="009E1322"/>
    <w:rsid w:val="00A20419"/>
    <w:rsid w:val="00A45C85"/>
    <w:rsid w:val="00A90716"/>
    <w:rsid w:val="00AA6D16"/>
    <w:rsid w:val="00AD21F3"/>
    <w:rsid w:val="00AF67B6"/>
    <w:rsid w:val="00B03AB3"/>
    <w:rsid w:val="00B46A0A"/>
    <w:rsid w:val="00B96347"/>
    <w:rsid w:val="00BD1127"/>
    <w:rsid w:val="00BE6C7B"/>
    <w:rsid w:val="00C04C08"/>
    <w:rsid w:val="00C45DFD"/>
    <w:rsid w:val="00C55F47"/>
    <w:rsid w:val="00CC5B35"/>
    <w:rsid w:val="00CD6BB7"/>
    <w:rsid w:val="00D14D76"/>
    <w:rsid w:val="00D578AC"/>
    <w:rsid w:val="00D6726A"/>
    <w:rsid w:val="00D8421D"/>
    <w:rsid w:val="00DB5353"/>
    <w:rsid w:val="00E0605F"/>
    <w:rsid w:val="00E13549"/>
    <w:rsid w:val="00E43967"/>
    <w:rsid w:val="00E5472C"/>
    <w:rsid w:val="00E824DF"/>
    <w:rsid w:val="00EE5128"/>
    <w:rsid w:val="00F641F8"/>
    <w:rsid w:val="00F94E71"/>
    <w:rsid w:val="00FA7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219F"/>
  <w15:chartTrackingRefBased/>
  <w15:docId w15:val="{A6E69C68-A897-4F6B-9363-8D666DA2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66"/>
    <w:pPr>
      <w:jc w:val="both"/>
    </w:pPr>
    <w:rPr>
      <w:rFonts w:ascii="Open Sans" w:hAnsi="Open Sans"/>
      <w:sz w:val="20"/>
    </w:rPr>
  </w:style>
  <w:style w:type="paragraph" w:styleId="Titre1">
    <w:name w:val="heading 1"/>
    <w:basedOn w:val="Normal"/>
    <w:next w:val="Normal"/>
    <w:link w:val="Titre1Car"/>
    <w:uiPriority w:val="9"/>
    <w:qFormat/>
    <w:rsid w:val="00470A66"/>
    <w:pPr>
      <w:keepNext/>
      <w:keepLines/>
      <w:numPr>
        <w:numId w:val="1"/>
      </w:numPr>
      <w:spacing w:before="240" w:after="0"/>
      <w:outlineLvl w:val="0"/>
    </w:pPr>
    <w:rPr>
      <w:rFonts w:ascii="Montserrat" w:eastAsiaTheme="majorEastAsia" w:hAnsi="Montserrat" w:cstheme="majorBidi"/>
      <w:color w:val="2F5496" w:themeColor="accent1" w:themeShade="BF"/>
      <w:sz w:val="32"/>
      <w:szCs w:val="32"/>
    </w:rPr>
  </w:style>
  <w:style w:type="paragraph" w:styleId="Titre2">
    <w:name w:val="heading 2"/>
    <w:basedOn w:val="Normal"/>
    <w:next w:val="Normal"/>
    <w:link w:val="Titre2Car"/>
    <w:uiPriority w:val="9"/>
    <w:unhideWhenUsed/>
    <w:qFormat/>
    <w:rsid w:val="00470A66"/>
    <w:pPr>
      <w:keepNext/>
      <w:keepLines/>
      <w:numPr>
        <w:ilvl w:val="1"/>
        <w:numId w:val="1"/>
      </w:numPr>
      <w:spacing w:before="40" w:after="0"/>
      <w:outlineLvl w:val="1"/>
    </w:pPr>
    <w:rPr>
      <w:rFonts w:ascii="Montserrat" w:eastAsiaTheme="majorEastAsia" w:hAnsi="Montserrat"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470A66"/>
    <w:pPr>
      <w:keepNext/>
      <w:keepLines/>
      <w:numPr>
        <w:ilvl w:val="2"/>
        <w:numId w:val="1"/>
      </w:numPr>
      <w:spacing w:before="40" w:after="0"/>
      <w:outlineLvl w:val="2"/>
    </w:pPr>
    <w:rPr>
      <w:rFonts w:ascii="Montserrat" w:eastAsiaTheme="majorEastAsia" w:hAnsi="Montserrat"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470A66"/>
    <w:pPr>
      <w:keepNext/>
      <w:keepLines/>
      <w:numPr>
        <w:ilvl w:val="3"/>
        <w:numId w:val="1"/>
      </w:numPr>
      <w:spacing w:before="40" w:after="0"/>
      <w:ind w:left="2880" w:hanging="36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470A66"/>
    <w:pPr>
      <w:keepNext/>
      <w:keepLines/>
      <w:numPr>
        <w:ilvl w:val="4"/>
        <w:numId w:val="1"/>
      </w:numPr>
      <w:spacing w:before="40" w:after="0"/>
      <w:ind w:left="3600" w:hanging="36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470A66"/>
    <w:pPr>
      <w:keepNext/>
      <w:keepLines/>
      <w:numPr>
        <w:ilvl w:val="5"/>
        <w:numId w:val="1"/>
      </w:numPr>
      <w:spacing w:before="40" w:after="0"/>
      <w:ind w:left="4320" w:hanging="18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70A66"/>
    <w:pPr>
      <w:keepNext/>
      <w:keepLines/>
      <w:numPr>
        <w:ilvl w:val="6"/>
        <w:numId w:val="1"/>
      </w:numPr>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470A66"/>
    <w:pPr>
      <w:keepNext/>
      <w:keepLines/>
      <w:numPr>
        <w:ilvl w:val="7"/>
        <w:numId w:val="1"/>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70A66"/>
    <w:pPr>
      <w:keepNext/>
      <w:keepLines/>
      <w:numPr>
        <w:ilvl w:val="8"/>
        <w:numId w:val="1"/>
      </w:numPr>
      <w:spacing w:before="40" w:after="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0A66"/>
    <w:rPr>
      <w:rFonts w:ascii="Montserrat" w:eastAsiaTheme="majorEastAsia" w:hAnsi="Montserrat" w:cstheme="majorBidi"/>
      <w:color w:val="2F5496" w:themeColor="accent1" w:themeShade="BF"/>
      <w:sz w:val="32"/>
      <w:szCs w:val="32"/>
    </w:rPr>
  </w:style>
  <w:style w:type="character" w:customStyle="1" w:styleId="Titre2Car">
    <w:name w:val="Titre 2 Car"/>
    <w:basedOn w:val="Policepardfaut"/>
    <w:link w:val="Titre2"/>
    <w:uiPriority w:val="9"/>
    <w:rsid w:val="00470A66"/>
    <w:rPr>
      <w:rFonts w:ascii="Montserrat" w:eastAsiaTheme="majorEastAsia" w:hAnsi="Montserrat" w:cstheme="majorBidi"/>
      <w:color w:val="2F5496" w:themeColor="accent1" w:themeShade="BF"/>
      <w:sz w:val="26"/>
      <w:szCs w:val="26"/>
    </w:rPr>
  </w:style>
  <w:style w:type="character" w:customStyle="1" w:styleId="Titre3Car">
    <w:name w:val="Titre 3 Car"/>
    <w:basedOn w:val="Policepardfaut"/>
    <w:link w:val="Titre3"/>
    <w:uiPriority w:val="9"/>
    <w:semiHidden/>
    <w:rsid w:val="00470A66"/>
    <w:rPr>
      <w:rFonts w:ascii="Montserrat" w:eastAsiaTheme="majorEastAsia" w:hAnsi="Montserrat" w:cstheme="majorBidi"/>
      <w:color w:val="1F3763" w:themeColor="accent1" w:themeShade="7F"/>
      <w:sz w:val="24"/>
      <w:szCs w:val="24"/>
    </w:rPr>
  </w:style>
  <w:style w:type="character" w:customStyle="1" w:styleId="Titre4Car">
    <w:name w:val="Titre 4 Car"/>
    <w:basedOn w:val="Policepardfaut"/>
    <w:link w:val="Titre4"/>
    <w:uiPriority w:val="9"/>
    <w:semiHidden/>
    <w:rsid w:val="00470A66"/>
    <w:rPr>
      <w:rFonts w:asciiTheme="majorHAnsi" w:eastAsiaTheme="majorEastAsia" w:hAnsiTheme="majorHAnsi" w:cstheme="majorBidi"/>
      <w:i/>
      <w:iCs/>
      <w:color w:val="2F5496" w:themeColor="accent1" w:themeShade="BF"/>
      <w:sz w:val="20"/>
    </w:rPr>
  </w:style>
  <w:style w:type="character" w:customStyle="1" w:styleId="Titre5Car">
    <w:name w:val="Titre 5 Car"/>
    <w:basedOn w:val="Policepardfaut"/>
    <w:link w:val="Titre5"/>
    <w:uiPriority w:val="9"/>
    <w:semiHidden/>
    <w:rsid w:val="00470A66"/>
    <w:rPr>
      <w:rFonts w:asciiTheme="majorHAnsi" w:eastAsiaTheme="majorEastAsia" w:hAnsiTheme="majorHAnsi" w:cstheme="majorBidi"/>
      <w:color w:val="2F5496" w:themeColor="accent1" w:themeShade="BF"/>
      <w:sz w:val="20"/>
    </w:rPr>
  </w:style>
  <w:style w:type="character" w:customStyle="1" w:styleId="Titre6Car">
    <w:name w:val="Titre 6 Car"/>
    <w:basedOn w:val="Policepardfaut"/>
    <w:link w:val="Titre6"/>
    <w:uiPriority w:val="9"/>
    <w:semiHidden/>
    <w:rsid w:val="00470A66"/>
    <w:rPr>
      <w:rFonts w:asciiTheme="majorHAnsi" w:eastAsiaTheme="majorEastAsia" w:hAnsiTheme="majorHAnsi" w:cstheme="majorBidi"/>
      <w:color w:val="1F3763" w:themeColor="accent1" w:themeShade="7F"/>
      <w:sz w:val="20"/>
    </w:rPr>
  </w:style>
  <w:style w:type="character" w:customStyle="1" w:styleId="Titre7Car">
    <w:name w:val="Titre 7 Car"/>
    <w:basedOn w:val="Policepardfaut"/>
    <w:link w:val="Titre7"/>
    <w:uiPriority w:val="9"/>
    <w:semiHidden/>
    <w:rsid w:val="00470A66"/>
    <w:rPr>
      <w:rFonts w:asciiTheme="majorHAnsi" w:eastAsiaTheme="majorEastAsia" w:hAnsiTheme="majorHAnsi" w:cstheme="majorBidi"/>
      <w:i/>
      <w:iCs/>
      <w:color w:val="1F3763" w:themeColor="accent1" w:themeShade="7F"/>
      <w:sz w:val="20"/>
    </w:rPr>
  </w:style>
  <w:style w:type="character" w:customStyle="1" w:styleId="Titre8Car">
    <w:name w:val="Titre 8 Car"/>
    <w:basedOn w:val="Policepardfaut"/>
    <w:link w:val="Titre8"/>
    <w:uiPriority w:val="9"/>
    <w:semiHidden/>
    <w:rsid w:val="00470A6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70A66"/>
    <w:rPr>
      <w:rFonts w:asciiTheme="majorHAnsi" w:eastAsiaTheme="majorEastAsia" w:hAnsiTheme="majorHAnsi" w:cstheme="majorBidi"/>
      <w:i/>
      <w:iCs/>
      <w:color w:val="272727" w:themeColor="text1" w:themeTint="D8"/>
      <w:sz w:val="21"/>
      <w:szCs w:val="21"/>
    </w:rPr>
  </w:style>
  <w:style w:type="paragraph" w:styleId="Paragraphedeliste">
    <w:name w:val="List Paragraph"/>
    <w:aliases w:val="sous titre 2,List with no spacing"/>
    <w:basedOn w:val="Normal"/>
    <w:link w:val="ParagraphedelisteCar"/>
    <w:qFormat/>
    <w:rsid w:val="00470A66"/>
    <w:pPr>
      <w:ind w:left="720"/>
      <w:contextualSpacing/>
    </w:pPr>
  </w:style>
  <w:style w:type="paragraph" w:styleId="Pieddepage">
    <w:name w:val="footer"/>
    <w:basedOn w:val="Normal"/>
    <w:link w:val="PieddepageCar"/>
    <w:uiPriority w:val="99"/>
    <w:unhideWhenUsed/>
    <w:rsid w:val="00470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A66"/>
    <w:rPr>
      <w:rFonts w:ascii="Open Sans" w:hAnsi="Open Sans"/>
      <w:sz w:val="20"/>
    </w:rPr>
  </w:style>
  <w:style w:type="paragraph" w:customStyle="1" w:styleId="Default">
    <w:name w:val="Default"/>
    <w:rsid w:val="0020044E"/>
    <w:pPr>
      <w:autoSpaceDE w:val="0"/>
      <w:autoSpaceDN w:val="0"/>
      <w:adjustRightInd w:val="0"/>
      <w:spacing w:after="0" w:line="240" w:lineRule="auto"/>
    </w:pPr>
    <w:rPr>
      <w:rFonts w:ascii="Arial" w:hAnsi="Arial" w:cs="Arial"/>
      <w:color w:val="000000"/>
      <w:sz w:val="24"/>
      <w:szCs w:val="24"/>
    </w:rPr>
  </w:style>
  <w:style w:type="character" w:customStyle="1" w:styleId="Aucun">
    <w:name w:val="Aucun"/>
    <w:rsid w:val="0020044E"/>
  </w:style>
  <w:style w:type="paragraph" w:customStyle="1" w:styleId="Corps">
    <w:name w:val="Corps"/>
    <w:rsid w:val="00C04C0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0" w14:cap="flat" w14:cmpd="sng" w14:algn="ctr">
        <w14:noFill/>
        <w14:prstDash w14:val="solid"/>
        <w14:bevel/>
      </w14:textOutline>
    </w:rPr>
  </w:style>
  <w:style w:type="numbering" w:customStyle="1" w:styleId="Style4import">
    <w:name w:val="Style 4 importé"/>
    <w:rsid w:val="00C04C08"/>
    <w:pPr>
      <w:numPr>
        <w:numId w:val="7"/>
      </w:numPr>
    </w:pPr>
  </w:style>
  <w:style w:type="paragraph" w:styleId="Textedebulles">
    <w:name w:val="Balloon Text"/>
    <w:basedOn w:val="Normal"/>
    <w:link w:val="TextedebullesCar"/>
    <w:uiPriority w:val="99"/>
    <w:semiHidden/>
    <w:unhideWhenUsed/>
    <w:rsid w:val="00C04C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4C08"/>
    <w:rPr>
      <w:rFonts w:ascii="Segoe UI" w:hAnsi="Segoe UI" w:cs="Segoe UI"/>
      <w:sz w:val="18"/>
      <w:szCs w:val="18"/>
    </w:rPr>
  </w:style>
  <w:style w:type="character" w:customStyle="1" w:styleId="ParagraphedelisteCar">
    <w:name w:val="Paragraphe de liste Car"/>
    <w:aliases w:val="sous titre 2 Car,List with no spacing Car"/>
    <w:basedOn w:val="Policepardfaut"/>
    <w:link w:val="Paragraphedeliste"/>
    <w:rsid w:val="000A792C"/>
    <w:rPr>
      <w:rFonts w:ascii="Open Sans" w:hAnsi="Open Sans"/>
      <w:sz w:val="20"/>
    </w:rPr>
  </w:style>
  <w:style w:type="paragraph" w:styleId="Notedebasdepage">
    <w:name w:val="footnote text"/>
    <w:basedOn w:val="Normal"/>
    <w:link w:val="NotedebasdepageCar"/>
    <w:uiPriority w:val="99"/>
    <w:semiHidden/>
    <w:unhideWhenUsed/>
    <w:rsid w:val="003C7DA8"/>
    <w:pPr>
      <w:spacing w:after="0" w:line="240" w:lineRule="auto"/>
    </w:pPr>
    <w:rPr>
      <w:szCs w:val="20"/>
    </w:rPr>
  </w:style>
  <w:style w:type="character" w:customStyle="1" w:styleId="NotedebasdepageCar">
    <w:name w:val="Note de bas de page Car"/>
    <w:basedOn w:val="Policepardfaut"/>
    <w:link w:val="Notedebasdepage"/>
    <w:uiPriority w:val="99"/>
    <w:semiHidden/>
    <w:rsid w:val="003C7DA8"/>
    <w:rPr>
      <w:rFonts w:ascii="Open Sans" w:hAnsi="Open Sans"/>
      <w:sz w:val="20"/>
      <w:szCs w:val="20"/>
    </w:rPr>
  </w:style>
  <w:style w:type="character" w:styleId="Appelnotedebasdep">
    <w:name w:val="footnote reference"/>
    <w:basedOn w:val="Policepardfaut"/>
    <w:uiPriority w:val="99"/>
    <w:semiHidden/>
    <w:unhideWhenUsed/>
    <w:rsid w:val="003C7DA8"/>
    <w:rPr>
      <w:vertAlign w:val="superscript"/>
    </w:rPr>
  </w:style>
  <w:style w:type="paragraph" w:styleId="En-tte">
    <w:name w:val="header"/>
    <w:basedOn w:val="Normal"/>
    <w:link w:val="En-tteCar"/>
    <w:uiPriority w:val="99"/>
    <w:unhideWhenUsed/>
    <w:rsid w:val="00BE6C7B"/>
    <w:pPr>
      <w:tabs>
        <w:tab w:val="center" w:pos="4536"/>
        <w:tab w:val="right" w:pos="9072"/>
      </w:tabs>
      <w:spacing w:after="0" w:line="240" w:lineRule="auto"/>
    </w:pPr>
  </w:style>
  <w:style w:type="character" w:customStyle="1" w:styleId="En-tteCar">
    <w:name w:val="En-tête Car"/>
    <w:basedOn w:val="Policepardfaut"/>
    <w:link w:val="En-tte"/>
    <w:uiPriority w:val="99"/>
    <w:rsid w:val="00BE6C7B"/>
    <w:rPr>
      <w:rFonts w:ascii="Open Sans" w:hAnsi="Open Sans"/>
      <w:sz w:val="20"/>
    </w:rPr>
  </w:style>
  <w:style w:type="character" w:styleId="Marquedecommentaire">
    <w:name w:val="annotation reference"/>
    <w:basedOn w:val="Policepardfaut"/>
    <w:uiPriority w:val="99"/>
    <w:semiHidden/>
    <w:unhideWhenUsed/>
    <w:rsid w:val="00BE6C7B"/>
    <w:rPr>
      <w:sz w:val="16"/>
      <w:szCs w:val="16"/>
    </w:rPr>
  </w:style>
  <w:style w:type="paragraph" w:styleId="Commentaire">
    <w:name w:val="annotation text"/>
    <w:basedOn w:val="Normal"/>
    <w:link w:val="CommentaireCar"/>
    <w:uiPriority w:val="99"/>
    <w:unhideWhenUsed/>
    <w:rsid w:val="00BE6C7B"/>
    <w:pPr>
      <w:spacing w:line="240" w:lineRule="auto"/>
    </w:pPr>
    <w:rPr>
      <w:szCs w:val="20"/>
    </w:rPr>
  </w:style>
  <w:style w:type="character" w:customStyle="1" w:styleId="CommentaireCar">
    <w:name w:val="Commentaire Car"/>
    <w:basedOn w:val="Policepardfaut"/>
    <w:link w:val="Commentaire"/>
    <w:uiPriority w:val="99"/>
    <w:rsid w:val="00BE6C7B"/>
    <w:rPr>
      <w:rFonts w:ascii="Open Sans" w:hAnsi="Open Sans"/>
      <w:sz w:val="20"/>
      <w:szCs w:val="20"/>
    </w:rPr>
  </w:style>
  <w:style w:type="paragraph" w:styleId="Objetducommentaire">
    <w:name w:val="annotation subject"/>
    <w:basedOn w:val="Commentaire"/>
    <w:next w:val="Commentaire"/>
    <w:link w:val="ObjetducommentaireCar"/>
    <w:uiPriority w:val="99"/>
    <w:semiHidden/>
    <w:unhideWhenUsed/>
    <w:rsid w:val="00BE6C7B"/>
    <w:rPr>
      <w:b/>
      <w:bCs/>
    </w:rPr>
  </w:style>
  <w:style w:type="character" w:customStyle="1" w:styleId="ObjetducommentaireCar">
    <w:name w:val="Objet du commentaire Car"/>
    <w:basedOn w:val="CommentaireCar"/>
    <w:link w:val="Objetducommentaire"/>
    <w:uiPriority w:val="99"/>
    <w:semiHidden/>
    <w:rsid w:val="00BE6C7B"/>
    <w:rPr>
      <w:rFonts w:ascii="Open Sans" w:hAnsi="Open Sans"/>
      <w:b/>
      <w:bCs/>
      <w:sz w:val="20"/>
      <w:szCs w:val="20"/>
    </w:rPr>
  </w:style>
  <w:style w:type="character" w:styleId="Lienhypertexte">
    <w:name w:val="Hyperlink"/>
    <w:basedOn w:val="Policepardfaut"/>
    <w:uiPriority w:val="99"/>
    <w:unhideWhenUsed/>
    <w:rsid w:val="001D3844"/>
    <w:rPr>
      <w:color w:val="0563C1" w:themeColor="hyperlink"/>
      <w:u w:val="single"/>
    </w:rPr>
  </w:style>
  <w:style w:type="character" w:customStyle="1" w:styleId="Mentionnonrsolue1">
    <w:name w:val="Mention non résolue1"/>
    <w:basedOn w:val="Policepardfaut"/>
    <w:uiPriority w:val="99"/>
    <w:semiHidden/>
    <w:unhideWhenUsed/>
    <w:rsid w:val="001D3844"/>
    <w:rPr>
      <w:color w:val="605E5C"/>
      <w:shd w:val="clear" w:color="auto" w:fill="E1DFDD"/>
    </w:rPr>
  </w:style>
  <w:style w:type="table" w:styleId="Grilledutableau">
    <w:name w:val="Table Grid"/>
    <w:basedOn w:val="TableauNormal"/>
    <w:uiPriority w:val="39"/>
    <w:rsid w:val="001A0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00CB"/>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3700CB"/>
    <w:rPr>
      <w:color w:val="954F72" w:themeColor="followedHyperlink"/>
      <w:u w:val="single"/>
    </w:rPr>
  </w:style>
  <w:style w:type="character" w:customStyle="1" w:styleId="Mentionnonrsolue2">
    <w:name w:val="Mention non résolue2"/>
    <w:basedOn w:val="Policepardfaut"/>
    <w:uiPriority w:val="99"/>
    <w:semiHidden/>
    <w:unhideWhenUsed/>
    <w:rsid w:val="00E06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8455">
      <w:bodyDiv w:val="1"/>
      <w:marLeft w:val="0"/>
      <w:marRight w:val="0"/>
      <w:marTop w:val="0"/>
      <w:marBottom w:val="0"/>
      <w:divBdr>
        <w:top w:val="none" w:sz="0" w:space="0" w:color="auto"/>
        <w:left w:val="none" w:sz="0" w:space="0" w:color="auto"/>
        <w:bottom w:val="none" w:sz="0" w:space="0" w:color="auto"/>
        <w:right w:val="none" w:sz="0" w:space="0" w:color="auto"/>
      </w:divBdr>
    </w:div>
    <w:div w:id="1098141840">
      <w:bodyDiv w:val="1"/>
      <w:marLeft w:val="0"/>
      <w:marRight w:val="0"/>
      <w:marTop w:val="0"/>
      <w:marBottom w:val="0"/>
      <w:divBdr>
        <w:top w:val="none" w:sz="0" w:space="0" w:color="auto"/>
        <w:left w:val="none" w:sz="0" w:space="0" w:color="auto"/>
        <w:bottom w:val="none" w:sz="0" w:space="0" w:color="auto"/>
        <w:right w:val="none" w:sz="0" w:space="0" w:color="auto"/>
      </w:divBdr>
    </w:div>
    <w:div w:id="17422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oeur.Joseph@car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report/haiti/mission-des-nations-unies-pour-l-appui-la-justice-en-ha-ti-rapport-du-secr-taire-g-n-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F3E75540618C42BBFF9B0E89ACF1DA" ma:contentTypeVersion="8" ma:contentTypeDescription="Create a new document." ma:contentTypeScope="" ma:versionID="c583d4ec1c79f9344017ef2990ebff90">
  <xsd:schema xmlns:xsd="http://www.w3.org/2001/XMLSchema" xmlns:xs="http://www.w3.org/2001/XMLSchema" xmlns:p="http://schemas.microsoft.com/office/2006/metadata/properties" xmlns:ns3="5f2f3ed3-ddbb-44bf-8a71-4d1b422c8bcd" targetNamespace="http://schemas.microsoft.com/office/2006/metadata/properties" ma:root="true" ma:fieldsID="990668a5e0779e73271a66fd8f3d51fc" ns3:_="">
    <xsd:import namespace="5f2f3ed3-ddbb-44bf-8a71-4d1b422c8b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3ed3-ddbb-44bf-8a71-4d1b422c8b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B84F1-4D0B-4368-B570-5A6DAF816D74}">
  <ds:schemaRefs>
    <ds:schemaRef ds:uri="http://schemas.microsoft.com/sharepoint/v3/contenttype/forms"/>
  </ds:schemaRefs>
</ds:datastoreItem>
</file>

<file path=customXml/itemProps2.xml><?xml version="1.0" encoding="utf-8"?>
<ds:datastoreItem xmlns:ds="http://schemas.openxmlformats.org/officeDocument/2006/customXml" ds:itemID="{29B11DC6-A9F8-48E5-9F96-C91697799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3ed3-ddbb-44bf-8a71-4d1b422c8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8AD72-8B43-4390-AD82-35B3985AA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6CF3D4-9B7D-4961-B35D-B24126B1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3109</Words>
  <Characters>17100</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VLeon</dc:creator>
  <cp:keywords/>
  <dc:description/>
  <cp:lastModifiedBy>sini de la salle</cp:lastModifiedBy>
  <cp:revision>3</cp:revision>
  <dcterms:created xsi:type="dcterms:W3CDTF">2019-12-19T13:38:00Z</dcterms:created>
  <dcterms:modified xsi:type="dcterms:W3CDTF">2019-12-19T13:51:00Z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0x01010016F3E75540618C42BBFF9B0E89ACF1DA</vt:lpwstr>
  </property>
</Properties>
</file>