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7D8BB" w14:textId="5343090E" w:rsidR="007A4C78" w:rsidRDefault="007A4C78" w:rsidP="007A4C78">
      <w:pPr>
        <w:pStyle w:val="Paragraphedeliste"/>
        <w:pBdr>
          <w:top w:val="single" w:sz="4" w:space="1" w:color="auto"/>
          <w:left w:val="single" w:sz="4" w:space="4" w:color="auto"/>
          <w:bottom w:val="single" w:sz="4" w:space="1" w:color="auto"/>
          <w:right w:val="single" w:sz="4" w:space="4" w:color="auto"/>
        </w:pBdr>
        <w:shd w:val="clear" w:color="auto" w:fill="002060"/>
        <w:autoSpaceDE w:val="0"/>
        <w:autoSpaceDN w:val="0"/>
        <w:adjustRightInd w:val="0"/>
        <w:spacing w:after="0" w:line="240" w:lineRule="auto"/>
        <w:ind w:left="0"/>
        <w:jc w:val="center"/>
        <w:rPr>
          <w:rFonts w:cs="Calibri,Bold"/>
          <w:b/>
          <w:bCs/>
          <w:sz w:val="32"/>
          <w:szCs w:val="32"/>
        </w:rPr>
      </w:pPr>
      <w:r w:rsidRPr="007A4C78">
        <w:rPr>
          <w:rFonts w:cs="Calibri,Bold"/>
          <w:b/>
          <w:bCs/>
          <w:sz w:val="32"/>
          <w:szCs w:val="32"/>
        </w:rPr>
        <w:t xml:space="preserve">ETUDE D’IMPACT DES MECANISMES FINANCIERS D’APPUI A LA MOBILITE ET A LA COMPENSATION </w:t>
      </w:r>
      <w:r w:rsidR="00326300">
        <w:rPr>
          <w:rFonts w:cs="Calibri,Bold"/>
          <w:b/>
          <w:bCs/>
          <w:sz w:val="32"/>
          <w:szCs w:val="32"/>
        </w:rPr>
        <w:t>POUR</w:t>
      </w:r>
      <w:r w:rsidR="00326300" w:rsidRPr="007A4C78">
        <w:rPr>
          <w:rFonts w:cs="Calibri,Bold"/>
          <w:b/>
          <w:bCs/>
          <w:sz w:val="32"/>
          <w:szCs w:val="32"/>
        </w:rPr>
        <w:t xml:space="preserve"> </w:t>
      </w:r>
      <w:r w:rsidRPr="007A4C78">
        <w:rPr>
          <w:rFonts w:cs="Calibri,Bold"/>
          <w:b/>
          <w:bCs/>
          <w:sz w:val="32"/>
          <w:szCs w:val="32"/>
        </w:rPr>
        <w:t xml:space="preserve">LES PERSONNES </w:t>
      </w:r>
      <w:r w:rsidR="005024A7">
        <w:rPr>
          <w:rFonts w:cs="Calibri,Bold"/>
          <w:b/>
          <w:bCs/>
          <w:sz w:val="32"/>
          <w:szCs w:val="32"/>
        </w:rPr>
        <w:t>HANDICAPEES ET LEURS EMPLOYEURS</w:t>
      </w:r>
    </w:p>
    <w:p w14:paraId="11C209AC" w14:textId="77777777" w:rsidR="00EB756F" w:rsidRPr="00CF68F9" w:rsidRDefault="00EB756F" w:rsidP="00347272">
      <w:pPr>
        <w:pStyle w:val="Paragraphedeliste"/>
        <w:pBdr>
          <w:top w:val="single" w:sz="4" w:space="1" w:color="auto"/>
          <w:left w:val="single" w:sz="4" w:space="4" w:color="auto"/>
          <w:bottom w:val="single" w:sz="4" w:space="1" w:color="auto"/>
          <w:right w:val="single" w:sz="4" w:space="4" w:color="auto"/>
        </w:pBdr>
        <w:shd w:val="clear" w:color="auto" w:fill="002060"/>
        <w:autoSpaceDE w:val="0"/>
        <w:autoSpaceDN w:val="0"/>
        <w:adjustRightInd w:val="0"/>
        <w:spacing w:after="0" w:line="240" w:lineRule="auto"/>
        <w:ind w:left="0"/>
        <w:jc w:val="center"/>
        <w:rPr>
          <w:rFonts w:cs="Calibri,Bold"/>
          <w:b/>
          <w:bCs/>
          <w:sz w:val="32"/>
          <w:szCs w:val="32"/>
        </w:rPr>
      </w:pPr>
    </w:p>
    <w:p w14:paraId="5BF9B465" w14:textId="7DFD1B01" w:rsidR="00640DBD" w:rsidRPr="00CF68F9" w:rsidRDefault="00DF30F0" w:rsidP="00347272">
      <w:pPr>
        <w:pStyle w:val="Paragraphedeliste"/>
        <w:pBdr>
          <w:top w:val="single" w:sz="4" w:space="1" w:color="auto"/>
          <w:left w:val="single" w:sz="4" w:space="4" w:color="auto"/>
          <w:bottom w:val="single" w:sz="4" w:space="1" w:color="auto"/>
          <w:right w:val="single" w:sz="4" w:space="4" w:color="auto"/>
        </w:pBdr>
        <w:shd w:val="clear" w:color="auto" w:fill="002060"/>
        <w:autoSpaceDE w:val="0"/>
        <w:autoSpaceDN w:val="0"/>
        <w:adjustRightInd w:val="0"/>
        <w:spacing w:after="0" w:line="240" w:lineRule="auto"/>
        <w:ind w:left="0"/>
        <w:jc w:val="center"/>
        <w:rPr>
          <w:rFonts w:cs="Calibri,Bold"/>
          <w:b/>
          <w:bCs/>
          <w:sz w:val="32"/>
          <w:szCs w:val="32"/>
        </w:rPr>
      </w:pPr>
      <w:r w:rsidRPr="00CF68F9">
        <w:rPr>
          <w:rFonts w:cs="Calibri,Bold"/>
          <w:b/>
          <w:bCs/>
          <w:sz w:val="32"/>
          <w:szCs w:val="32"/>
        </w:rPr>
        <w:t>Termes de référence</w:t>
      </w:r>
      <w:r w:rsidR="00326300">
        <w:rPr>
          <w:rFonts w:cs="Calibri,Bold"/>
          <w:b/>
          <w:bCs/>
          <w:sz w:val="32"/>
          <w:szCs w:val="32"/>
        </w:rPr>
        <w:t xml:space="preserve"> pour </w:t>
      </w:r>
      <w:r w:rsidR="009B26E4">
        <w:rPr>
          <w:rFonts w:cs="Calibri,Bold"/>
          <w:b/>
          <w:bCs/>
          <w:sz w:val="32"/>
          <w:szCs w:val="32"/>
        </w:rPr>
        <w:t xml:space="preserve">une </w:t>
      </w:r>
      <w:r w:rsidR="00326300">
        <w:rPr>
          <w:rFonts w:cs="Calibri,Bold"/>
          <w:b/>
          <w:bCs/>
          <w:sz w:val="32"/>
          <w:szCs w:val="32"/>
        </w:rPr>
        <w:t xml:space="preserve">consultance technique </w:t>
      </w:r>
    </w:p>
    <w:p w14:paraId="1A525207" w14:textId="77777777" w:rsidR="00326300" w:rsidRPr="000C5472" w:rsidRDefault="00326300" w:rsidP="000C5472">
      <w:pPr>
        <w:autoSpaceDE w:val="0"/>
        <w:autoSpaceDN w:val="0"/>
        <w:adjustRightInd w:val="0"/>
        <w:spacing w:after="0" w:line="240" w:lineRule="auto"/>
        <w:rPr>
          <w:rFonts w:cs="Calibri,Bold"/>
          <w:b/>
          <w:bCs/>
          <w:sz w:val="32"/>
          <w:szCs w:val="32"/>
        </w:rPr>
      </w:pPr>
    </w:p>
    <w:p w14:paraId="79A8C770" w14:textId="3125B37B" w:rsidR="00640DBD" w:rsidRPr="00285429" w:rsidRDefault="00640DBD" w:rsidP="00640DBD">
      <w:pPr>
        <w:pStyle w:val="Paragraphedeliste"/>
        <w:autoSpaceDE w:val="0"/>
        <w:autoSpaceDN w:val="0"/>
        <w:adjustRightInd w:val="0"/>
        <w:spacing w:after="0" w:line="240" w:lineRule="auto"/>
        <w:rPr>
          <w:rFonts w:cstheme="minorHAnsi"/>
          <w:b/>
          <w:bCs/>
        </w:rPr>
      </w:pPr>
    </w:p>
    <w:tbl>
      <w:tblPr>
        <w:tblStyle w:val="Grilledutableau"/>
        <w:tblW w:w="0" w:type="auto"/>
        <w:shd w:val="clear" w:color="auto" w:fill="002060"/>
        <w:tblLook w:val="04A0" w:firstRow="1" w:lastRow="0" w:firstColumn="1" w:lastColumn="0" w:noHBand="0" w:noVBand="1"/>
      </w:tblPr>
      <w:tblGrid>
        <w:gridCol w:w="10456"/>
      </w:tblGrid>
      <w:tr w:rsidR="00285429" w:rsidRPr="00285429" w14:paraId="76379094" w14:textId="77777777" w:rsidTr="00F449EE">
        <w:tc>
          <w:tcPr>
            <w:tcW w:w="10606" w:type="dxa"/>
            <w:shd w:val="clear" w:color="auto" w:fill="002060"/>
          </w:tcPr>
          <w:p w14:paraId="5AF7F9D0" w14:textId="319C3D1A" w:rsidR="00285429" w:rsidRPr="00D63414" w:rsidRDefault="0072003B" w:rsidP="006A2D1B">
            <w:pPr>
              <w:pStyle w:val="Paragraphedeliste"/>
              <w:numPr>
                <w:ilvl w:val="0"/>
                <w:numId w:val="12"/>
              </w:numPr>
              <w:rPr>
                <w:rFonts w:cstheme="minorHAnsi"/>
                <w:b/>
                <w:sz w:val="24"/>
                <w:szCs w:val="24"/>
              </w:rPr>
            </w:pPr>
            <w:r w:rsidRPr="00D63414">
              <w:rPr>
                <w:rFonts w:cstheme="minorHAnsi"/>
                <w:b/>
                <w:sz w:val="24"/>
                <w:szCs w:val="24"/>
              </w:rPr>
              <w:t>PRESENTATION DE LA MISSION</w:t>
            </w:r>
          </w:p>
        </w:tc>
      </w:tr>
    </w:tbl>
    <w:p w14:paraId="4CB26CCF" w14:textId="65E0320F" w:rsidR="00FA11EB" w:rsidRDefault="00FA11EB" w:rsidP="009F687D">
      <w:pPr>
        <w:spacing w:line="240" w:lineRule="auto"/>
        <w:rPr>
          <w:rFonts w:cstheme="minorHAnsi"/>
        </w:rPr>
      </w:pPr>
    </w:p>
    <w:tbl>
      <w:tblPr>
        <w:tblStyle w:val="Grilledutableau"/>
        <w:tblW w:w="9355" w:type="dxa"/>
        <w:tblInd w:w="421" w:type="dxa"/>
        <w:tblLook w:val="04A0" w:firstRow="1" w:lastRow="0" w:firstColumn="1" w:lastColumn="0" w:noHBand="0" w:noVBand="1"/>
      </w:tblPr>
      <w:tblGrid>
        <w:gridCol w:w="3543"/>
        <w:gridCol w:w="5812"/>
      </w:tblGrid>
      <w:tr w:rsidR="00C83B5B" w:rsidRPr="00C83B5B" w14:paraId="46870399" w14:textId="77777777" w:rsidTr="00C83B5B">
        <w:tc>
          <w:tcPr>
            <w:tcW w:w="3543" w:type="dxa"/>
          </w:tcPr>
          <w:p w14:paraId="5A07CF5B" w14:textId="77777777" w:rsidR="00C83B5B" w:rsidRPr="00C83B5B" w:rsidRDefault="00C83B5B" w:rsidP="00C83B5B">
            <w:pPr>
              <w:spacing w:after="200"/>
              <w:rPr>
                <w:rFonts w:cstheme="minorHAnsi"/>
              </w:rPr>
            </w:pPr>
            <w:r w:rsidRPr="00C83B5B">
              <w:rPr>
                <w:rFonts w:cstheme="minorHAnsi"/>
              </w:rPr>
              <w:t>Titre de la mission</w:t>
            </w:r>
          </w:p>
        </w:tc>
        <w:tc>
          <w:tcPr>
            <w:tcW w:w="5812" w:type="dxa"/>
            <w:vAlign w:val="center"/>
          </w:tcPr>
          <w:p w14:paraId="78AAABA0" w14:textId="355B6314" w:rsidR="00C83B5B" w:rsidRPr="00C83B5B" w:rsidRDefault="009F0B99" w:rsidP="00C83B5B">
            <w:pPr>
              <w:spacing w:after="200"/>
              <w:rPr>
                <w:rFonts w:cstheme="minorHAnsi"/>
              </w:rPr>
            </w:pPr>
            <w:r>
              <w:rPr>
                <w:rFonts w:cstheme="minorHAnsi"/>
              </w:rPr>
              <w:t xml:space="preserve">REALISATION D’UNE </w:t>
            </w:r>
            <w:r w:rsidRPr="009F0B99">
              <w:rPr>
                <w:rFonts w:cstheme="minorHAnsi"/>
              </w:rPr>
              <w:t>ETUDE D’IMPACT DES MECANISMES FINANCIERS D’APPUI A LA MOBILITE ET A LA COMPENSATION SUR LES PERSONNES HANDICAPEES ET LEURS EMPLOYEURS MIS EN PLACE DANS LE CADRE DU PROJET</w:t>
            </w:r>
          </w:p>
        </w:tc>
      </w:tr>
      <w:tr w:rsidR="00C83B5B" w:rsidRPr="00C83B5B" w14:paraId="44A9E954" w14:textId="77777777" w:rsidTr="00C83B5B">
        <w:tc>
          <w:tcPr>
            <w:tcW w:w="3543" w:type="dxa"/>
          </w:tcPr>
          <w:p w14:paraId="44A1E2C4" w14:textId="77777777" w:rsidR="00C83B5B" w:rsidRPr="00C83B5B" w:rsidRDefault="00C83B5B" w:rsidP="00C83B5B">
            <w:pPr>
              <w:spacing w:after="200"/>
              <w:rPr>
                <w:rFonts w:cstheme="minorHAnsi"/>
              </w:rPr>
            </w:pPr>
            <w:r w:rsidRPr="00C83B5B">
              <w:rPr>
                <w:rFonts w:cstheme="minorHAnsi"/>
              </w:rPr>
              <w:t>Durée</w:t>
            </w:r>
          </w:p>
        </w:tc>
        <w:tc>
          <w:tcPr>
            <w:tcW w:w="5812" w:type="dxa"/>
          </w:tcPr>
          <w:p w14:paraId="11855F69" w14:textId="7933D0FE" w:rsidR="00C83B5B" w:rsidRPr="00C83B5B" w:rsidRDefault="008B418D" w:rsidP="00C83B5B">
            <w:pPr>
              <w:spacing w:after="200"/>
              <w:rPr>
                <w:rFonts w:cstheme="minorHAnsi"/>
              </w:rPr>
            </w:pPr>
            <w:r>
              <w:rPr>
                <w:rFonts w:cstheme="minorHAnsi"/>
              </w:rPr>
              <w:t>07</w:t>
            </w:r>
            <w:r w:rsidR="00E325BB">
              <w:rPr>
                <w:rFonts w:cstheme="minorHAnsi"/>
              </w:rPr>
              <w:t xml:space="preserve"> semaines </w:t>
            </w:r>
            <w:r w:rsidR="00AB3D04">
              <w:rPr>
                <w:rFonts w:cstheme="minorHAnsi"/>
              </w:rPr>
              <w:t>(16/04/2024 AU 02/06/2024)</w:t>
            </w:r>
          </w:p>
        </w:tc>
      </w:tr>
      <w:tr w:rsidR="00C83B5B" w:rsidRPr="00C83B5B" w14:paraId="47215790" w14:textId="77777777" w:rsidTr="00C83B5B">
        <w:trPr>
          <w:trHeight w:val="320"/>
        </w:trPr>
        <w:tc>
          <w:tcPr>
            <w:tcW w:w="3543" w:type="dxa"/>
          </w:tcPr>
          <w:p w14:paraId="45691F78" w14:textId="77777777" w:rsidR="00C83B5B" w:rsidRPr="00C83B5B" w:rsidRDefault="00C83B5B" w:rsidP="00C83B5B">
            <w:pPr>
              <w:spacing w:after="200"/>
              <w:rPr>
                <w:rFonts w:cstheme="minorHAnsi"/>
              </w:rPr>
            </w:pPr>
            <w:r w:rsidRPr="00C83B5B">
              <w:rPr>
                <w:rFonts w:cstheme="minorHAnsi"/>
              </w:rPr>
              <w:t>Lieu de la mission</w:t>
            </w:r>
          </w:p>
        </w:tc>
        <w:tc>
          <w:tcPr>
            <w:tcW w:w="5812" w:type="dxa"/>
          </w:tcPr>
          <w:p w14:paraId="6CE92445" w14:textId="5F720F48" w:rsidR="00C83B5B" w:rsidRPr="00C83B5B" w:rsidRDefault="009F0B99" w:rsidP="00C83B5B">
            <w:pPr>
              <w:spacing w:after="200"/>
              <w:rPr>
                <w:rFonts w:cstheme="minorHAnsi"/>
              </w:rPr>
            </w:pPr>
            <w:r>
              <w:rPr>
                <w:rFonts w:cstheme="minorHAnsi"/>
              </w:rPr>
              <w:t>Départements du Littoral et de l’Atlantique</w:t>
            </w:r>
            <w:r w:rsidR="007A4C78">
              <w:rPr>
                <w:rFonts w:cstheme="minorHAnsi"/>
              </w:rPr>
              <w:t xml:space="preserve"> (communes de</w:t>
            </w:r>
            <w:r w:rsidR="00E325BB">
              <w:rPr>
                <w:rFonts w:cstheme="minorHAnsi"/>
              </w:rPr>
              <w:t xml:space="preserve"> Cotonou, d’Abomey-Calavi, </w:t>
            </w:r>
            <w:r w:rsidR="007A4C78">
              <w:rPr>
                <w:rFonts w:cstheme="minorHAnsi"/>
              </w:rPr>
              <w:t>Ouidah</w:t>
            </w:r>
            <w:r w:rsidR="00E325BB">
              <w:rPr>
                <w:rFonts w:cstheme="minorHAnsi"/>
              </w:rPr>
              <w:t xml:space="preserve"> et </w:t>
            </w:r>
            <w:proofErr w:type="spellStart"/>
            <w:r w:rsidR="00E325BB">
              <w:rPr>
                <w:rFonts w:cstheme="minorHAnsi"/>
              </w:rPr>
              <w:t>Allada</w:t>
            </w:r>
            <w:proofErr w:type="spellEnd"/>
            <w:r w:rsidR="007A4C78">
              <w:rPr>
                <w:rFonts w:cstheme="minorHAnsi"/>
              </w:rPr>
              <w:t>)</w:t>
            </w:r>
            <w:r>
              <w:rPr>
                <w:rFonts w:cstheme="minorHAnsi"/>
              </w:rPr>
              <w:t xml:space="preserve"> - </w:t>
            </w:r>
            <w:r w:rsidR="00C83B5B">
              <w:rPr>
                <w:rFonts w:cstheme="minorHAnsi"/>
              </w:rPr>
              <w:t>Bénin</w:t>
            </w:r>
          </w:p>
        </w:tc>
      </w:tr>
      <w:tr w:rsidR="00C83B5B" w:rsidRPr="00C83B5B" w14:paraId="181AD69F" w14:textId="77777777" w:rsidTr="00C83B5B">
        <w:trPr>
          <w:trHeight w:val="565"/>
        </w:trPr>
        <w:tc>
          <w:tcPr>
            <w:tcW w:w="3543" w:type="dxa"/>
          </w:tcPr>
          <w:p w14:paraId="652909C0" w14:textId="654149A6" w:rsidR="00C83B5B" w:rsidRPr="00C83B5B" w:rsidRDefault="007A4C78" w:rsidP="00C83B5B">
            <w:pPr>
              <w:spacing w:after="200"/>
              <w:rPr>
                <w:rFonts w:cstheme="minorHAnsi"/>
              </w:rPr>
            </w:pPr>
            <w:r>
              <w:rPr>
                <w:rFonts w:cstheme="minorHAnsi"/>
              </w:rPr>
              <w:t>Date d’élaboration des TDR</w:t>
            </w:r>
          </w:p>
        </w:tc>
        <w:tc>
          <w:tcPr>
            <w:tcW w:w="5812" w:type="dxa"/>
          </w:tcPr>
          <w:p w14:paraId="7267EDCD" w14:textId="3CDACE58" w:rsidR="00C83B5B" w:rsidRPr="00C83B5B" w:rsidRDefault="00D63414" w:rsidP="00C83B5B">
            <w:pPr>
              <w:spacing w:after="200"/>
              <w:rPr>
                <w:rFonts w:cstheme="minorHAnsi"/>
              </w:rPr>
            </w:pPr>
            <w:r>
              <w:rPr>
                <w:rFonts w:cstheme="minorHAnsi"/>
              </w:rPr>
              <w:t>Mars</w:t>
            </w:r>
            <w:r w:rsidR="009F0B99">
              <w:rPr>
                <w:rFonts w:cstheme="minorHAnsi"/>
              </w:rPr>
              <w:t xml:space="preserve"> </w:t>
            </w:r>
            <w:r>
              <w:rPr>
                <w:rFonts w:cstheme="minorHAnsi"/>
              </w:rPr>
              <w:t>2024</w:t>
            </w:r>
          </w:p>
        </w:tc>
      </w:tr>
      <w:tr w:rsidR="003639EF" w:rsidRPr="00C83B5B" w14:paraId="1E29356A" w14:textId="77777777" w:rsidTr="00C83B5B">
        <w:trPr>
          <w:trHeight w:val="565"/>
        </w:trPr>
        <w:tc>
          <w:tcPr>
            <w:tcW w:w="3543" w:type="dxa"/>
          </w:tcPr>
          <w:p w14:paraId="632DB7B7" w14:textId="2EED6FC5" w:rsidR="003639EF" w:rsidRPr="006A5072" w:rsidRDefault="003639EF" w:rsidP="00C83B5B">
            <w:pPr>
              <w:rPr>
                <w:rFonts w:cstheme="minorHAnsi"/>
                <w:b/>
                <w:bCs/>
                <w:highlight w:val="cyan"/>
              </w:rPr>
            </w:pPr>
            <w:r w:rsidRPr="00B052F4">
              <w:rPr>
                <w:rFonts w:cstheme="minorHAnsi"/>
                <w:b/>
                <w:bCs/>
              </w:rPr>
              <w:t>Référence HI</w:t>
            </w:r>
          </w:p>
        </w:tc>
        <w:tc>
          <w:tcPr>
            <w:tcW w:w="5812" w:type="dxa"/>
          </w:tcPr>
          <w:p w14:paraId="6BEDD59F" w14:textId="36801D19" w:rsidR="003639EF" w:rsidRPr="006A5072" w:rsidRDefault="003639EF" w:rsidP="003639EF">
            <w:pPr>
              <w:pStyle w:val="Titre4"/>
              <w:spacing w:line="276" w:lineRule="auto"/>
              <w:rPr>
                <w:rFonts w:asciiTheme="minorHAnsi" w:eastAsiaTheme="minorEastAsia" w:hAnsiTheme="minorHAnsi" w:cstheme="minorHAnsi"/>
                <w:b/>
                <w:bCs/>
                <w:i w:val="0"/>
                <w:iCs w:val="0"/>
                <w:color w:val="auto"/>
                <w:highlight w:val="cyan"/>
              </w:rPr>
            </w:pPr>
            <w:r w:rsidRPr="00B052F4">
              <w:rPr>
                <w:rFonts w:asciiTheme="minorHAnsi" w:eastAsiaTheme="minorEastAsia" w:hAnsiTheme="minorHAnsi" w:cstheme="minorHAnsi"/>
                <w:b/>
                <w:bCs/>
                <w:i w:val="0"/>
                <w:iCs w:val="0"/>
                <w:color w:val="auto"/>
              </w:rPr>
              <w:t>DA-COTO-00462</w:t>
            </w:r>
          </w:p>
        </w:tc>
      </w:tr>
    </w:tbl>
    <w:p w14:paraId="619500DF" w14:textId="77777777" w:rsidR="00EE3F75" w:rsidRDefault="00EE3F75" w:rsidP="001807ED">
      <w:pPr>
        <w:spacing w:after="0"/>
        <w:rPr>
          <w:rFonts w:cstheme="minorHAnsi"/>
        </w:rPr>
      </w:pPr>
    </w:p>
    <w:p w14:paraId="2C4F667F" w14:textId="77777777" w:rsidR="00871463" w:rsidRPr="00285429" w:rsidRDefault="00871463" w:rsidP="00871463">
      <w:pPr>
        <w:pStyle w:val="Paragraphedeliste"/>
        <w:autoSpaceDE w:val="0"/>
        <w:autoSpaceDN w:val="0"/>
        <w:adjustRightInd w:val="0"/>
        <w:spacing w:after="0" w:line="240" w:lineRule="auto"/>
        <w:rPr>
          <w:rFonts w:cstheme="minorHAnsi"/>
          <w:b/>
          <w:bCs/>
        </w:rPr>
      </w:pPr>
    </w:p>
    <w:tbl>
      <w:tblPr>
        <w:tblStyle w:val="Grilledutableau"/>
        <w:tblW w:w="0" w:type="auto"/>
        <w:shd w:val="clear" w:color="auto" w:fill="BFBFBF" w:themeFill="background1" w:themeFillShade="BF"/>
        <w:tblLook w:val="04A0" w:firstRow="1" w:lastRow="0" w:firstColumn="1" w:lastColumn="0" w:noHBand="0" w:noVBand="1"/>
      </w:tblPr>
      <w:tblGrid>
        <w:gridCol w:w="10456"/>
      </w:tblGrid>
      <w:tr w:rsidR="00871463" w:rsidRPr="00285429" w14:paraId="300C46F2" w14:textId="77777777" w:rsidTr="00F449EE">
        <w:tc>
          <w:tcPr>
            <w:tcW w:w="10606" w:type="dxa"/>
            <w:shd w:val="clear" w:color="auto" w:fill="002060"/>
          </w:tcPr>
          <w:p w14:paraId="7D1BD6CC" w14:textId="33F6D7D1" w:rsidR="00871463" w:rsidRPr="00D63414" w:rsidRDefault="00871463" w:rsidP="006A2D1B">
            <w:pPr>
              <w:pStyle w:val="Paragraphedeliste"/>
              <w:numPr>
                <w:ilvl w:val="0"/>
                <w:numId w:val="12"/>
              </w:numPr>
              <w:rPr>
                <w:rFonts w:cstheme="minorHAnsi"/>
                <w:b/>
                <w:sz w:val="24"/>
                <w:szCs w:val="24"/>
              </w:rPr>
            </w:pPr>
            <w:r w:rsidRPr="00D63414">
              <w:rPr>
                <w:rFonts w:cstheme="minorHAnsi"/>
                <w:b/>
                <w:sz w:val="24"/>
                <w:szCs w:val="24"/>
              </w:rPr>
              <w:t>CONTEXTE ET JUSTIFICATION DE LA MISSION</w:t>
            </w:r>
          </w:p>
        </w:tc>
      </w:tr>
    </w:tbl>
    <w:p w14:paraId="620A8F0C" w14:textId="77777777" w:rsidR="00871463" w:rsidRDefault="00871463" w:rsidP="001807ED">
      <w:pPr>
        <w:spacing w:after="0" w:line="240" w:lineRule="auto"/>
        <w:rPr>
          <w:rFonts w:cstheme="minorHAnsi"/>
        </w:rPr>
      </w:pPr>
    </w:p>
    <w:p w14:paraId="4A1EB718" w14:textId="4FED5324" w:rsidR="00D74067" w:rsidRPr="00B70ADA" w:rsidRDefault="00B22E4C" w:rsidP="00F449EE">
      <w:pPr>
        <w:pBdr>
          <w:bottom w:val="single" w:sz="4" w:space="1" w:color="auto"/>
        </w:pBdr>
        <w:spacing w:after="120" w:line="280" w:lineRule="exact"/>
        <w:jc w:val="both"/>
        <w:rPr>
          <w:rFonts w:cstheme="minorHAnsi"/>
          <w:b/>
          <w:lang w:eastAsia="en-GB"/>
        </w:rPr>
      </w:pPr>
      <w:r w:rsidRPr="00B22E4C">
        <w:rPr>
          <w:rFonts w:cstheme="minorHAnsi"/>
          <w:b/>
          <w:lang w:eastAsia="en-GB"/>
        </w:rPr>
        <w:t>2.1</w:t>
      </w:r>
      <w:r w:rsidRPr="00B22E4C">
        <w:rPr>
          <w:rFonts w:cstheme="minorHAnsi"/>
          <w:b/>
          <w:lang w:eastAsia="en-GB"/>
        </w:rPr>
        <w:tab/>
        <w:t>Présentation de la Fédération Handicap International</w:t>
      </w:r>
    </w:p>
    <w:p w14:paraId="3AEF372D" w14:textId="77777777" w:rsidR="00B22E4C" w:rsidRPr="00B22E4C" w:rsidRDefault="00B22E4C" w:rsidP="008A2A16">
      <w:pPr>
        <w:spacing w:after="0"/>
        <w:jc w:val="both"/>
        <w:rPr>
          <w:rFonts w:cstheme="minorHAnsi"/>
        </w:rPr>
      </w:pPr>
      <w:r w:rsidRPr="00B22E4C">
        <w:rPr>
          <w:rFonts w:cstheme="minorHAnsi"/>
        </w:rPr>
        <w:t>Handicap International est une organisation de solidarité internationale indépendante et impartiale, qui intervient dans les situations de pauvreté et d’exclusion, de conflits et de catastrophes. Œuvrant aux côtés des personnes handicapées et des populations vulnérables, elle agit et témoigne, pour répondre à leurs besoins essentiels, pour améliorer leurs conditions de vie et promouvoir le respect de leur dignité et de leurs droits fondamentaux. Depuis sa création en 1982, l'organisation a mis en place des programmes de développement dans près de 61 pays, et intervient dans de nombreuses situations d'urgence. En 1997, Handicap International a reçu le prix Nobel de la paix aux côtés des autres ONG de la Campagne internationale pour interdire les mines (ICBL), dont elle est cofondatrice.</w:t>
      </w:r>
    </w:p>
    <w:p w14:paraId="06248A59" w14:textId="77777777" w:rsidR="00B22E4C" w:rsidRPr="00B22E4C" w:rsidRDefault="00B22E4C" w:rsidP="00B22E4C">
      <w:pPr>
        <w:jc w:val="both"/>
        <w:rPr>
          <w:rFonts w:cstheme="minorHAnsi"/>
        </w:rPr>
      </w:pPr>
      <w:r w:rsidRPr="00B22E4C">
        <w:rPr>
          <w:rFonts w:cstheme="minorHAnsi"/>
        </w:rPr>
        <w:t>En 2018, le réseau mondial Handicap International a changé de nom pour devenir Humanité &amp; Inclusion.</w:t>
      </w:r>
    </w:p>
    <w:p w14:paraId="75C1488E" w14:textId="001C9671" w:rsidR="00621B0F" w:rsidRPr="00900882" w:rsidRDefault="00B22E4C" w:rsidP="00900882">
      <w:pPr>
        <w:pBdr>
          <w:bottom w:val="single" w:sz="4" w:space="1" w:color="auto"/>
        </w:pBdr>
        <w:spacing w:after="0"/>
        <w:jc w:val="both"/>
        <w:rPr>
          <w:b/>
          <w:bCs/>
        </w:rPr>
      </w:pPr>
      <w:r w:rsidRPr="00B22E4C">
        <w:rPr>
          <w:b/>
          <w:bCs/>
        </w:rPr>
        <w:t>2.2</w:t>
      </w:r>
      <w:r w:rsidRPr="00B22E4C">
        <w:rPr>
          <w:b/>
          <w:bCs/>
        </w:rPr>
        <w:tab/>
        <w:t>Mission et valeurs</w:t>
      </w:r>
      <w:r>
        <w:rPr>
          <w:b/>
          <w:bCs/>
        </w:rPr>
        <w:t xml:space="preserve"> </w:t>
      </w:r>
      <w:r w:rsidR="00900882">
        <w:rPr>
          <w:b/>
          <w:bCs/>
        </w:rPr>
        <w:t xml:space="preserve">: </w:t>
      </w:r>
    </w:p>
    <w:p w14:paraId="49BC3166" w14:textId="686C9ADD" w:rsidR="00B22E4C" w:rsidRDefault="00B22E4C" w:rsidP="00B22E4C">
      <w:pPr>
        <w:spacing w:after="0"/>
        <w:jc w:val="both"/>
      </w:pPr>
      <w:r w:rsidRPr="00B22E4C">
        <w:t>L’association intervient dans tous les contextes aux côtés des personnes en situation de handicap et des populations vulnérables, pour leur prêter assistance et les accompagner dans leur prise d’autonomie. L’aide déployée par l’association s’effectue selon une approche globale et inclusive qui considère les personnes en situation de handicap et ou de vulnérabilité au sein de leur environnement social, économique et culturel. Autrement dit, il s’agit de permettre aux personnes de vivre dignement par l’égalité d</w:t>
      </w:r>
      <w:r w:rsidR="007669B2">
        <w:t xml:space="preserve">ans </w:t>
      </w:r>
      <w:r w:rsidRPr="00B22E4C">
        <w:t xml:space="preserve">l’accès aux soins, mais aussi au travail et aux loisirs. Les programmes comme les actions de plaidoyer de l’association s’inscrivent dans une démarche de satisfaction des </w:t>
      </w:r>
      <w:r w:rsidRPr="00B22E4C">
        <w:lastRenderedPageBreak/>
        <w:t>Droits de l’homme, qui fondent les principes de dignité, de participation, de non-discrimination et de proximité des dispositifs répondant aux besoins des populations.</w:t>
      </w:r>
    </w:p>
    <w:p w14:paraId="72A9B094" w14:textId="45137A05" w:rsidR="00B22E4C" w:rsidRDefault="00B22E4C" w:rsidP="00B22E4C">
      <w:pPr>
        <w:spacing w:after="0" w:line="259" w:lineRule="auto"/>
      </w:pPr>
    </w:p>
    <w:p w14:paraId="468B30D8" w14:textId="4627DB41" w:rsidR="00B22E4C" w:rsidRPr="00F449EE" w:rsidRDefault="00B22E4C" w:rsidP="00B22E4C">
      <w:pPr>
        <w:pBdr>
          <w:bottom w:val="single" w:sz="4" w:space="1" w:color="auto"/>
        </w:pBdr>
        <w:spacing w:after="0"/>
        <w:jc w:val="both"/>
        <w:rPr>
          <w:b/>
          <w:bCs/>
        </w:rPr>
      </w:pPr>
      <w:r w:rsidRPr="00B22E4C">
        <w:rPr>
          <w:b/>
          <w:bCs/>
        </w:rPr>
        <w:t>2.3</w:t>
      </w:r>
      <w:r w:rsidRPr="00B22E4C">
        <w:rPr>
          <w:b/>
          <w:bCs/>
        </w:rPr>
        <w:tab/>
        <w:t xml:space="preserve">Handicap International/Humanité &amp; Inclusion </w:t>
      </w:r>
      <w:r w:rsidR="00E86B5F" w:rsidRPr="00B22E4C">
        <w:rPr>
          <w:b/>
          <w:bCs/>
        </w:rPr>
        <w:t>Bénin</w:t>
      </w:r>
      <w:r w:rsidR="00E86B5F" w:rsidRPr="00F449EE">
        <w:rPr>
          <w:b/>
          <w:bCs/>
        </w:rPr>
        <w:t xml:space="preserve"> :</w:t>
      </w:r>
      <w:r w:rsidRPr="00F449EE">
        <w:rPr>
          <w:b/>
          <w:bCs/>
        </w:rPr>
        <w:t xml:space="preserve"> </w:t>
      </w:r>
    </w:p>
    <w:p w14:paraId="1B4D482F" w14:textId="77777777" w:rsidR="00B22E4C" w:rsidRDefault="00B22E4C" w:rsidP="00B22E4C">
      <w:pPr>
        <w:tabs>
          <w:tab w:val="left" w:pos="2655"/>
        </w:tabs>
        <w:spacing w:after="0"/>
        <w:jc w:val="both"/>
        <w:rPr>
          <w:rFonts w:ascii="Arial" w:eastAsia="Calibri" w:hAnsi="Arial" w:cs="Arial"/>
          <w:kern w:val="2"/>
          <w:lang w:eastAsia="en-US"/>
          <w14:ligatures w14:val="standardContextual"/>
        </w:rPr>
      </w:pPr>
    </w:p>
    <w:p w14:paraId="122733B2" w14:textId="7958AB6A" w:rsidR="00B22E4C" w:rsidRPr="00B22E4C" w:rsidRDefault="00CC43B5" w:rsidP="008A2A16">
      <w:pPr>
        <w:tabs>
          <w:tab w:val="left" w:pos="2655"/>
        </w:tabs>
        <w:spacing w:after="0"/>
        <w:jc w:val="both"/>
        <w:rPr>
          <w:rFonts w:eastAsia="Calibri" w:cstheme="minorHAnsi"/>
          <w:kern w:val="2"/>
          <w:lang w:eastAsia="en-US"/>
          <w14:ligatures w14:val="standardContextual"/>
        </w:rPr>
      </w:pPr>
      <w:r>
        <w:rPr>
          <w:rFonts w:eastAsia="Calibri" w:cstheme="minorHAnsi"/>
          <w:kern w:val="2"/>
          <w:lang w:eastAsia="en-US"/>
          <w14:ligatures w14:val="standardContextual"/>
        </w:rPr>
        <w:t xml:space="preserve">Après une brève présence au Bénin en 1999, </w:t>
      </w:r>
      <w:r w:rsidR="00B22E4C" w:rsidRPr="00B22E4C">
        <w:rPr>
          <w:rFonts w:eastAsia="Calibri" w:cstheme="minorHAnsi"/>
          <w:kern w:val="2"/>
          <w:lang w:eastAsia="en-US"/>
          <w14:ligatures w14:val="standardContextual"/>
        </w:rPr>
        <w:t xml:space="preserve">le bureau HI a été rouvert à Cotonou </w:t>
      </w:r>
      <w:r w:rsidR="006F7EC3">
        <w:rPr>
          <w:rFonts w:eastAsia="Calibri" w:cstheme="minorHAnsi"/>
          <w:kern w:val="2"/>
          <w:lang w:eastAsia="en-US"/>
          <w14:ligatures w14:val="standardContextual"/>
        </w:rPr>
        <w:t xml:space="preserve">en 2010 et </w:t>
      </w:r>
      <w:r w:rsidR="00B22E4C" w:rsidRPr="00B22E4C">
        <w:rPr>
          <w:rFonts w:eastAsia="Calibri" w:cstheme="minorHAnsi"/>
          <w:kern w:val="2"/>
          <w:lang w:eastAsia="en-US"/>
          <w14:ligatures w14:val="standardContextual"/>
        </w:rPr>
        <w:t>avait mis en œuvre plusieurs projets</w:t>
      </w:r>
      <w:r w:rsidR="006F7EC3">
        <w:rPr>
          <w:rFonts w:eastAsia="Calibri" w:cstheme="minorHAnsi"/>
          <w:kern w:val="2"/>
          <w:lang w:eastAsia="en-US"/>
          <w14:ligatures w14:val="standardContextual"/>
        </w:rPr>
        <w:t xml:space="preserve"> </w:t>
      </w:r>
      <w:r w:rsidR="00B22E4C" w:rsidRPr="00B22E4C">
        <w:rPr>
          <w:rFonts w:eastAsia="Calibri" w:cstheme="minorHAnsi"/>
          <w:kern w:val="2"/>
          <w:lang w:eastAsia="en-US"/>
          <w14:ligatures w14:val="standardContextual"/>
        </w:rPr>
        <w:t>: un projet de lutte contre la Filariose lymphatique, un projet de promotion des droits des personnes en situation de handicap, un projet de sécurité routière ainsi qu’un projet de Développement Local Inclusif (DLI). Le projet DECISIPH de promotion des droits des personnes handicapées a permis de redonner vie au mouvement associatif béninois des personnes handicapées et de créer un interlocuteur sérieux et fiable pour le gouvernement.</w:t>
      </w:r>
    </w:p>
    <w:p w14:paraId="04F6FC0C" w14:textId="673395E0" w:rsidR="00B22E4C" w:rsidRPr="00B22E4C" w:rsidRDefault="00B22E4C" w:rsidP="006F7EC3">
      <w:pPr>
        <w:autoSpaceDE w:val="0"/>
        <w:autoSpaceDN w:val="0"/>
        <w:adjustRightInd w:val="0"/>
        <w:spacing w:after="0" w:line="259" w:lineRule="auto"/>
        <w:contextualSpacing/>
        <w:jc w:val="both"/>
        <w:rPr>
          <w:rFonts w:eastAsia="Calibri" w:cstheme="minorHAnsi"/>
          <w:kern w:val="2"/>
          <w:lang w:eastAsia="en-US"/>
          <w14:ligatures w14:val="standardContextual"/>
        </w:rPr>
      </w:pPr>
      <w:r w:rsidRPr="00B22E4C">
        <w:rPr>
          <w:rFonts w:eastAsia="Calibri" w:cstheme="minorHAnsi"/>
          <w:kern w:val="2"/>
          <w:lang w:eastAsia="en-US"/>
          <w14:ligatures w14:val="standardContextual"/>
        </w:rPr>
        <w:t xml:space="preserve">En 2013/2014, HI a lancé </w:t>
      </w:r>
      <w:r w:rsidR="006F7EC3">
        <w:rPr>
          <w:rFonts w:eastAsia="Calibri" w:cstheme="minorHAnsi"/>
          <w:kern w:val="2"/>
          <w:lang w:eastAsia="en-US"/>
          <w14:ligatures w14:val="standardContextual"/>
        </w:rPr>
        <w:t xml:space="preserve">plusieurs projets. </w:t>
      </w:r>
      <w:r w:rsidRPr="00B22E4C">
        <w:rPr>
          <w:rFonts w:eastAsia="Calibri" w:cstheme="minorHAnsi"/>
          <w:kern w:val="2"/>
          <w:lang w:eastAsia="en-US"/>
          <w14:ligatures w14:val="standardContextual"/>
        </w:rPr>
        <w:t xml:space="preserve">Depuis juillet 2019, HI Bénin fait partie du Programme Sahel Atlantique (SAHA). Elle a mis en œuvre </w:t>
      </w:r>
      <w:r w:rsidR="006F7EC3">
        <w:rPr>
          <w:rFonts w:eastAsia="Calibri" w:cstheme="minorHAnsi"/>
          <w:kern w:val="2"/>
          <w:lang w:eastAsia="en-US"/>
          <w14:ligatures w14:val="standardContextual"/>
        </w:rPr>
        <w:t>de nouveaux</w:t>
      </w:r>
      <w:r w:rsidRPr="00B22E4C">
        <w:rPr>
          <w:rFonts w:eastAsia="Calibri" w:cstheme="minorHAnsi"/>
          <w:kern w:val="2"/>
          <w:lang w:eastAsia="en-US"/>
          <w14:ligatures w14:val="standardContextual"/>
        </w:rPr>
        <w:t xml:space="preserve"> projets dans </w:t>
      </w:r>
      <w:r w:rsidR="006F7EC3">
        <w:rPr>
          <w:rFonts w:eastAsia="Calibri" w:cstheme="minorHAnsi"/>
          <w:kern w:val="2"/>
          <w:lang w:eastAsia="en-US"/>
          <w14:ligatures w14:val="standardContextual"/>
        </w:rPr>
        <w:t>divers</w:t>
      </w:r>
      <w:r w:rsidRPr="00B22E4C">
        <w:rPr>
          <w:rFonts w:eastAsia="Calibri" w:cstheme="minorHAnsi"/>
          <w:kern w:val="2"/>
          <w:lang w:eastAsia="en-US"/>
          <w14:ligatures w14:val="standardContextual"/>
        </w:rPr>
        <w:t xml:space="preserve"> secteurs d’activités </w:t>
      </w:r>
      <w:r w:rsidR="006F7EC3">
        <w:rPr>
          <w:rFonts w:eastAsia="Calibri" w:cstheme="minorHAnsi"/>
          <w:kern w:val="2"/>
          <w:lang w:eastAsia="en-US"/>
          <w14:ligatures w14:val="standardContextual"/>
        </w:rPr>
        <w:t>dont</w:t>
      </w:r>
      <w:r w:rsidRPr="00B22E4C">
        <w:rPr>
          <w:rFonts w:eastAsia="Calibri" w:cstheme="minorHAnsi"/>
          <w:kern w:val="2"/>
          <w:lang w:eastAsia="en-US"/>
          <w14:ligatures w14:val="standardContextual"/>
        </w:rPr>
        <w:t xml:space="preserve"> l</w:t>
      </w:r>
      <w:r w:rsidR="006F7EC3">
        <w:rPr>
          <w:rFonts w:eastAsia="Calibri" w:cstheme="minorHAnsi"/>
          <w:kern w:val="2"/>
          <w:lang w:eastAsia="en-US"/>
          <w14:ligatures w14:val="standardContextual"/>
        </w:rPr>
        <w:t>’Insertion Professionnelle</w:t>
      </w:r>
      <w:r w:rsidRPr="00B22E4C">
        <w:rPr>
          <w:rFonts w:eastAsia="Calibri" w:cstheme="minorHAnsi"/>
          <w:kern w:val="2"/>
          <w:lang w:eastAsia="en-US"/>
          <w14:ligatures w14:val="standardContextual"/>
        </w:rPr>
        <w:t xml:space="preserve">. </w:t>
      </w:r>
      <w:r w:rsidR="006F7EC3">
        <w:rPr>
          <w:rFonts w:eastAsia="Calibri" w:cstheme="minorHAnsi"/>
          <w:kern w:val="2"/>
          <w:lang w:eastAsia="en-US"/>
          <w14:ligatures w14:val="standardContextual"/>
        </w:rPr>
        <w:t>Dans cette lancée, e</w:t>
      </w:r>
      <w:r w:rsidRPr="00B22E4C">
        <w:rPr>
          <w:rFonts w:eastAsia="Calibri" w:cstheme="minorHAnsi"/>
          <w:kern w:val="2"/>
          <w:lang w:eastAsia="en-US"/>
          <w14:ligatures w14:val="standardContextual"/>
        </w:rPr>
        <w:t xml:space="preserve">lle met en œuvre depuis 2021 </w:t>
      </w:r>
      <w:r w:rsidR="006F7EC3">
        <w:rPr>
          <w:rFonts w:eastAsia="Calibri" w:cstheme="minorHAnsi"/>
          <w:kern w:val="2"/>
          <w:lang w:eastAsia="en-US"/>
          <w14:ligatures w14:val="standardContextual"/>
        </w:rPr>
        <w:t xml:space="preserve">le </w:t>
      </w:r>
      <w:r w:rsidRPr="00B22E4C">
        <w:rPr>
          <w:rFonts w:eastAsia="Calibri" w:cstheme="minorHAnsi"/>
          <w:kern w:val="2"/>
          <w:lang w:eastAsia="en-US"/>
          <w14:ligatures w14:val="standardContextual"/>
        </w:rPr>
        <w:t>projet Emploi &amp; handicap.</w:t>
      </w:r>
    </w:p>
    <w:p w14:paraId="0D63D14C" w14:textId="77777777" w:rsidR="00D024F3" w:rsidRPr="001B5748" w:rsidRDefault="00D024F3" w:rsidP="001B5748">
      <w:pPr>
        <w:autoSpaceDE w:val="0"/>
        <w:autoSpaceDN w:val="0"/>
        <w:adjustRightInd w:val="0"/>
        <w:spacing w:after="0" w:line="240" w:lineRule="auto"/>
        <w:jc w:val="both"/>
        <w:rPr>
          <w:rFonts w:cstheme="minorHAnsi"/>
          <w:b/>
          <w:bCs/>
        </w:rPr>
      </w:pPr>
    </w:p>
    <w:tbl>
      <w:tblPr>
        <w:tblStyle w:val="Grilledutableau"/>
        <w:tblW w:w="0" w:type="auto"/>
        <w:shd w:val="clear" w:color="auto" w:fill="BFBFBF" w:themeFill="background1" w:themeFillShade="BF"/>
        <w:tblLook w:val="04A0" w:firstRow="1" w:lastRow="0" w:firstColumn="1" w:lastColumn="0" w:noHBand="0" w:noVBand="1"/>
      </w:tblPr>
      <w:tblGrid>
        <w:gridCol w:w="10456"/>
      </w:tblGrid>
      <w:tr w:rsidR="007E4F72" w:rsidRPr="00285429" w14:paraId="2C6794D3" w14:textId="77777777" w:rsidTr="00F449EE">
        <w:tc>
          <w:tcPr>
            <w:tcW w:w="10606" w:type="dxa"/>
            <w:shd w:val="clear" w:color="auto" w:fill="002060"/>
          </w:tcPr>
          <w:p w14:paraId="496114CB" w14:textId="374AB1E6" w:rsidR="007E4F72" w:rsidRPr="00D63414" w:rsidRDefault="0072003B" w:rsidP="006A2D1B">
            <w:pPr>
              <w:pStyle w:val="Paragraphedeliste"/>
              <w:numPr>
                <w:ilvl w:val="0"/>
                <w:numId w:val="12"/>
              </w:numPr>
              <w:rPr>
                <w:rFonts w:cstheme="minorHAnsi"/>
                <w:b/>
                <w:sz w:val="24"/>
                <w:szCs w:val="24"/>
              </w:rPr>
            </w:pPr>
            <w:r w:rsidRPr="00D63414">
              <w:rPr>
                <w:rFonts w:cstheme="minorHAnsi"/>
                <w:b/>
                <w:sz w:val="24"/>
                <w:szCs w:val="24"/>
              </w:rPr>
              <w:t>PRESENTATION DU PROJET DANS LE CADRE DUQUEL EST DEMANDE L’ETUDE</w:t>
            </w:r>
          </w:p>
        </w:tc>
      </w:tr>
    </w:tbl>
    <w:p w14:paraId="7A2BA022" w14:textId="77777777" w:rsidR="00A94BF5" w:rsidRDefault="00A94BF5" w:rsidP="00182CFA">
      <w:pPr>
        <w:pStyle w:val="Corpsdetexte"/>
        <w:spacing w:after="0" w:line="276" w:lineRule="auto"/>
        <w:ind w:left="0"/>
        <w:jc w:val="both"/>
        <w:rPr>
          <w:rFonts w:asciiTheme="minorHAnsi" w:hAnsiTheme="minorHAnsi" w:cstheme="minorHAnsi"/>
          <w:sz w:val="22"/>
          <w:szCs w:val="22"/>
        </w:rPr>
      </w:pPr>
    </w:p>
    <w:p w14:paraId="2029F62E" w14:textId="50579546" w:rsidR="0072003B" w:rsidRPr="0072003B" w:rsidRDefault="0072003B" w:rsidP="0072003B">
      <w:pPr>
        <w:pBdr>
          <w:bottom w:val="single" w:sz="4" w:space="1" w:color="auto"/>
        </w:pBdr>
        <w:spacing w:after="0"/>
        <w:jc w:val="both"/>
        <w:rPr>
          <w:b/>
          <w:bCs/>
        </w:rPr>
      </w:pPr>
      <w:r>
        <w:rPr>
          <w:b/>
          <w:bCs/>
        </w:rPr>
        <w:t xml:space="preserve">3.1 </w:t>
      </w:r>
      <w:r w:rsidRPr="0072003B">
        <w:rPr>
          <w:b/>
          <w:bCs/>
        </w:rPr>
        <w:t>Description du projet</w:t>
      </w:r>
    </w:p>
    <w:p w14:paraId="04D61343" w14:textId="77777777" w:rsidR="0072003B" w:rsidRDefault="0072003B" w:rsidP="0072003B">
      <w:pPr>
        <w:tabs>
          <w:tab w:val="left" w:pos="2655"/>
        </w:tabs>
        <w:spacing w:after="0"/>
        <w:jc w:val="both"/>
        <w:rPr>
          <w:rFonts w:ascii="Arial" w:eastAsia="Calibri" w:hAnsi="Arial" w:cs="Arial"/>
          <w:kern w:val="2"/>
          <w:lang w:eastAsia="en-US"/>
          <w14:ligatures w14:val="standardContextual"/>
        </w:rPr>
      </w:pPr>
    </w:p>
    <w:tbl>
      <w:tblPr>
        <w:tblStyle w:val="Grilledutableau"/>
        <w:tblW w:w="10207" w:type="dxa"/>
        <w:tblInd w:w="-431" w:type="dxa"/>
        <w:tblLook w:val="04A0" w:firstRow="1" w:lastRow="0" w:firstColumn="1" w:lastColumn="0" w:noHBand="0" w:noVBand="1"/>
      </w:tblPr>
      <w:tblGrid>
        <w:gridCol w:w="2836"/>
        <w:gridCol w:w="7371"/>
      </w:tblGrid>
      <w:tr w:rsidR="0072003B" w:rsidRPr="00F7242A" w14:paraId="30302BAC" w14:textId="77777777" w:rsidTr="003639EF">
        <w:tc>
          <w:tcPr>
            <w:tcW w:w="2836" w:type="dxa"/>
          </w:tcPr>
          <w:p w14:paraId="3DBEBD45" w14:textId="77777777" w:rsidR="0072003B" w:rsidRPr="00210BEA" w:rsidRDefault="0072003B" w:rsidP="00F4220F">
            <w:pPr>
              <w:tabs>
                <w:tab w:val="left" w:pos="1380"/>
              </w:tabs>
              <w:spacing w:line="276" w:lineRule="auto"/>
              <w:rPr>
                <w:rFonts w:cstheme="minorHAnsi"/>
              </w:rPr>
            </w:pPr>
            <w:r w:rsidRPr="00210BEA">
              <w:rPr>
                <w:rFonts w:cstheme="minorHAnsi"/>
              </w:rPr>
              <w:t>Intitulé du projet</w:t>
            </w:r>
          </w:p>
        </w:tc>
        <w:tc>
          <w:tcPr>
            <w:tcW w:w="7371" w:type="dxa"/>
          </w:tcPr>
          <w:p w14:paraId="596FC6F3" w14:textId="0F27BD88" w:rsidR="0072003B" w:rsidRPr="00210BEA" w:rsidRDefault="0072003B" w:rsidP="00F4220F">
            <w:pPr>
              <w:tabs>
                <w:tab w:val="left" w:pos="1380"/>
              </w:tabs>
              <w:spacing w:line="276" w:lineRule="auto"/>
              <w:rPr>
                <w:rFonts w:cstheme="minorHAnsi"/>
              </w:rPr>
            </w:pPr>
            <w:r w:rsidRPr="00210BEA">
              <w:rPr>
                <w:rFonts w:cstheme="minorHAnsi"/>
              </w:rPr>
              <w:t>Vers un accès à l’emploi décent, salarié ou indépendant, pour les personnes handicapées</w:t>
            </w:r>
            <w:r w:rsidR="008509F8" w:rsidRPr="00210BEA">
              <w:rPr>
                <w:rFonts w:cstheme="minorHAnsi"/>
              </w:rPr>
              <w:t xml:space="preserve"> – Emploi &amp; Handicap phase 2</w:t>
            </w:r>
          </w:p>
        </w:tc>
      </w:tr>
      <w:tr w:rsidR="0072003B" w:rsidRPr="00F7242A" w14:paraId="095CB4C0" w14:textId="77777777" w:rsidTr="003639EF">
        <w:tc>
          <w:tcPr>
            <w:tcW w:w="2836" w:type="dxa"/>
          </w:tcPr>
          <w:p w14:paraId="430845B1" w14:textId="71D3D55D" w:rsidR="0072003B" w:rsidRPr="00210BEA" w:rsidRDefault="0072003B" w:rsidP="00F4220F">
            <w:pPr>
              <w:tabs>
                <w:tab w:val="left" w:pos="1380"/>
              </w:tabs>
              <w:spacing w:line="276" w:lineRule="auto"/>
              <w:rPr>
                <w:rFonts w:cstheme="minorHAnsi"/>
              </w:rPr>
            </w:pPr>
            <w:r w:rsidRPr="00210BEA">
              <w:rPr>
                <w:rFonts w:cstheme="minorHAnsi"/>
              </w:rPr>
              <w:t>Localisation précise</w:t>
            </w:r>
            <w:r w:rsidR="000878A8" w:rsidRPr="00210BEA">
              <w:rPr>
                <w:rFonts w:cstheme="minorHAnsi"/>
              </w:rPr>
              <w:t xml:space="preserve"> au Bénin</w:t>
            </w:r>
          </w:p>
        </w:tc>
        <w:tc>
          <w:tcPr>
            <w:tcW w:w="7371" w:type="dxa"/>
          </w:tcPr>
          <w:p w14:paraId="2F6679D5" w14:textId="62DB1721" w:rsidR="0072003B" w:rsidRPr="00210BEA" w:rsidRDefault="0072003B" w:rsidP="00F4220F">
            <w:pPr>
              <w:tabs>
                <w:tab w:val="left" w:pos="1380"/>
              </w:tabs>
              <w:spacing w:line="276" w:lineRule="auto"/>
              <w:rPr>
                <w:rFonts w:cstheme="minorHAnsi"/>
              </w:rPr>
            </w:pPr>
            <w:r w:rsidRPr="00210BEA">
              <w:rPr>
                <w:rFonts w:cstheme="minorHAnsi"/>
              </w:rPr>
              <w:t>Départements de l’Atlantique et du Littoral</w:t>
            </w:r>
          </w:p>
        </w:tc>
      </w:tr>
      <w:tr w:rsidR="0072003B" w:rsidRPr="00F7242A" w14:paraId="21DDBFE5" w14:textId="77777777" w:rsidTr="003639EF">
        <w:tc>
          <w:tcPr>
            <w:tcW w:w="2836" w:type="dxa"/>
          </w:tcPr>
          <w:p w14:paraId="448EF175" w14:textId="77777777" w:rsidR="0072003B" w:rsidRPr="00210BEA" w:rsidRDefault="0072003B" w:rsidP="00F4220F">
            <w:pPr>
              <w:tabs>
                <w:tab w:val="left" w:pos="1380"/>
              </w:tabs>
              <w:spacing w:line="276" w:lineRule="auto"/>
              <w:rPr>
                <w:rFonts w:cstheme="minorHAnsi"/>
              </w:rPr>
            </w:pPr>
            <w:r w:rsidRPr="00210BEA">
              <w:rPr>
                <w:rFonts w:cstheme="minorHAnsi"/>
              </w:rPr>
              <w:t xml:space="preserve">Période de mise en œuvre </w:t>
            </w:r>
          </w:p>
        </w:tc>
        <w:tc>
          <w:tcPr>
            <w:tcW w:w="7371" w:type="dxa"/>
            <w:vAlign w:val="center"/>
          </w:tcPr>
          <w:p w14:paraId="3AD1E8D3" w14:textId="64B3BF20" w:rsidR="0072003B" w:rsidRPr="00210BEA" w:rsidRDefault="008D133A" w:rsidP="008D133A">
            <w:pPr>
              <w:tabs>
                <w:tab w:val="left" w:pos="1380"/>
              </w:tabs>
              <w:spacing w:line="276" w:lineRule="auto"/>
              <w:rPr>
                <w:rFonts w:cstheme="minorHAnsi"/>
              </w:rPr>
            </w:pPr>
            <w:r w:rsidRPr="00210BEA">
              <w:rPr>
                <w:rFonts w:cstheme="minorHAnsi"/>
              </w:rPr>
              <w:t xml:space="preserve">31 </w:t>
            </w:r>
            <w:proofErr w:type="gramStart"/>
            <w:r w:rsidRPr="00210BEA">
              <w:rPr>
                <w:rFonts w:cstheme="minorHAnsi"/>
              </w:rPr>
              <w:t>Juillet</w:t>
            </w:r>
            <w:proofErr w:type="gramEnd"/>
            <w:r w:rsidRPr="00210BEA">
              <w:rPr>
                <w:rFonts w:cstheme="minorHAnsi"/>
              </w:rPr>
              <w:t xml:space="preserve"> 2021 au 30</w:t>
            </w:r>
            <w:r w:rsidR="0072003B" w:rsidRPr="00210BEA">
              <w:rPr>
                <w:rFonts w:cstheme="minorHAnsi"/>
              </w:rPr>
              <w:t xml:space="preserve"> </w:t>
            </w:r>
            <w:r w:rsidRPr="00210BEA">
              <w:rPr>
                <w:rFonts w:cstheme="minorHAnsi"/>
              </w:rPr>
              <w:t>Juin</w:t>
            </w:r>
            <w:r w:rsidR="0072003B" w:rsidRPr="00210BEA">
              <w:rPr>
                <w:rFonts w:cstheme="minorHAnsi"/>
              </w:rPr>
              <w:t xml:space="preserve"> 2024</w:t>
            </w:r>
          </w:p>
        </w:tc>
      </w:tr>
      <w:tr w:rsidR="0072003B" w:rsidRPr="00F7242A" w14:paraId="335BEC71" w14:textId="77777777" w:rsidTr="003639EF">
        <w:tc>
          <w:tcPr>
            <w:tcW w:w="2836" w:type="dxa"/>
          </w:tcPr>
          <w:p w14:paraId="5317747B" w14:textId="77777777" w:rsidR="0072003B" w:rsidRPr="00210BEA" w:rsidRDefault="0072003B" w:rsidP="00F4220F">
            <w:pPr>
              <w:tabs>
                <w:tab w:val="left" w:pos="1380"/>
              </w:tabs>
              <w:spacing w:line="276" w:lineRule="auto"/>
              <w:rPr>
                <w:rFonts w:cstheme="minorHAnsi"/>
              </w:rPr>
            </w:pPr>
            <w:r w:rsidRPr="00210BEA">
              <w:rPr>
                <w:rFonts w:cstheme="minorHAnsi"/>
              </w:rPr>
              <w:t xml:space="preserve">Durée prévisionnelle </w:t>
            </w:r>
          </w:p>
        </w:tc>
        <w:tc>
          <w:tcPr>
            <w:tcW w:w="7371" w:type="dxa"/>
          </w:tcPr>
          <w:p w14:paraId="45DC66AE" w14:textId="77777777" w:rsidR="0072003B" w:rsidRPr="00210BEA" w:rsidRDefault="0072003B" w:rsidP="00F4220F">
            <w:pPr>
              <w:tabs>
                <w:tab w:val="left" w:pos="1380"/>
              </w:tabs>
              <w:spacing w:line="276" w:lineRule="auto"/>
              <w:rPr>
                <w:rFonts w:cstheme="minorHAnsi"/>
              </w:rPr>
            </w:pPr>
            <w:r w:rsidRPr="00210BEA">
              <w:rPr>
                <w:rFonts w:cstheme="minorHAnsi"/>
              </w:rPr>
              <w:t xml:space="preserve">36 Mois </w:t>
            </w:r>
          </w:p>
        </w:tc>
      </w:tr>
      <w:tr w:rsidR="0072003B" w:rsidRPr="00F7242A" w14:paraId="2E7D1575" w14:textId="77777777" w:rsidTr="003639EF">
        <w:tc>
          <w:tcPr>
            <w:tcW w:w="2836" w:type="dxa"/>
          </w:tcPr>
          <w:p w14:paraId="688A6C9C" w14:textId="77777777" w:rsidR="0072003B" w:rsidRPr="00210BEA" w:rsidRDefault="0072003B" w:rsidP="00F4220F">
            <w:pPr>
              <w:tabs>
                <w:tab w:val="left" w:pos="1380"/>
              </w:tabs>
              <w:spacing w:line="276" w:lineRule="auto"/>
              <w:rPr>
                <w:rFonts w:cstheme="minorHAnsi"/>
              </w:rPr>
            </w:pPr>
            <w:r w:rsidRPr="00210BEA">
              <w:rPr>
                <w:rFonts w:cstheme="minorHAnsi"/>
              </w:rPr>
              <w:t>Partenaires locaux</w:t>
            </w:r>
          </w:p>
        </w:tc>
        <w:tc>
          <w:tcPr>
            <w:tcW w:w="7371" w:type="dxa"/>
          </w:tcPr>
          <w:p w14:paraId="21759A67" w14:textId="77777777" w:rsidR="0072003B" w:rsidRPr="00210BEA" w:rsidRDefault="0072003B" w:rsidP="0046633F">
            <w:pPr>
              <w:jc w:val="both"/>
              <w:rPr>
                <w:rFonts w:cstheme="minorHAnsi"/>
                <w:b/>
                <w:iCs/>
              </w:rPr>
            </w:pPr>
            <w:r w:rsidRPr="00210BEA">
              <w:rPr>
                <w:rFonts w:cstheme="minorHAnsi"/>
                <w:b/>
                <w:iCs/>
              </w:rPr>
              <w:t>Services et Programmes publics :</w:t>
            </w:r>
          </w:p>
          <w:p w14:paraId="37B13351" w14:textId="77777777" w:rsidR="0072003B" w:rsidRPr="00210BEA" w:rsidRDefault="0072003B" w:rsidP="006A2D1B">
            <w:pPr>
              <w:pStyle w:val="Paragraphedeliste"/>
              <w:numPr>
                <w:ilvl w:val="0"/>
                <w:numId w:val="4"/>
              </w:numPr>
              <w:spacing w:after="200" w:line="276" w:lineRule="auto"/>
              <w:jc w:val="both"/>
              <w:rPr>
                <w:rFonts w:cstheme="minorHAnsi"/>
                <w:bCs/>
                <w:iCs/>
              </w:rPr>
            </w:pPr>
            <w:r w:rsidRPr="00210BEA">
              <w:rPr>
                <w:rFonts w:cstheme="minorHAnsi"/>
                <w:bCs/>
                <w:iCs/>
              </w:rPr>
              <w:t>Ministère des Affaires Sociales et de la Microfinance (MASM) ;</w:t>
            </w:r>
          </w:p>
          <w:p w14:paraId="240A725C" w14:textId="77777777" w:rsidR="0072003B" w:rsidRPr="00210BEA" w:rsidRDefault="0072003B" w:rsidP="006A2D1B">
            <w:pPr>
              <w:pStyle w:val="Paragraphedeliste"/>
              <w:numPr>
                <w:ilvl w:val="0"/>
                <w:numId w:val="4"/>
              </w:numPr>
              <w:spacing w:after="200" w:line="276" w:lineRule="auto"/>
              <w:jc w:val="both"/>
              <w:rPr>
                <w:rFonts w:cstheme="minorHAnsi"/>
                <w:bCs/>
                <w:iCs/>
              </w:rPr>
            </w:pPr>
            <w:r w:rsidRPr="00210BEA">
              <w:rPr>
                <w:rFonts w:cstheme="minorHAnsi"/>
                <w:bCs/>
                <w:iCs/>
              </w:rPr>
              <w:t>Agence Nationale Pour l’Emploi (ANPE) ;</w:t>
            </w:r>
          </w:p>
          <w:p w14:paraId="3FD1F549" w14:textId="77777777" w:rsidR="0072003B" w:rsidRPr="00210BEA" w:rsidRDefault="0072003B" w:rsidP="006A2D1B">
            <w:pPr>
              <w:pStyle w:val="Paragraphedeliste"/>
              <w:numPr>
                <w:ilvl w:val="0"/>
                <w:numId w:val="4"/>
              </w:numPr>
              <w:spacing w:after="200" w:line="276" w:lineRule="auto"/>
              <w:jc w:val="both"/>
              <w:rPr>
                <w:rFonts w:cstheme="minorHAnsi"/>
                <w:bCs/>
                <w:iCs/>
              </w:rPr>
            </w:pPr>
            <w:r w:rsidRPr="00210BEA">
              <w:rPr>
                <w:rFonts w:cstheme="minorHAnsi"/>
                <w:bCs/>
                <w:iCs/>
              </w:rPr>
              <w:t>Fonds de Développement de la Formation Continue et de l’Apprentissage (FODEFCA) ;</w:t>
            </w:r>
          </w:p>
          <w:p w14:paraId="74BBBE65" w14:textId="77777777" w:rsidR="0072003B" w:rsidRPr="00210BEA" w:rsidRDefault="0072003B" w:rsidP="006A2D1B">
            <w:pPr>
              <w:pStyle w:val="Paragraphedeliste"/>
              <w:numPr>
                <w:ilvl w:val="0"/>
                <w:numId w:val="4"/>
              </w:numPr>
              <w:spacing w:line="276" w:lineRule="auto"/>
              <w:jc w:val="both"/>
              <w:rPr>
                <w:rFonts w:cstheme="minorHAnsi"/>
                <w:bCs/>
                <w:iCs/>
              </w:rPr>
            </w:pPr>
            <w:r w:rsidRPr="00210BEA">
              <w:rPr>
                <w:rFonts w:cstheme="minorHAnsi"/>
                <w:bCs/>
                <w:iCs/>
              </w:rPr>
              <w:t>La Direction de l’Enseignement Technique et de la Formation Professionnelle (DETFP).</w:t>
            </w:r>
          </w:p>
          <w:p w14:paraId="61841077" w14:textId="77777777" w:rsidR="0072003B" w:rsidRPr="00210BEA" w:rsidRDefault="0072003B" w:rsidP="0046633F">
            <w:pPr>
              <w:jc w:val="both"/>
              <w:rPr>
                <w:rFonts w:cstheme="minorHAnsi"/>
                <w:bCs/>
                <w:iCs/>
              </w:rPr>
            </w:pPr>
            <w:r w:rsidRPr="00210BEA">
              <w:rPr>
                <w:rFonts w:cstheme="minorHAnsi"/>
                <w:b/>
                <w:iCs/>
              </w:rPr>
              <w:t>Les organisations de personnes Handicapées :</w:t>
            </w:r>
          </w:p>
          <w:p w14:paraId="2278951A" w14:textId="77777777" w:rsidR="0072003B" w:rsidRPr="00210BEA" w:rsidRDefault="0072003B" w:rsidP="006A2D1B">
            <w:pPr>
              <w:pStyle w:val="Paragraphedeliste"/>
              <w:numPr>
                <w:ilvl w:val="0"/>
                <w:numId w:val="4"/>
              </w:numPr>
              <w:spacing w:after="200" w:line="276" w:lineRule="auto"/>
              <w:jc w:val="both"/>
              <w:rPr>
                <w:rFonts w:cstheme="minorHAnsi"/>
                <w:bCs/>
                <w:iCs/>
              </w:rPr>
            </w:pPr>
            <w:r w:rsidRPr="00210BEA">
              <w:rPr>
                <w:rFonts w:cstheme="minorHAnsi"/>
                <w:bCs/>
                <w:iCs/>
              </w:rPr>
              <w:t>La Fédération des Associations de Personnes Handicapées du Bénin (FAPHB) ;</w:t>
            </w:r>
          </w:p>
          <w:p w14:paraId="06FCC131" w14:textId="77777777" w:rsidR="0072003B" w:rsidRPr="00210BEA" w:rsidRDefault="0072003B" w:rsidP="006A2D1B">
            <w:pPr>
              <w:pStyle w:val="Paragraphedeliste"/>
              <w:numPr>
                <w:ilvl w:val="0"/>
                <w:numId w:val="4"/>
              </w:numPr>
              <w:spacing w:after="200" w:line="276" w:lineRule="auto"/>
              <w:jc w:val="both"/>
              <w:rPr>
                <w:rFonts w:cstheme="minorHAnsi"/>
                <w:bCs/>
                <w:iCs/>
              </w:rPr>
            </w:pPr>
            <w:r w:rsidRPr="00210BEA">
              <w:rPr>
                <w:rFonts w:cstheme="minorHAnsi"/>
                <w:bCs/>
                <w:iCs/>
              </w:rPr>
              <w:t xml:space="preserve">Le Réseau des Associations des Personnes Handicapées du Littoral (RAPH-Littoral) ; </w:t>
            </w:r>
          </w:p>
          <w:p w14:paraId="298C37DD" w14:textId="77777777" w:rsidR="0072003B" w:rsidRPr="00210BEA" w:rsidRDefault="0072003B" w:rsidP="006A2D1B">
            <w:pPr>
              <w:pStyle w:val="Paragraphedeliste"/>
              <w:numPr>
                <w:ilvl w:val="0"/>
                <w:numId w:val="4"/>
              </w:numPr>
              <w:spacing w:line="276" w:lineRule="auto"/>
              <w:jc w:val="both"/>
              <w:rPr>
                <w:rFonts w:cstheme="minorHAnsi"/>
                <w:bCs/>
                <w:iCs/>
              </w:rPr>
            </w:pPr>
            <w:r w:rsidRPr="00210BEA">
              <w:rPr>
                <w:rFonts w:cstheme="minorHAnsi"/>
                <w:bCs/>
                <w:iCs/>
              </w:rPr>
              <w:t>Le Réseau des Associations des Personnes Handicapées de l’Atlantique (RAPH-Atlantique).</w:t>
            </w:r>
          </w:p>
          <w:p w14:paraId="0347E292" w14:textId="77777777" w:rsidR="0072003B" w:rsidRPr="00210BEA" w:rsidRDefault="0072003B" w:rsidP="0046633F">
            <w:pPr>
              <w:jc w:val="both"/>
              <w:rPr>
                <w:rFonts w:cstheme="minorHAnsi"/>
                <w:b/>
                <w:iCs/>
              </w:rPr>
            </w:pPr>
            <w:r w:rsidRPr="00210BEA">
              <w:rPr>
                <w:rFonts w:cstheme="minorHAnsi"/>
                <w:b/>
                <w:iCs/>
              </w:rPr>
              <w:t>Les centres de formation professionnelle et d’apprentissage :</w:t>
            </w:r>
          </w:p>
          <w:p w14:paraId="77CBA0E0" w14:textId="77777777" w:rsidR="0072003B" w:rsidRPr="00210BEA" w:rsidRDefault="0072003B" w:rsidP="006A2D1B">
            <w:pPr>
              <w:pStyle w:val="Paragraphedeliste"/>
              <w:numPr>
                <w:ilvl w:val="0"/>
                <w:numId w:val="4"/>
              </w:numPr>
              <w:spacing w:after="200" w:line="276" w:lineRule="auto"/>
              <w:jc w:val="both"/>
              <w:rPr>
                <w:rFonts w:cstheme="minorHAnsi"/>
                <w:bCs/>
                <w:iCs/>
              </w:rPr>
            </w:pPr>
            <w:r w:rsidRPr="00210BEA">
              <w:rPr>
                <w:rFonts w:cstheme="minorHAnsi"/>
                <w:bCs/>
                <w:iCs/>
              </w:rPr>
              <w:t>Les centres pilotes de formation professionnelle du projet ;</w:t>
            </w:r>
          </w:p>
          <w:p w14:paraId="59E7A72A" w14:textId="77777777" w:rsidR="0072003B" w:rsidRPr="00210BEA" w:rsidRDefault="0072003B" w:rsidP="006A2D1B">
            <w:pPr>
              <w:pStyle w:val="Paragraphedeliste"/>
              <w:numPr>
                <w:ilvl w:val="0"/>
                <w:numId w:val="4"/>
              </w:numPr>
              <w:spacing w:after="200" w:line="276" w:lineRule="auto"/>
              <w:jc w:val="both"/>
              <w:rPr>
                <w:rFonts w:cstheme="minorHAnsi"/>
                <w:bCs/>
                <w:iCs/>
              </w:rPr>
            </w:pPr>
            <w:r w:rsidRPr="00210BEA">
              <w:rPr>
                <w:rFonts w:cstheme="minorHAnsi"/>
                <w:bCs/>
                <w:iCs/>
              </w:rPr>
              <w:t>Le Centre de Formation Professionnelle des Personnes Handicapées (CFPPH) </w:t>
            </w:r>
            <w:proofErr w:type="gramStart"/>
            <w:r w:rsidRPr="00210BEA">
              <w:rPr>
                <w:rFonts w:cstheme="minorHAnsi"/>
                <w:bCs/>
                <w:iCs/>
              </w:rPr>
              <w:t>d’</w:t>
            </w:r>
            <w:proofErr w:type="spellStart"/>
            <w:r w:rsidRPr="00210BEA">
              <w:rPr>
                <w:rFonts w:cstheme="minorHAnsi"/>
                <w:bCs/>
                <w:iCs/>
              </w:rPr>
              <w:t>Akassato</w:t>
            </w:r>
            <w:proofErr w:type="spellEnd"/>
            <w:r w:rsidRPr="00210BEA">
              <w:rPr>
                <w:rFonts w:cstheme="minorHAnsi"/>
                <w:bCs/>
                <w:iCs/>
              </w:rPr>
              <w:t>;</w:t>
            </w:r>
            <w:proofErr w:type="gramEnd"/>
          </w:p>
          <w:p w14:paraId="2704D57E" w14:textId="77777777" w:rsidR="0072003B" w:rsidRPr="00210BEA" w:rsidRDefault="0072003B" w:rsidP="006A2D1B">
            <w:pPr>
              <w:pStyle w:val="Paragraphedeliste"/>
              <w:numPr>
                <w:ilvl w:val="0"/>
                <w:numId w:val="4"/>
              </w:numPr>
              <w:spacing w:line="276" w:lineRule="auto"/>
              <w:jc w:val="both"/>
              <w:rPr>
                <w:rFonts w:cstheme="minorHAnsi"/>
                <w:bCs/>
                <w:iCs/>
              </w:rPr>
            </w:pPr>
            <w:r w:rsidRPr="00210BEA">
              <w:rPr>
                <w:rFonts w:cstheme="minorHAnsi"/>
                <w:bCs/>
                <w:iCs/>
              </w:rPr>
              <w:t>Le Centre de Promotion Sociale des Aveugles (CPSA).</w:t>
            </w:r>
          </w:p>
          <w:p w14:paraId="7F7F1770" w14:textId="77777777" w:rsidR="0072003B" w:rsidRPr="00210BEA" w:rsidRDefault="0072003B" w:rsidP="0046633F">
            <w:pPr>
              <w:jc w:val="both"/>
              <w:rPr>
                <w:rFonts w:cstheme="minorHAnsi"/>
                <w:b/>
                <w:iCs/>
              </w:rPr>
            </w:pPr>
            <w:r w:rsidRPr="00210BEA">
              <w:rPr>
                <w:rFonts w:cstheme="minorHAnsi"/>
                <w:b/>
                <w:iCs/>
              </w:rPr>
              <w:t>Les organisations professionnelles :</w:t>
            </w:r>
          </w:p>
          <w:p w14:paraId="49B32DA1" w14:textId="77777777" w:rsidR="0072003B" w:rsidRPr="00210BEA" w:rsidRDefault="0072003B" w:rsidP="006A2D1B">
            <w:pPr>
              <w:pStyle w:val="Paragraphedeliste"/>
              <w:numPr>
                <w:ilvl w:val="0"/>
                <w:numId w:val="4"/>
              </w:numPr>
              <w:spacing w:after="200" w:line="276" w:lineRule="auto"/>
              <w:jc w:val="both"/>
              <w:rPr>
                <w:rFonts w:cstheme="minorHAnsi"/>
                <w:bCs/>
                <w:iCs/>
              </w:rPr>
            </w:pPr>
            <w:r w:rsidRPr="00210BEA">
              <w:rPr>
                <w:rFonts w:cstheme="minorHAnsi"/>
                <w:bCs/>
                <w:iCs/>
              </w:rPr>
              <w:t xml:space="preserve">Le Conseil National du Patronat ; </w:t>
            </w:r>
          </w:p>
          <w:p w14:paraId="79EA62C2" w14:textId="77777777" w:rsidR="0072003B" w:rsidRPr="00210BEA" w:rsidRDefault="0072003B" w:rsidP="006A2D1B">
            <w:pPr>
              <w:pStyle w:val="Paragraphedeliste"/>
              <w:numPr>
                <w:ilvl w:val="0"/>
                <w:numId w:val="4"/>
              </w:numPr>
              <w:spacing w:after="200" w:line="276" w:lineRule="auto"/>
              <w:jc w:val="both"/>
              <w:rPr>
                <w:rFonts w:cstheme="minorHAnsi"/>
                <w:bCs/>
                <w:iCs/>
              </w:rPr>
            </w:pPr>
            <w:r w:rsidRPr="00210BEA">
              <w:rPr>
                <w:rFonts w:cstheme="minorHAnsi"/>
                <w:bCs/>
                <w:iCs/>
              </w:rPr>
              <w:lastRenderedPageBreak/>
              <w:t>Le Conseil des Investisseurs Privés au Bénin ;</w:t>
            </w:r>
          </w:p>
          <w:p w14:paraId="2FDBB48C" w14:textId="77777777" w:rsidR="0072003B" w:rsidRPr="00210BEA" w:rsidRDefault="0072003B" w:rsidP="006A2D1B">
            <w:pPr>
              <w:pStyle w:val="Paragraphedeliste"/>
              <w:numPr>
                <w:ilvl w:val="0"/>
                <w:numId w:val="4"/>
              </w:numPr>
              <w:spacing w:after="200" w:line="276" w:lineRule="auto"/>
              <w:jc w:val="both"/>
              <w:rPr>
                <w:rFonts w:cstheme="minorHAnsi"/>
                <w:bCs/>
                <w:iCs/>
              </w:rPr>
            </w:pPr>
            <w:r w:rsidRPr="00210BEA">
              <w:rPr>
                <w:rFonts w:cstheme="minorHAnsi"/>
                <w:bCs/>
                <w:iCs/>
              </w:rPr>
              <w:t>La Confédération Nationale des Employeurs du Bénin (CONEB)</w:t>
            </w:r>
          </w:p>
          <w:p w14:paraId="1AAA334E" w14:textId="77777777" w:rsidR="0072003B" w:rsidRPr="00210BEA" w:rsidRDefault="0072003B" w:rsidP="006A2D1B">
            <w:pPr>
              <w:pStyle w:val="Paragraphedeliste"/>
              <w:numPr>
                <w:ilvl w:val="0"/>
                <w:numId w:val="4"/>
              </w:numPr>
              <w:spacing w:after="200" w:line="276" w:lineRule="auto"/>
              <w:jc w:val="both"/>
              <w:rPr>
                <w:rFonts w:cstheme="minorHAnsi"/>
                <w:bCs/>
                <w:iCs/>
              </w:rPr>
            </w:pPr>
            <w:r w:rsidRPr="00210BEA">
              <w:rPr>
                <w:rFonts w:cstheme="minorHAnsi"/>
                <w:bCs/>
                <w:iCs/>
              </w:rPr>
              <w:t>L’Union des Chambres Interdépartementales des Métiers du Bénin (UCIMB) ;</w:t>
            </w:r>
          </w:p>
          <w:p w14:paraId="0E7F0604" w14:textId="77777777" w:rsidR="0072003B" w:rsidRPr="00210BEA" w:rsidRDefault="0072003B" w:rsidP="006A2D1B">
            <w:pPr>
              <w:pStyle w:val="Paragraphedeliste"/>
              <w:numPr>
                <w:ilvl w:val="0"/>
                <w:numId w:val="4"/>
              </w:numPr>
              <w:spacing w:line="276" w:lineRule="auto"/>
              <w:jc w:val="both"/>
              <w:rPr>
                <w:rFonts w:cstheme="minorHAnsi"/>
                <w:bCs/>
                <w:iCs/>
              </w:rPr>
            </w:pPr>
            <w:r w:rsidRPr="00210BEA">
              <w:rPr>
                <w:rFonts w:cstheme="minorHAnsi"/>
                <w:bCs/>
                <w:iCs/>
              </w:rPr>
              <w:t xml:space="preserve"> La Confédération Nationale des Artisans du Bénin (CNAB) ;</w:t>
            </w:r>
          </w:p>
          <w:p w14:paraId="3A16704A" w14:textId="77777777" w:rsidR="0072003B" w:rsidRPr="00210BEA" w:rsidRDefault="0072003B" w:rsidP="0046633F">
            <w:pPr>
              <w:jc w:val="both"/>
              <w:rPr>
                <w:rFonts w:cstheme="minorHAnsi"/>
                <w:b/>
                <w:iCs/>
              </w:rPr>
            </w:pPr>
            <w:r w:rsidRPr="00210BEA">
              <w:rPr>
                <w:rFonts w:cstheme="minorHAnsi"/>
                <w:b/>
                <w:iCs/>
              </w:rPr>
              <w:t xml:space="preserve">Les organisations de la société civile : </w:t>
            </w:r>
          </w:p>
          <w:p w14:paraId="09DEA080" w14:textId="77777777" w:rsidR="0072003B" w:rsidRPr="00210BEA" w:rsidRDefault="0072003B" w:rsidP="006A2D1B">
            <w:pPr>
              <w:pStyle w:val="Paragraphedeliste"/>
              <w:numPr>
                <w:ilvl w:val="0"/>
                <w:numId w:val="4"/>
              </w:numPr>
              <w:spacing w:after="200" w:line="276" w:lineRule="auto"/>
              <w:jc w:val="both"/>
              <w:rPr>
                <w:rFonts w:cstheme="minorHAnsi"/>
                <w:bCs/>
                <w:iCs/>
              </w:rPr>
            </w:pPr>
            <w:r w:rsidRPr="00210BEA">
              <w:rPr>
                <w:rFonts w:cstheme="minorHAnsi"/>
                <w:bCs/>
                <w:iCs/>
              </w:rPr>
              <w:t>ONG RSE Bénin ;</w:t>
            </w:r>
          </w:p>
          <w:p w14:paraId="3CC00B44" w14:textId="77777777" w:rsidR="0072003B" w:rsidRPr="00210BEA" w:rsidRDefault="0072003B" w:rsidP="006A2D1B">
            <w:pPr>
              <w:pStyle w:val="Paragraphedeliste"/>
              <w:numPr>
                <w:ilvl w:val="0"/>
                <w:numId w:val="4"/>
              </w:numPr>
              <w:spacing w:line="276" w:lineRule="auto"/>
              <w:jc w:val="both"/>
              <w:rPr>
                <w:rFonts w:cstheme="minorHAnsi"/>
                <w:bCs/>
                <w:iCs/>
              </w:rPr>
            </w:pPr>
            <w:r w:rsidRPr="00210BEA">
              <w:rPr>
                <w:rFonts w:cstheme="minorHAnsi"/>
                <w:bCs/>
                <w:iCs/>
              </w:rPr>
              <w:t>ONG SOCIETE INCLUSIVE.</w:t>
            </w:r>
          </w:p>
        </w:tc>
      </w:tr>
      <w:tr w:rsidR="0072003B" w:rsidRPr="00F7242A" w14:paraId="5BA22391" w14:textId="77777777" w:rsidTr="003639EF">
        <w:tc>
          <w:tcPr>
            <w:tcW w:w="2836" w:type="dxa"/>
          </w:tcPr>
          <w:p w14:paraId="0FACF69C" w14:textId="77777777" w:rsidR="0072003B" w:rsidRPr="00210BEA" w:rsidRDefault="0072003B" w:rsidP="00F4220F">
            <w:pPr>
              <w:tabs>
                <w:tab w:val="left" w:pos="1380"/>
              </w:tabs>
              <w:spacing w:line="276" w:lineRule="auto"/>
              <w:rPr>
                <w:rFonts w:cstheme="minorHAnsi"/>
              </w:rPr>
            </w:pPr>
            <w:r w:rsidRPr="00210BEA">
              <w:rPr>
                <w:rFonts w:cstheme="minorHAnsi"/>
              </w:rPr>
              <w:lastRenderedPageBreak/>
              <w:t>Groupes cibles</w:t>
            </w:r>
          </w:p>
        </w:tc>
        <w:tc>
          <w:tcPr>
            <w:tcW w:w="7371" w:type="dxa"/>
          </w:tcPr>
          <w:p w14:paraId="797D6E9F" w14:textId="73E328F5" w:rsidR="0072003B" w:rsidRPr="00210BEA" w:rsidRDefault="0072003B" w:rsidP="006A2D1B">
            <w:pPr>
              <w:pStyle w:val="Paragraphedeliste"/>
              <w:numPr>
                <w:ilvl w:val="0"/>
                <w:numId w:val="3"/>
              </w:numPr>
              <w:autoSpaceDE w:val="0"/>
              <w:autoSpaceDN w:val="0"/>
              <w:adjustRightInd w:val="0"/>
              <w:spacing w:line="276" w:lineRule="auto"/>
              <w:jc w:val="both"/>
              <w:rPr>
                <w:rFonts w:eastAsia="Calibri" w:cstheme="minorHAnsi"/>
                <w:bCs/>
                <w:iCs/>
              </w:rPr>
            </w:pPr>
            <w:r w:rsidRPr="00210BEA">
              <w:rPr>
                <w:rFonts w:eastAsia="Calibri" w:cstheme="minorHAnsi"/>
                <w:bCs/>
                <w:iCs/>
              </w:rPr>
              <w:t>Les jeunes personnes en situation de h</w:t>
            </w:r>
            <w:r w:rsidR="00E325BB">
              <w:rPr>
                <w:rFonts w:eastAsia="Calibri" w:cstheme="minorHAnsi"/>
                <w:bCs/>
                <w:iCs/>
              </w:rPr>
              <w:t>andicap demandeuses d’emploi (15</w:t>
            </w:r>
            <w:r w:rsidRPr="00210BEA">
              <w:rPr>
                <w:rFonts w:eastAsia="Calibri" w:cstheme="minorHAnsi"/>
                <w:bCs/>
                <w:iCs/>
              </w:rPr>
              <w:t>-45 ans) ;</w:t>
            </w:r>
          </w:p>
          <w:p w14:paraId="5C09D38E" w14:textId="77777777" w:rsidR="0072003B" w:rsidRPr="00210BEA" w:rsidRDefault="0072003B" w:rsidP="006A2D1B">
            <w:pPr>
              <w:pStyle w:val="Paragraphedeliste"/>
              <w:numPr>
                <w:ilvl w:val="0"/>
                <w:numId w:val="3"/>
              </w:numPr>
              <w:autoSpaceDE w:val="0"/>
              <w:autoSpaceDN w:val="0"/>
              <w:adjustRightInd w:val="0"/>
              <w:spacing w:line="276" w:lineRule="auto"/>
              <w:jc w:val="both"/>
              <w:rPr>
                <w:rFonts w:eastAsia="Calibri" w:cstheme="minorHAnsi"/>
                <w:bCs/>
                <w:iCs/>
              </w:rPr>
            </w:pPr>
            <w:r w:rsidRPr="00210BEA">
              <w:rPr>
                <w:rFonts w:eastAsia="Calibri" w:cstheme="minorHAnsi"/>
                <w:bCs/>
                <w:iCs/>
              </w:rPr>
              <w:t>Les professionnels des services d’insertion professionnelle ;</w:t>
            </w:r>
          </w:p>
          <w:p w14:paraId="0005C9EE" w14:textId="77777777" w:rsidR="0072003B" w:rsidRPr="00210BEA" w:rsidRDefault="0072003B" w:rsidP="006A2D1B">
            <w:pPr>
              <w:pStyle w:val="Paragraphedeliste"/>
              <w:numPr>
                <w:ilvl w:val="0"/>
                <w:numId w:val="3"/>
              </w:numPr>
              <w:autoSpaceDE w:val="0"/>
              <w:autoSpaceDN w:val="0"/>
              <w:adjustRightInd w:val="0"/>
              <w:spacing w:line="276" w:lineRule="auto"/>
              <w:jc w:val="both"/>
              <w:rPr>
                <w:rFonts w:eastAsia="Calibri" w:cstheme="minorHAnsi"/>
                <w:bCs/>
                <w:iCs/>
              </w:rPr>
            </w:pPr>
            <w:r w:rsidRPr="00210BEA">
              <w:rPr>
                <w:rFonts w:eastAsia="Calibri" w:cstheme="minorHAnsi"/>
                <w:bCs/>
                <w:iCs/>
              </w:rPr>
              <w:t>Les entreprises publiques, privées et spécialisées ;</w:t>
            </w:r>
          </w:p>
          <w:p w14:paraId="79204CAE" w14:textId="77777777" w:rsidR="0072003B" w:rsidRPr="00210BEA" w:rsidRDefault="0072003B" w:rsidP="006A2D1B">
            <w:pPr>
              <w:pStyle w:val="Paragraphedeliste"/>
              <w:numPr>
                <w:ilvl w:val="0"/>
                <w:numId w:val="3"/>
              </w:numPr>
              <w:autoSpaceDE w:val="0"/>
              <w:autoSpaceDN w:val="0"/>
              <w:adjustRightInd w:val="0"/>
              <w:spacing w:line="276" w:lineRule="auto"/>
              <w:jc w:val="both"/>
              <w:rPr>
                <w:rFonts w:eastAsia="Calibri" w:cstheme="minorHAnsi"/>
                <w:bCs/>
                <w:iCs/>
              </w:rPr>
            </w:pPr>
            <w:r w:rsidRPr="00210BEA">
              <w:rPr>
                <w:rFonts w:eastAsia="Calibri" w:cstheme="minorHAnsi"/>
                <w:bCs/>
                <w:iCs/>
              </w:rPr>
              <w:t>Les institutions publiques ;</w:t>
            </w:r>
          </w:p>
          <w:p w14:paraId="672AA945" w14:textId="77777777" w:rsidR="0072003B" w:rsidRPr="00210BEA" w:rsidRDefault="0072003B" w:rsidP="006A2D1B">
            <w:pPr>
              <w:pStyle w:val="Paragraphedeliste"/>
              <w:numPr>
                <w:ilvl w:val="0"/>
                <w:numId w:val="3"/>
              </w:numPr>
              <w:autoSpaceDE w:val="0"/>
              <w:autoSpaceDN w:val="0"/>
              <w:adjustRightInd w:val="0"/>
              <w:spacing w:line="276" w:lineRule="auto"/>
              <w:jc w:val="both"/>
              <w:rPr>
                <w:rFonts w:eastAsia="Calibri" w:cstheme="minorHAnsi"/>
                <w:bCs/>
                <w:iCs/>
              </w:rPr>
            </w:pPr>
            <w:r w:rsidRPr="00210BEA">
              <w:rPr>
                <w:rFonts w:eastAsia="Calibri" w:cstheme="minorHAnsi"/>
                <w:bCs/>
                <w:iCs/>
              </w:rPr>
              <w:t>Les centres de formation professionnelle ;</w:t>
            </w:r>
          </w:p>
          <w:p w14:paraId="6AAC9FA5" w14:textId="77777777" w:rsidR="0072003B" w:rsidRPr="00210BEA" w:rsidRDefault="0072003B" w:rsidP="006A2D1B">
            <w:pPr>
              <w:pStyle w:val="Paragraphedeliste"/>
              <w:numPr>
                <w:ilvl w:val="0"/>
                <w:numId w:val="3"/>
              </w:numPr>
              <w:autoSpaceDE w:val="0"/>
              <w:autoSpaceDN w:val="0"/>
              <w:adjustRightInd w:val="0"/>
              <w:spacing w:line="276" w:lineRule="auto"/>
              <w:jc w:val="both"/>
              <w:rPr>
                <w:rFonts w:eastAsia="Calibri" w:cstheme="minorHAnsi"/>
                <w:bCs/>
                <w:iCs/>
              </w:rPr>
            </w:pPr>
            <w:r w:rsidRPr="00210BEA">
              <w:rPr>
                <w:rFonts w:eastAsia="Calibri" w:cstheme="minorHAnsi"/>
                <w:bCs/>
                <w:iCs/>
              </w:rPr>
              <w:t>Les partenaires sociaux ;</w:t>
            </w:r>
          </w:p>
          <w:p w14:paraId="7B756623" w14:textId="77777777" w:rsidR="0072003B" w:rsidRPr="00210BEA" w:rsidRDefault="0072003B" w:rsidP="006A2D1B">
            <w:pPr>
              <w:pStyle w:val="Paragraphedeliste"/>
              <w:numPr>
                <w:ilvl w:val="0"/>
                <w:numId w:val="3"/>
              </w:numPr>
              <w:autoSpaceDE w:val="0"/>
              <w:autoSpaceDN w:val="0"/>
              <w:adjustRightInd w:val="0"/>
              <w:spacing w:line="276" w:lineRule="auto"/>
              <w:jc w:val="both"/>
              <w:rPr>
                <w:rFonts w:eastAsia="Calibri" w:cstheme="minorHAnsi"/>
                <w:bCs/>
                <w:iCs/>
              </w:rPr>
            </w:pPr>
            <w:r w:rsidRPr="00210BEA">
              <w:rPr>
                <w:rFonts w:eastAsia="Calibri" w:cstheme="minorHAnsi"/>
                <w:bCs/>
                <w:iCs/>
              </w:rPr>
              <w:t>Les OPH et OSC notamment celles actives dans le domaine de la RSE ;</w:t>
            </w:r>
          </w:p>
          <w:p w14:paraId="61DC4DD1" w14:textId="77777777" w:rsidR="0072003B" w:rsidRPr="00210BEA" w:rsidRDefault="0072003B" w:rsidP="006A2D1B">
            <w:pPr>
              <w:pStyle w:val="Paragraphedeliste"/>
              <w:numPr>
                <w:ilvl w:val="0"/>
                <w:numId w:val="3"/>
              </w:numPr>
              <w:autoSpaceDE w:val="0"/>
              <w:autoSpaceDN w:val="0"/>
              <w:adjustRightInd w:val="0"/>
              <w:spacing w:line="276" w:lineRule="auto"/>
              <w:jc w:val="both"/>
              <w:rPr>
                <w:rFonts w:eastAsia="Calibri" w:cstheme="minorHAnsi"/>
                <w:bCs/>
                <w:iCs/>
              </w:rPr>
            </w:pPr>
            <w:r w:rsidRPr="00210BEA">
              <w:rPr>
                <w:rFonts w:eastAsia="Calibri" w:cstheme="minorHAnsi"/>
                <w:bCs/>
                <w:iCs/>
              </w:rPr>
              <w:t xml:space="preserve">Les collectivités locales (Mairies). </w:t>
            </w:r>
          </w:p>
        </w:tc>
      </w:tr>
    </w:tbl>
    <w:p w14:paraId="7102AF11" w14:textId="77777777" w:rsidR="0072003B" w:rsidRDefault="0072003B" w:rsidP="00182CFA">
      <w:pPr>
        <w:pStyle w:val="Corpsdetexte"/>
        <w:spacing w:after="0" w:line="276" w:lineRule="auto"/>
        <w:ind w:left="0"/>
        <w:jc w:val="both"/>
        <w:rPr>
          <w:rFonts w:asciiTheme="minorHAnsi" w:hAnsiTheme="minorHAnsi" w:cstheme="minorHAnsi"/>
          <w:sz w:val="22"/>
          <w:szCs w:val="22"/>
        </w:rPr>
      </w:pPr>
    </w:p>
    <w:p w14:paraId="63B29897" w14:textId="362406D2" w:rsidR="008D133A" w:rsidRPr="0072003B" w:rsidRDefault="008D133A" w:rsidP="008D133A">
      <w:pPr>
        <w:pBdr>
          <w:bottom w:val="single" w:sz="4" w:space="1" w:color="auto"/>
        </w:pBdr>
        <w:spacing w:after="0"/>
        <w:jc w:val="both"/>
        <w:rPr>
          <w:b/>
          <w:bCs/>
        </w:rPr>
      </w:pPr>
      <w:r>
        <w:rPr>
          <w:b/>
          <w:bCs/>
        </w:rPr>
        <w:t>3.2 Objectifs du projet</w:t>
      </w:r>
    </w:p>
    <w:p w14:paraId="5594C13B" w14:textId="77777777" w:rsidR="008D133A" w:rsidRDefault="008D133A" w:rsidP="008D133A">
      <w:pPr>
        <w:tabs>
          <w:tab w:val="left" w:pos="2655"/>
        </w:tabs>
        <w:spacing w:after="0"/>
        <w:jc w:val="both"/>
        <w:rPr>
          <w:rFonts w:ascii="Arial" w:eastAsia="Calibri" w:hAnsi="Arial" w:cs="Arial"/>
          <w:kern w:val="2"/>
          <w:lang w:eastAsia="en-US"/>
          <w14:ligatures w14:val="standardContextual"/>
        </w:rPr>
      </w:pPr>
    </w:p>
    <w:p w14:paraId="4E1F7A2A" w14:textId="77777777" w:rsidR="008D133A" w:rsidRPr="008D133A" w:rsidRDefault="008D133A" w:rsidP="008D133A">
      <w:pPr>
        <w:tabs>
          <w:tab w:val="left" w:pos="709"/>
        </w:tabs>
        <w:spacing w:after="120"/>
        <w:jc w:val="both"/>
        <w:rPr>
          <w:rFonts w:ascii="Calibri" w:eastAsia="Times New Roman" w:hAnsi="Calibri" w:cs="Calibri"/>
          <w:b/>
        </w:rPr>
      </w:pPr>
      <w:r w:rsidRPr="008D133A">
        <w:rPr>
          <w:rFonts w:ascii="Calibri" w:eastAsia="Times New Roman" w:hAnsi="Calibri" w:cs="Calibri"/>
          <w:b/>
        </w:rPr>
        <w:t>Objectif global et objectifs spécifique(s) </w:t>
      </w:r>
    </w:p>
    <w:p w14:paraId="289E6E08" w14:textId="77777777" w:rsidR="008D133A" w:rsidRPr="008D133A" w:rsidRDefault="008D133A" w:rsidP="006A2D1B">
      <w:pPr>
        <w:numPr>
          <w:ilvl w:val="0"/>
          <w:numId w:val="5"/>
        </w:numPr>
        <w:tabs>
          <w:tab w:val="left" w:pos="851"/>
        </w:tabs>
        <w:spacing w:after="120"/>
        <w:jc w:val="both"/>
        <w:rPr>
          <w:rFonts w:ascii="Calibri" w:eastAsia="Calibri" w:hAnsi="Calibri" w:cs="Calibri"/>
        </w:rPr>
      </w:pPr>
      <w:r w:rsidRPr="008D133A">
        <w:rPr>
          <w:rFonts w:ascii="Calibri" w:eastAsia="Calibri" w:hAnsi="Calibri" w:cs="Calibri"/>
        </w:rPr>
        <w:t>Objectif global d'ensemble auquel le projet/programme entend contribuer </w:t>
      </w:r>
    </w:p>
    <w:p w14:paraId="60EFFB67" w14:textId="77777777" w:rsidR="008D133A" w:rsidRPr="008D133A" w:rsidRDefault="008D133A" w:rsidP="008D133A">
      <w:pPr>
        <w:ind w:right="215"/>
        <w:jc w:val="both"/>
        <w:rPr>
          <w:rFonts w:ascii="Calibri" w:eastAsia="Times New Roman" w:hAnsi="Calibri" w:cs="Calibri"/>
        </w:rPr>
      </w:pPr>
      <w:r w:rsidRPr="008D133A">
        <w:rPr>
          <w:rFonts w:ascii="Calibri" w:eastAsia="Times New Roman" w:hAnsi="Calibri" w:cs="Calibri"/>
        </w:rPr>
        <w:t xml:space="preserve">Le projet vise à améliorer l’accès à l’emploi salarié et à l’emploi indépendant décents, des femmes et hommes handicapés </w:t>
      </w:r>
      <w:r w:rsidRPr="008D133A">
        <w:rPr>
          <w:rFonts w:ascii="Calibri" w:eastAsia="Cambria" w:hAnsi="Calibri" w:cs="Calibri"/>
        </w:rPr>
        <w:t>grâce à des dispositifs coordonnés, un environnement plus inclusif et un cadre institutionnel facilitateur.</w:t>
      </w:r>
    </w:p>
    <w:p w14:paraId="718C77BB" w14:textId="77777777" w:rsidR="008D133A" w:rsidRPr="008D133A" w:rsidRDefault="008D133A" w:rsidP="006A2D1B">
      <w:pPr>
        <w:numPr>
          <w:ilvl w:val="0"/>
          <w:numId w:val="5"/>
        </w:numPr>
        <w:tabs>
          <w:tab w:val="left" w:pos="851"/>
        </w:tabs>
        <w:spacing w:after="120"/>
        <w:jc w:val="both"/>
        <w:rPr>
          <w:rFonts w:ascii="Calibri" w:eastAsia="Calibri" w:hAnsi="Calibri" w:cs="Calibri"/>
          <w:i/>
        </w:rPr>
      </w:pPr>
      <w:r w:rsidRPr="008D133A">
        <w:rPr>
          <w:rFonts w:ascii="Calibri" w:eastAsia="Calibri" w:hAnsi="Calibri" w:cs="Calibri"/>
        </w:rPr>
        <w:t>Objectif(s) spécifique(s) que l'action doit atteindre pour contribuer à l’objectif global</w:t>
      </w:r>
      <w:r w:rsidRPr="008D133A">
        <w:rPr>
          <w:rFonts w:ascii="Calibri" w:eastAsia="Calibri" w:hAnsi="Calibri" w:cs="Calibri"/>
          <w:i/>
        </w:rPr>
        <w:t xml:space="preserve"> </w:t>
      </w:r>
    </w:p>
    <w:p w14:paraId="34DA2E8E" w14:textId="77777777" w:rsidR="008D133A" w:rsidRPr="008D133A" w:rsidRDefault="008D133A" w:rsidP="008D133A">
      <w:pPr>
        <w:spacing w:after="120"/>
        <w:jc w:val="both"/>
        <w:rPr>
          <w:rFonts w:ascii="Calibri" w:eastAsia="Cambria" w:hAnsi="Calibri" w:cs="Calibri"/>
        </w:rPr>
      </w:pPr>
      <w:r w:rsidRPr="008D133A">
        <w:rPr>
          <w:rFonts w:ascii="Calibri" w:eastAsia="Times New Roman" w:hAnsi="Calibri" w:cs="Calibri"/>
          <w:b/>
        </w:rPr>
        <w:t xml:space="preserve">Objectif spécifique 1 : </w:t>
      </w:r>
      <w:r w:rsidRPr="008D133A">
        <w:rPr>
          <w:rFonts w:ascii="Calibri" w:eastAsia="Times New Roman" w:hAnsi="Calibri" w:cs="Calibri"/>
        </w:rPr>
        <w:t>R</w:t>
      </w:r>
      <w:r w:rsidRPr="008D133A">
        <w:rPr>
          <w:rFonts w:ascii="Calibri" w:eastAsia="Cambria" w:hAnsi="Calibri" w:cs="Calibri"/>
        </w:rPr>
        <w:t xml:space="preserve">enforcer les synergies des acteurs publics, privés et de la société civile pour améliorer l’accès à l’emploi et le maintien dans l’emploi des personnes handicapées. </w:t>
      </w:r>
    </w:p>
    <w:p w14:paraId="3138CD89" w14:textId="77777777" w:rsidR="008D133A" w:rsidRPr="008D133A" w:rsidRDefault="008D133A" w:rsidP="008D133A">
      <w:pPr>
        <w:jc w:val="both"/>
        <w:rPr>
          <w:rFonts w:ascii="Calibri" w:eastAsia="Cambria" w:hAnsi="Calibri" w:cs="Calibri"/>
        </w:rPr>
      </w:pPr>
      <w:r w:rsidRPr="008D133A">
        <w:rPr>
          <w:rFonts w:ascii="Calibri" w:eastAsia="Times New Roman" w:hAnsi="Calibri" w:cs="Calibri"/>
          <w:b/>
        </w:rPr>
        <w:t xml:space="preserve">Objectif spécifique 2 : </w:t>
      </w:r>
      <w:r w:rsidRPr="008D133A">
        <w:rPr>
          <w:rFonts w:ascii="Calibri" w:eastAsia="Times New Roman" w:hAnsi="Calibri" w:cs="Calibri"/>
        </w:rPr>
        <w:t>R</w:t>
      </w:r>
      <w:r w:rsidRPr="008D133A">
        <w:rPr>
          <w:rFonts w:ascii="Calibri" w:eastAsia="Cambria" w:hAnsi="Calibri" w:cs="Calibri"/>
        </w:rPr>
        <w:t>enforcer les capacités de plaidoyer des acteurs associatifs et privés pour promouvoir des politiques de l’emploi plus inclusives.</w:t>
      </w:r>
    </w:p>
    <w:p w14:paraId="096D3734" w14:textId="642B672A" w:rsidR="00D232F8" w:rsidRDefault="00D232F8" w:rsidP="008D133A">
      <w:pPr>
        <w:pStyle w:val="Corpsdetexte"/>
        <w:spacing w:after="0" w:line="276" w:lineRule="auto"/>
        <w:ind w:left="0"/>
        <w:jc w:val="both"/>
        <w:rPr>
          <w:rFonts w:asciiTheme="minorHAnsi" w:hAnsiTheme="minorHAnsi" w:cstheme="minorHAnsi"/>
          <w:sz w:val="22"/>
          <w:szCs w:val="22"/>
        </w:rPr>
      </w:pPr>
    </w:p>
    <w:tbl>
      <w:tblPr>
        <w:tblStyle w:val="Grilledutableau"/>
        <w:tblW w:w="0" w:type="auto"/>
        <w:shd w:val="clear" w:color="auto" w:fill="002060"/>
        <w:tblLook w:val="04A0" w:firstRow="1" w:lastRow="0" w:firstColumn="1" w:lastColumn="0" w:noHBand="0" w:noVBand="1"/>
      </w:tblPr>
      <w:tblGrid>
        <w:gridCol w:w="10456"/>
      </w:tblGrid>
      <w:tr w:rsidR="003C2243" w:rsidRPr="00285429" w14:paraId="4730FEC3" w14:textId="77777777" w:rsidTr="00D232F8">
        <w:tc>
          <w:tcPr>
            <w:tcW w:w="10456" w:type="dxa"/>
            <w:shd w:val="clear" w:color="auto" w:fill="002060"/>
          </w:tcPr>
          <w:p w14:paraId="08B5F2D1" w14:textId="5EBFC2DC" w:rsidR="003C2243" w:rsidRPr="00D63414" w:rsidRDefault="008D133A" w:rsidP="006A2D1B">
            <w:pPr>
              <w:pStyle w:val="Paragraphedeliste"/>
              <w:numPr>
                <w:ilvl w:val="0"/>
                <w:numId w:val="12"/>
              </w:numPr>
              <w:rPr>
                <w:rFonts w:cstheme="minorHAnsi"/>
                <w:b/>
                <w:sz w:val="24"/>
                <w:szCs w:val="24"/>
              </w:rPr>
            </w:pPr>
            <w:r w:rsidRPr="00D63414">
              <w:rPr>
                <w:rFonts w:cstheme="minorHAnsi"/>
                <w:b/>
                <w:sz w:val="24"/>
                <w:szCs w:val="24"/>
              </w:rPr>
              <w:t>PRESENTATION DE LA MISSION</w:t>
            </w:r>
          </w:p>
        </w:tc>
      </w:tr>
    </w:tbl>
    <w:p w14:paraId="21B0F0D1" w14:textId="338A8A54" w:rsidR="00A94BF5" w:rsidRDefault="00A94BF5" w:rsidP="00F449EE">
      <w:pPr>
        <w:pStyle w:val="Commentaire"/>
        <w:tabs>
          <w:tab w:val="left" w:pos="0"/>
        </w:tabs>
        <w:spacing w:line="276" w:lineRule="auto"/>
        <w:rPr>
          <w:sz w:val="22"/>
        </w:rPr>
      </w:pPr>
    </w:p>
    <w:p w14:paraId="64E98F35" w14:textId="71DD06A1" w:rsidR="0070587A" w:rsidRDefault="0070587A" w:rsidP="0070587A">
      <w:pPr>
        <w:pBdr>
          <w:bottom w:val="single" w:sz="4" w:space="1" w:color="auto"/>
        </w:pBdr>
        <w:spacing w:after="0"/>
        <w:jc w:val="both"/>
      </w:pPr>
      <w:r>
        <w:rPr>
          <w:b/>
          <w:bCs/>
        </w:rPr>
        <w:t xml:space="preserve">4.1 </w:t>
      </w:r>
      <w:r w:rsidRPr="0070587A">
        <w:rPr>
          <w:b/>
          <w:bCs/>
        </w:rPr>
        <w:t>CONTEXTE ET JUSTIFICATION</w:t>
      </w:r>
      <w:r w:rsidR="00133874">
        <w:rPr>
          <w:b/>
          <w:bCs/>
        </w:rPr>
        <w:t> : Deux projets en UN.</w:t>
      </w:r>
    </w:p>
    <w:p w14:paraId="429AA2B8" w14:textId="7F31B7C5" w:rsidR="0070587A" w:rsidRPr="0070587A" w:rsidRDefault="0070587A" w:rsidP="0070587A">
      <w:pPr>
        <w:spacing w:after="0"/>
        <w:jc w:val="both"/>
        <w:rPr>
          <w:rFonts w:cstheme="minorHAnsi"/>
        </w:rPr>
      </w:pPr>
    </w:p>
    <w:p w14:paraId="41614423" w14:textId="30141921" w:rsidR="0070587A" w:rsidRPr="0070587A" w:rsidRDefault="0070587A" w:rsidP="0070587A">
      <w:pPr>
        <w:spacing w:after="0"/>
        <w:jc w:val="both"/>
        <w:rPr>
          <w:rFonts w:cstheme="minorHAnsi"/>
        </w:rPr>
      </w:pPr>
      <w:r w:rsidRPr="0070587A">
        <w:rPr>
          <w:rFonts w:cstheme="minorHAnsi"/>
        </w:rPr>
        <w:t xml:space="preserve">Handicap international a démarré au Bénin depuis </w:t>
      </w:r>
      <w:r w:rsidR="007A4C78">
        <w:rPr>
          <w:rFonts w:cstheme="minorHAnsi"/>
        </w:rPr>
        <w:t>Juillet 2021</w:t>
      </w:r>
      <w:r w:rsidRPr="0070587A">
        <w:rPr>
          <w:rFonts w:cstheme="minorHAnsi"/>
        </w:rPr>
        <w:t xml:space="preserve"> </w:t>
      </w:r>
      <w:r w:rsidR="007A4C78">
        <w:rPr>
          <w:rFonts w:cstheme="minorHAnsi"/>
        </w:rPr>
        <w:t>le</w:t>
      </w:r>
      <w:r w:rsidRPr="0070587A">
        <w:rPr>
          <w:rFonts w:cstheme="minorHAnsi"/>
        </w:rPr>
        <w:t xml:space="preserve"> projet d’insertion socio-économique des personnes </w:t>
      </w:r>
      <w:r w:rsidR="007A4C78">
        <w:rPr>
          <w:rFonts w:cstheme="minorHAnsi"/>
        </w:rPr>
        <w:t xml:space="preserve">handicapées dénommé « </w:t>
      </w:r>
      <w:r w:rsidR="007A4C78" w:rsidRPr="007A4C78">
        <w:rPr>
          <w:rFonts w:cstheme="minorHAnsi"/>
        </w:rPr>
        <w:t>Vers un accès à l’emploi décent, salarié ou indépendant, pour les personnes handicapées</w:t>
      </w:r>
      <w:r w:rsidR="007A4C78">
        <w:rPr>
          <w:rFonts w:cstheme="minorHAnsi"/>
        </w:rPr>
        <w:t> »</w:t>
      </w:r>
      <w:r w:rsidR="00133874">
        <w:rPr>
          <w:rFonts w:cstheme="minorHAnsi"/>
        </w:rPr>
        <w:t>.</w:t>
      </w:r>
      <w:r w:rsidR="007A4C78">
        <w:rPr>
          <w:rFonts w:cstheme="minorHAnsi"/>
        </w:rPr>
        <w:t xml:space="preserve"> </w:t>
      </w:r>
      <w:r w:rsidR="00133874">
        <w:rPr>
          <w:rFonts w:cstheme="minorHAnsi"/>
        </w:rPr>
        <w:t>C</w:t>
      </w:r>
      <w:r w:rsidRPr="0070587A">
        <w:rPr>
          <w:rFonts w:cstheme="minorHAnsi"/>
        </w:rPr>
        <w:t xml:space="preserve">e projet </w:t>
      </w:r>
      <w:r w:rsidR="007A4C78">
        <w:rPr>
          <w:rFonts w:cstheme="minorHAnsi"/>
        </w:rPr>
        <w:t xml:space="preserve">financé par </w:t>
      </w:r>
      <w:r w:rsidR="007A4C78" w:rsidRPr="0070587A">
        <w:rPr>
          <w:rFonts w:cstheme="minorHAnsi"/>
        </w:rPr>
        <w:t xml:space="preserve">l’Agence Française de Développement (AFD) </w:t>
      </w:r>
      <w:r w:rsidR="00133874">
        <w:rPr>
          <w:rFonts w:cstheme="minorHAnsi"/>
        </w:rPr>
        <w:t xml:space="preserve">est en synergie avec un autre projet d’insertion professionnelle intitulé </w:t>
      </w:r>
      <w:r w:rsidRPr="0070587A">
        <w:rPr>
          <w:rFonts w:cstheme="minorHAnsi"/>
        </w:rPr>
        <w:t xml:space="preserve">« Un meilleur accès à l’emploi décent pour les jeunes en situation de handicap au Bénin » </w:t>
      </w:r>
      <w:r w:rsidR="00133874">
        <w:rPr>
          <w:rFonts w:cstheme="minorHAnsi"/>
        </w:rPr>
        <w:t xml:space="preserve">démarré en Janvier 2022 et </w:t>
      </w:r>
      <w:r w:rsidRPr="0070587A">
        <w:rPr>
          <w:rFonts w:cstheme="minorHAnsi"/>
        </w:rPr>
        <w:t xml:space="preserve">financé par la Coopération Belge (DGD). Il vise à renforcer les capacités et synergies entre acteurs publics, privés et de la société civile pour l’autonomisation des personnes handicapées à travers un meilleur </w:t>
      </w:r>
      <w:r w:rsidRPr="0070587A">
        <w:rPr>
          <w:rFonts w:cstheme="minorHAnsi"/>
        </w:rPr>
        <w:lastRenderedPageBreak/>
        <w:t>accès et le maintien dans l’emploi.</w:t>
      </w:r>
      <w:r w:rsidR="00133874">
        <w:rPr>
          <w:rFonts w:cstheme="minorHAnsi"/>
        </w:rPr>
        <w:t xml:space="preserve"> Il s’agit donc de deux projets en un ayant globalement les mêmes objectifs à quelques nuances près. Les activités des deux projets se complètent pour améliorer les opportunités d’amélioration de l’employabilité des personnes handicapées.</w:t>
      </w:r>
    </w:p>
    <w:p w14:paraId="7E9B2EFD" w14:textId="50ACD0F7" w:rsidR="0070587A" w:rsidRPr="0070587A" w:rsidRDefault="0070587A" w:rsidP="0070587A">
      <w:pPr>
        <w:spacing w:after="0"/>
        <w:jc w:val="both"/>
        <w:rPr>
          <w:rFonts w:cstheme="minorHAnsi"/>
        </w:rPr>
      </w:pPr>
      <w:r w:rsidRPr="0070587A">
        <w:rPr>
          <w:rFonts w:cstheme="minorHAnsi"/>
        </w:rPr>
        <w:t xml:space="preserve">Au titre des activités </w:t>
      </w:r>
      <w:r w:rsidR="009F0B99">
        <w:rPr>
          <w:rFonts w:cstheme="minorHAnsi"/>
        </w:rPr>
        <w:t>menées sur le projet, il y a l’accompagnement de plus de 70</w:t>
      </w:r>
      <w:r w:rsidRPr="0070587A">
        <w:rPr>
          <w:rFonts w:cstheme="minorHAnsi"/>
        </w:rPr>
        <w:t xml:space="preserve"> jeunes handicapés pour des stages dans des entreprises afin de favoriser leur maintien pour une insertion plus durable dans l’emploi. Cette activité a démarré depuis </w:t>
      </w:r>
      <w:r w:rsidR="003639EF">
        <w:rPr>
          <w:rFonts w:cstheme="minorHAnsi"/>
        </w:rPr>
        <w:t>j</w:t>
      </w:r>
      <w:r w:rsidRPr="0070587A">
        <w:rPr>
          <w:rFonts w:cstheme="minorHAnsi"/>
        </w:rPr>
        <w:t xml:space="preserve">uin 2022 en relation avec le principal partenaire de mise en œuvre du projet qu’est l’Agence Nationale Pour l’Emploi (ANPE). </w:t>
      </w:r>
      <w:r w:rsidR="009F0B99">
        <w:rPr>
          <w:rFonts w:cstheme="minorHAnsi"/>
        </w:rPr>
        <w:t xml:space="preserve">Il convient de mentionner également </w:t>
      </w:r>
      <w:r w:rsidR="00133874">
        <w:rPr>
          <w:rFonts w:cstheme="minorHAnsi"/>
        </w:rPr>
        <w:t xml:space="preserve">que </w:t>
      </w:r>
      <w:r w:rsidR="009F0B99">
        <w:rPr>
          <w:rFonts w:cstheme="minorHAnsi"/>
        </w:rPr>
        <w:t>130 jeunes ont suivi des formations de courtes durées dans divers corps de métiers</w:t>
      </w:r>
      <w:r w:rsidR="00FA10BD">
        <w:rPr>
          <w:rFonts w:cstheme="minorHAnsi"/>
        </w:rPr>
        <w:t xml:space="preserve"> </w:t>
      </w:r>
      <w:r w:rsidR="004E3E9B">
        <w:rPr>
          <w:rFonts w:cstheme="minorHAnsi"/>
        </w:rPr>
        <w:t>parmi lesquels une soixantaine ont bénéficié d’un</w:t>
      </w:r>
      <w:r w:rsidR="00FA10BD">
        <w:rPr>
          <w:rFonts w:cstheme="minorHAnsi"/>
        </w:rPr>
        <w:t xml:space="preserve"> transfert d’actifs</w:t>
      </w:r>
      <w:r w:rsidR="00133874">
        <w:rPr>
          <w:rFonts w:cstheme="minorHAnsi"/>
        </w:rPr>
        <w:t xml:space="preserve"> et </w:t>
      </w:r>
      <w:r w:rsidR="004E3E9B">
        <w:rPr>
          <w:rFonts w:cstheme="minorHAnsi"/>
        </w:rPr>
        <w:t xml:space="preserve">se sont </w:t>
      </w:r>
      <w:r w:rsidR="00133874">
        <w:rPr>
          <w:rFonts w:cstheme="minorHAnsi"/>
        </w:rPr>
        <w:t>installés à leurs propres comptes</w:t>
      </w:r>
      <w:r w:rsidR="009F0B99">
        <w:rPr>
          <w:rFonts w:cstheme="minorHAnsi"/>
        </w:rPr>
        <w:t>.</w:t>
      </w:r>
    </w:p>
    <w:p w14:paraId="5832D22C" w14:textId="03648C5E" w:rsidR="0070587A" w:rsidRDefault="00FA10BD" w:rsidP="0070587A">
      <w:pPr>
        <w:spacing w:after="0"/>
        <w:jc w:val="both"/>
        <w:rPr>
          <w:rFonts w:cstheme="minorHAnsi"/>
        </w:rPr>
      </w:pPr>
      <w:r>
        <w:rPr>
          <w:rFonts w:cstheme="minorHAnsi"/>
        </w:rPr>
        <w:t xml:space="preserve">En vue de faciliter le processus d’insertion de ces jeunes, </w:t>
      </w:r>
      <w:r w:rsidR="002942AF">
        <w:rPr>
          <w:rFonts w:cstheme="minorHAnsi"/>
        </w:rPr>
        <w:t>il é</w:t>
      </w:r>
      <w:r w:rsidR="00133874">
        <w:rPr>
          <w:rFonts w:cstheme="minorHAnsi"/>
        </w:rPr>
        <w:t>t</w:t>
      </w:r>
      <w:r w:rsidR="002942AF">
        <w:rPr>
          <w:rFonts w:cstheme="minorHAnsi"/>
        </w:rPr>
        <w:t>ait</w:t>
      </w:r>
      <w:r w:rsidR="00133874">
        <w:rPr>
          <w:rFonts w:cstheme="minorHAnsi"/>
        </w:rPr>
        <w:t xml:space="preserve"> indispensable de régler des préalables liés</w:t>
      </w:r>
      <w:r w:rsidR="002942AF">
        <w:rPr>
          <w:rFonts w:cstheme="minorHAnsi"/>
        </w:rPr>
        <w:t xml:space="preserve"> à l’allègement voire à la minimisation des</w:t>
      </w:r>
      <w:r w:rsidR="00133874">
        <w:rPr>
          <w:rFonts w:cstheme="minorHAnsi"/>
        </w:rPr>
        <w:t xml:space="preserve"> incapacités générées par les déficiences </w:t>
      </w:r>
      <w:r w:rsidR="002942AF">
        <w:rPr>
          <w:rFonts w:cstheme="minorHAnsi"/>
        </w:rPr>
        <w:t>de ces jeunes. L</w:t>
      </w:r>
      <w:r>
        <w:rPr>
          <w:rFonts w:cstheme="minorHAnsi"/>
        </w:rPr>
        <w:t xml:space="preserve">e projet a prévu des mécanismes financiers de prise en charge relatifs à la mobilité et à la compensation à travers des soins et aides techniques. Ainsi des offres </w:t>
      </w:r>
      <w:r w:rsidR="00537848">
        <w:rPr>
          <w:rFonts w:cstheme="minorHAnsi"/>
        </w:rPr>
        <w:t xml:space="preserve">de </w:t>
      </w:r>
      <w:r>
        <w:rPr>
          <w:rFonts w:cstheme="minorHAnsi"/>
        </w:rPr>
        <w:t xml:space="preserve">soins ont été faites à ceux qui en ont besoin dans le but </w:t>
      </w:r>
      <w:r w:rsidR="004E3E9B">
        <w:rPr>
          <w:rFonts w:cstheme="minorHAnsi"/>
        </w:rPr>
        <w:t xml:space="preserve">de </w:t>
      </w:r>
      <w:r>
        <w:rPr>
          <w:rFonts w:cstheme="minorHAnsi"/>
        </w:rPr>
        <w:t>lever</w:t>
      </w:r>
      <w:r w:rsidR="003474DD">
        <w:rPr>
          <w:rFonts w:cstheme="minorHAnsi"/>
        </w:rPr>
        <w:t>/réduire</w:t>
      </w:r>
      <w:r>
        <w:rPr>
          <w:rFonts w:cstheme="minorHAnsi"/>
        </w:rPr>
        <w:t xml:space="preserve"> les freins occasionnés par </w:t>
      </w:r>
      <w:r w:rsidR="004E3E9B">
        <w:rPr>
          <w:rFonts w:cstheme="minorHAnsi"/>
        </w:rPr>
        <w:t>leur handicap</w:t>
      </w:r>
      <w:r>
        <w:rPr>
          <w:rFonts w:cstheme="minorHAnsi"/>
        </w:rPr>
        <w:t xml:space="preserve">. De même, des entreprises ont été accompagnées par des appuis-conseils, </w:t>
      </w:r>
      <w:r w:rsidR="008E354E">
        <w:rPr>
          <w:rFonts w:cstheme="minorHAnsi"/>
        </w:rPr>
        <w:t xml:space="preserve">des </w:t>
      </w:r>
      <w:r>
        <w:rPr>
          <w:rFonts w:cstheme="minorHAnsi"/>
        </w:rPr>
        <w:t>formations</w:t>
      </w:r>
      <w:r w:rsidR="00F315F8">
        <w:rPr>
          <w:rFonts w:cstheme="minorHAnsi"/>
        </w:rPr>
        <w:t>, aménagements raisonnables et</w:t>
      </w:r>
      <w:r>
        <w:rPr>
          <w:rFonts w:cstheme="minorHAnsi"/>
        </w:rPr>
        <w:t xml:space="preserve"> adaptations de postes.</w:t>
      </w:r>
    </w:p>
    <w:p w14:paraId="6168AE91" w14:textId="430EAC41" w:rsidR="00A34071" w:rsidRDefault="00A34071" w:rsidP="0070587A">
      <w:pPr>
        <w:spacing w:after="0"/>
        <w:jc w:val="both"/>
        <w:rPr>
          <w:rFonts w:cstheme="minorHAnsi"/>
        </w:rPr>
      </w:pPr>
      <w:r w:rsidRPr="00A34071">
        <w:rPr>
          <w:rFonts w:cstheme="minorHAnsi"/>
        </w:rPr>
        <w:t>L’étude prendra en compte les jeunes ayant été impactés par les mécanismes financiers mis en place notamment le Fonds d’appui aux Projets Personnalisés (FAPP)</w:t>
      </w:r>
      <w:r>
        <w:rPr>
          <w:rFonts w:cstheme="minorHAnsi"/>
        </w:rPr>
        <w:t>. En outre d</w:t>
      </w:r>
      <w:r w:rsidRPr="00A34071">
        <w:rPr>
          <w:rFonts w:cstheme="minorHAnsi"/>
        </w:rPr>
        <w:t>es entreprises et les centres de formation professionnelle accompagnées feront partie de la présente étude.</w:t>
      </w:r>
      <w:r w:rsidR="00D05B68">
        <w:rPr>
          <w:rFonts w:cstheme="minorHAnsi"/>
        </w:rPr>
        <w:t xml:space="preserve"> Ainsi, aussi bien les stagiaires que les personnes ayant fait l’objet de formations seront aussi concernés par cette étude.</w:t>
      </w:r>
    </w:p>
    <w:p w14:paraId="66EECD41" w14:textId="372B98CF" w:rsidR="00FA10BD" w:rsidRPr="0070587A" w:rsidRDefault="00AB22E1" w:rsidP="0070587A">
      <w:pPr>
        <w:spacing w:after="0"/>
        <w:jc w:val="both"/>
        <w:rPr>
          <w:rFonts w:cstheme="minorHAnsi"/>
        </w:rPr>
      </w:pPr>
      <w:r>
        <w:rPr>
          <w:rFonts w:cstheme="minorHAnsi"/>
        </w:rPr>
        <w:t>Compte tenu des intervention</w:t>
      </w:r>
      <w:r w:rsidR="00C035E4">
        <w:rPr>
          <w:rFonts w:cstheme="minorHAnsi"/>
        </w:rPr>
        <w:t>s</w:t>
      </w:r>
      <w:r>
        <w:rPr>
          <w:rFonts w:cstheme="minorHAnsi"/>
        </w:rPr>
        <w:t xml:space="preserve"> auprès des jeunes personnes handicapées bénéficiaires et des employeurs, l</w:t>
      </w:r>
      <w:r w:rsidR="00FA10BD">
        <w:rPr>
          <w:rFonts w:cstheme="minorHAnsi"/>
        </w:rPr>
        <w:t xml:space="preserve">a présente mission </w:t>
      </w:r>
      <w:r w:rsidR="00415005">
        <w:rPr>
          <w:rFonts w:cstheme="minorHAnsi"/>
        </w:rPr>
        <w:t>s’inscrit dans le cadre de</w:t>
      </w:r>
      <w:r w:rsidR="00C035E4">
        <w:rPr>
          <w:rFonts w:cstheme="minorHAnsi"/>
        </w:rPr>
        <w:t xml:space="preserve"> </w:t>
      </w:r>
      <w:r w:rsidR="00FA10BD">
        <w:rPr>
          <w:rFonts w:cstheme="minorHAnsi"/>
        </w:rPr>
        <w:t xml:space="preserve">la réalisation d’une </w:t>
      </w:r>
      <w:r w:rsidR="00635FBD" w:rsidRPr="00635FBD">
        <w:rPr>
          <w:rFonts w:cstheme="minorHAnsi"/>
        </w:rPr>
        <w:t>ETUDE D’IMPACT DES MECANISMES FINANCIERS D’APPUI A LA MOBILITE ET A LA COMPENSATION SUR LES PERSONNES HANDICAPEES ET LEURS EMPLOYEURS MIS EN PLACE DANS LE CADRE DU PROJET</w:t>
      </w:r>
    </w:p>
    <w:p w14:paraId="5162E9E2" w14:textId="2538B98A" w:rsidR="0070587A" w:rsidRDefault="0070587A" w:rsidP="0070587A">
      <w:pPr>
        <w:spacing w:after="0"/>
        <w:jc w:val="both"/>
        <w:rPr>
          <w:rFonts w:cstheme="minorHAnsi"/>
        </w:rPr>
      </w:pPr>
    </w:p>
    <w:p w14:paraId="0C329902" w14:textId="232AA4EA" w:rsidR="0070587A" w:rsidRPr="0070587A" w:rsidRDefault="0070587A" w:rsidP="0070587A">
      <w:pPr>
        <w:pBdr>
          <w:bottom w:val="single" w:sz="4" w:space="1" w:color="auto"/>
        </w:pBdr>
        <w:spacing w:after="0"/>
        <w:jc w:val="both"/>
      </w:pPr>
      <w:r>
        <w:rPr>
          <w:b/>
          <w:bCs/>
        </w:rPr>
        <w:t>4.2 OBJECTIFS</w:t>
      </w:r>
      <w:r w:rsidR="00B15447">
        <w:rPr>
          <w:b/>
          <w:bCs/>
        </w:rPr>
        <w:t xml:space="preserve"> DE LA MISSION </w:t>
      </w:r>
    </w:p>
    <w:p w14:paraId="349E0A19" w14:textId="77777777" w:rsidR="0070587A" w:rsidRPr="0070587A" w:rsidRDefault="0070587A" w:rsidP="0070587A">
      <w:pPr>
        <w:spacing w:after="0"/>
        <w:jc w:val="both"/>
        <w:rPr>
          <w:rFonts w:cstheme="minorHAnsi"/>
        </w:rPr>
      </w:pPr>
    </w:p>
    <w:p w14:paraId="18278517" w14:textId="77777777" w:rsidR="0070587A" w:rsidRPr="0070587A" w:rsidRDefault="0070587A" w:rsidP="0070587A">
      <w:pPr>
        <w:spacing w:after="0"/>
        <w:jc w:val="both"/>
        <w:rPr>
          <w:rFonts w:cstheme="minorHAnsi"/>
          <w:b/>
        </w:rPr>
      </w:pPr>
      <w:r w:rsidRPr="0070587A">
        <w:rPr>
          <w:rFonts w:cstheme="minorHAnsi"/>
          <w:b/>
        </w:rPr>
        <w:t>OBJECTIF GLOBAL</w:t>
      </w:r>
    </w:p>
    <w:p w14:paraId="3F2992B4" w14:textId="6BAAE4BC" w:rsidR="0070587A" w:rsidRDefault="00635FBD" w:rsidP="0070587A">
      <w:pPr>
        <w:spacing w:after="0"/>
        <w:jc w:val="both"/>
        <w:rPr>
          <w:rFonts w:cstheme="minorHAnsi"/>
          <w:lang w:val="fr-SN"/>
        </w:rPr>
      </w:pPr>
      <w:r>
        <w:rPr>
          <w:rFonts w:cstheme="minorHAnsi"/>
          <w:lang w:val="fr-SN"/>
        </w:rPr>
        <w:t>E</w:t>
      </w:r>
      <w:r w:rsidRPr="00635FBD">
        <w:rPr>
          <w:rFonts w:cstheme="minorHAnsi"/>
          <w:lang w:val="fr-SN"/>
        </w:rPr>
        <w:t xml:space="preserve">valuer l’impact des mécanismes financiers </w:t>
      </w:r>
      <w:r w:rsidR="004308C3">
        <w:rPr>
          <w:rFonts w:cstheme="minorHAnsi"/>
          <w:lang w:val="fr-SN"/>
        </w:rPr>
        <w:t xml:space="preserve">d’appui à </w:t>
      </w:r>
      <w:r w:rsidRPr="00635FBD">
        <w:rPr>
          <w:rFonts w:cstheme="minorHAnsi"/>
          <w:lang w:val="fr-SN"/>
        </w:rPr>
        <w:t xml:space="preserve">la mobilité et </w:t>
      </w:r>
      <w:r w:rsidR="00BE391F">
        <w:rPr>
          <w:rFonts w:cstheme="minorHAnsi"/>
          <w:lang w:val="fr-SN"/>
        </w:rPr>
        <w:t>à la</w:t>
      </w:r>
      <w:r w:rsidRPr="00635FBD">
        <w:rPr>
          <w:rFonts w:cstheme="minorHAnsi"/>
          <w:lang w:val="fr-SN"/>
        </w:rPr>
        <w:t xml:space="preserve"> compensation</w:t>
      </w:r>
      <w:r>
        <w:rPr>
          <w:rFonts w:cstheme="minorHAnsi"/>
          <w:lang w:val="fr-SN"/>
        </w:rPr>
        <w:t xml:space="preserve"> mis en place</w:t>
      </w:r>
      <w:r w:rsidRPr="00635FBD">
        <w:rPr>
          <w:rFonts w:cstheme="minorHAnsi"/>
          <w:lang w:val="fr-SN"/>
        </w:rPr>
        <w:t xml:space="preserve"> en vue de réussir l</w:t>
      </w:r>
      <w:r w:rsidR="00C82EDA">
        <w:rPr>
          <w:rFonts w:cstheme="minorHAnsi"/>
          <w:lang w:val="fr-SN"/>
        </w:rPr>
        <w:t>’</w:t>
      </w:r>
      <w:r w:rsidRPr="00635FBD">
        <w:rPr>
          <w:rFonts w:cstheme="minorHAnsi"/>
          <w:lang w:val="fr-SN"/>
        </w:rPr>
        <w:t xml:space="preserve">insertion </w:t>
      </w:r>
      <w:r w:rsidR="00C82EDA" w:rsidRPr="00635FBD">
        <w:rPr>
          <w:rFonts w:cstheme="minorHAnsi"/>
          <w:lang w:val="fr-SN"/>
        </w:rPr>
        <w:t xml:space="preserve">des personnes handicapées </w:t>
      </w:r>
      <w:r w:rsidRPr="00635FBD">
        <w:rPr>
          <w:rFonts w:cstheme="minorHAnsi"/>
          <w:lang w:val="fr-SN"/>
        </w:rPr>
        <w:t>sein des structures d’accueil.</w:t>
      </w:r>
    </w:p>
    <w:p w14:paraId="0291AFFA" w14:textId="77777777" w:rsidR="00635FBD" w:rsidRPr="00635FBD" w:rsidRDefault="00635FBD" w:rsidP="0070587A">
      <w:pPr>
        <w:spacing w:after="0"/>
        <w:jc w:val="both"/>
        <w:rPr>
          <w:rFonts w:cstheme="minorHAnsi"/>
          <w:lang w:val="fr-SN"/>
        </w:rPr>
      </w:pPr>
    </w:p>
    <w:p w14:paraId="38EDEAF1" w14:textId="77777777" w:rsidR="0070587A" w:rsidRPr="0070587A" w:rsidRDefault="0070587A" w:rsidP="0070587A">
      <w:pPr>
        <w:spacing w:after="0"/>
        <w:jc w:val="both"/>
        <w:rPr>
          <w:rFonts w:cstheme="minorHAnsi"/>
          <w:b/>
        </w:rPr>
      </w:pPr>
      <w:r w:rsidRPr="0070587A">
        <w:rPr>
          <w:rFonts w:cstheme="minorHAnsi"/>
          <w:b/>
        </w:rPr>
        <w:t>OBJECTIFS SPECIFIQUES</w:t>
      </w:r>
    </w:p>
    <w:p w14:paraId="1FBB3C20" w14:textId="22B05806" w:rsidR="00635FBD" w:rsidRDefault="00635FBD" w:rsidP="006A2D1B">
      <w:pPr>
        <w:numPr>
          <w:ilvl w:val="0"/>
          <w:numId w:val="6"/>
        </w:numPr>
        <w:spacing w:after="0"/>
        <w:jc w:val="both"/>
        <w:rPr>
          <w:rFonts w:cstheme="minorHAnsi"/>
        </w:rPr>
      </w:pPr>
      <w:r w:rsidRPr="00635FBD">
        <w:rPr>
          <w:rFonts w:cstheme="minorHAnsi"/>
        </w:rPr>
        <w:t xml:space="preserve">Évaluer le degré de satisfaction des cibles </w:t>
      </w:r>
      <w:r w:rsidR="001A55AE">
        <w:rPr>
          <w:rFonts w:cstheme="minorHAnsi"/>
        </w:rPr>
        <w:t xml:space="preserve">vis-à-vis des services reçus : </w:t>
      </w:r>
      <w:r w:rsidRPr="00635FBD">
        <w:rPr>
          <w:rFonts w:cstheme="minorHAnsi"/>
        </w:rPr>
        <w:t>diagnostics sanitaires</w:t>
      </w:r>
      <w:r w:rsidR="00906CD5">
        <w:rPr>
          <w:rFonts w:cstheme="minorHAnsi"/>
        </w:rPr>
        <w:t>,</w:t>
      </w:r>
      <w:r w:rsidRPr="00635FBD">
        <w:rPr>
          <w:rFonts w:cstheme="minorHAnsi"/>
        </w:rPr>
        <w:t xml:space="preserve"> </w:t>
      </w:r>
      <w:r w:rsidR="00F315F8">
        <w:rPr>
          <w:rFonts w:cstheme="minorHAnsi"/>
        </w:rPr>
        <w:t xml:space="preserve">compensations, </w:t>
      </w:r>
      <w:r w:rsidRPr="00635FBD">
        <w:rPr>
          <w:rFonts w:cstheme="minorHAnsi"/>
        </w:rPr>
        <w:t>soins</w:t>
      </w:r>
      <w:r w:rsidR="00906CD5">
        <w:rPr>
          <w:rFonts w:cstheme="minorHAnsi"/>
        </w:rPr>
        <w:t>, appareillage</w:t>
      </w:r>
      <w:r w:rsidR="00C035E4">
        <w:rPr>
          <w:rFonts w:cstheme="minorHAnsi"/>
        </w:rPr>
        <w:t>s</w:t>
      </w:r>
      <w:r w:rsidR="00906CD5">
        <w:rPr>
          <w:rFonts w:cstheme="minorHAnsi"/>
        </w:rPr>
        <w:t>…</w:t>
      </w:r>
      <w:r w:rsidRPr="00635FBD">
        <w:rPr>
          <w:rFonts w:cstheme="minorHAnsi"/>
        </w:rPr>
        <w:t xml:space="preserve"> ;</w:t>
      </w:r>
    </w:p>
    <w:p w14:paraId="26C1E0FE" w14:textId="344D824E" w:rsidR="002942AF" w:rsidRPr="00635FBD" w:rsidRDefault="002942AF" w:rsidP="006A2D1B">
      <w:pPr>
        <w:numPr>
          <w:ilvl w:val="0"/>
          <w:numId w:val="6"/>
        </w:numPr>
        <w:spacing w:after="0"/>
        <w:jc w:val="both"/>
        <w:rPr>
          <w:rFonts w:cstheme="minorHAnsi"/>
        </w:rPr>
      </w:pPr>
      <w:r>
        <w:rPr>
          <w:rFonts w:cstheme="minorHAnsi"/>
        </w:rPr>
        <w:t xml:space="preserve">Apprécier le lien entre les </w:t>
      </w:r>
      <w:r w:rsidR="00906CD5">
        <w:rPr>
          <w:rFonts w:cstheme="minorHAnsi"/>
        </w:rPr>
        <w:t xml:space="preserve">services </w:t>
      </w:r>
      <w:r w:rsidR="0005341F">
        <w:rPr>
          <w:rFonts w:cstheme="minorHAnsi"/>
        </w:rPr>
        <w:t xml:space="preserve">dont les personnes handicapées ont bénéficié </w:t>
      </w:r>
      <w:r>
        <w:rPr>
          <w:rFonts w:cstheme="minorHAnsi"/>
        </w:rPr>
        <w:t>et l</w:t>
      </w:r>
      <w:r w:rsidR="0005341F">
        <w:rPr>
          <w:rFonts w:cstheme="minorHAnsi"/>
        </w:rPr>
        <w:t xml:space="preserve">eur </w:t>
      </w:r>
      <w:r>
        <w:rPr>
          <w:rFonts w:cstheme="minorHAnsi"/>
        </w:rPr>
        <w:t xml:space="preserve">insertion socio professionnelle </w:t>
      </w:r>
      <w:r w:rsidR="00C64F9D">
        <w:rPr>
          <w:rFonts w:cstheme="minorHAnsi"/>
        </w:rPr>
        <w:t>(durée dans l’emploi, maintien dans l’emploi, satisfaction des employeurs…)</w:t>
      </w:r>
      <w:r>
        <w:rPr>
          <w:rFonts w:cstheme="minorHAnsi"/>
        </w:rPr>
        <w:t> ;</w:t>
      </w:r>
    </w:p>
    <w:p w14:paraId="6CFE4CE6" w14:textId="0F6A4641" w:rsidR="00635FBD" w:rsidRPr="00635FBD" w:rsidRDefault="00635FBD" w:rsidP="006A2D1B">
      <w:pPr>
        <w:numPr>
          <w:ilvl w:val="0"/>
          <w:numId w:val="6"/>
        </w:numPr>
        <w:spacing w:after="0"/>
        <w:jc w:val="both"/>
        <w:rPr>
          <w:rFonts w:cstheme="minorHAnsi"/>
        </w:rPr>
      </w:pPr>
      <w:r w:rsidRPr="00635FBD">
        <w:rPr>
          <w:rFonts w:cstheme="minorHAnsi"/>
        </w:rPr>
        <w:t>Mesurer la pertinence d</w:t>
      </w:r>
      <w:r w:rsidR="002942AF">
        <w:rPr>
          <w:rFonts w:cstheme="minorHAnsi"/>
        </w:rPr>
        <w:t>es mesures d’accompagnement pri</w:t>
      </w:r>
      <w:r w:rsidRPr="00635FBD">
        <w:rPr>
          <w:rFonts w:cstheme="minorHAnsi"/>
        </w:rPr>
        <w:t>s</w:t>
      </w:r>
      <w:r w:rsidR="002942AF">
        <w:rPr>
          <w:rFonts w:cstheme="minorHAnsi"/>
        </w:rPr>
        <w:t>es</w:t>
      </w:r>
      <w:r w:rsidR="00F315F8">
        <w:rPr>
          <w:rFonts w:cstheme="minorHAnsi"/>
        </w:rPr>
        <w:t xml:space="preserve"> à l’endroit de certains</w:t>
      </w:r>
      <w:r w:rsidRPr="00635FBD">
        <w:rPr>
          <w:rFonts w:cstheme="minorHAnsi"/>
        </w:rPr>
        <w:t xml:space="preserve"> employeurs dans le cadre du projet ;</w:t>
      </w:r>
    </w:p>
    <w:p w14:paraId="2F468131" w14:textId="01AF1EF9" w:rsidR="0070587A" w:rsidRPr="00635FBD" w:rsidRDefault="00635FBD" w:rsidP="006A2D1B">
      <w:pPr>
        <w:numPr>
          <w:ilvl w:val="0"/>
          <w:numId w:val="6"/>
        </w:numPr>
        <w:spacing w:after="0"/>
        <w:jc w:val="both"/>
        <w:rPr>
          <w:rFonts w:cstheme="minorHAnsi"/>
        </w:rPr>
      </w:pPr>
      <w:r w:rsidRPr="00635FBD">
        <w:rPr>
          <w:rFonts w:cstheme="minorHAnsi"/>
        </w:rPr>
        <w:t>Proposez des axes d’amélioration</w:t>
      </w:r>
      <w:r w:rsidR="000921A7">
        <w:rPr>
          <w:rFonts w:cstheme="minorHAnsi"/>
        </w:rPr>
        <w:t xml:space="preserve"> et de portage institutionnel à des fins de pérennisation</w:t>
      </w:r>
      <w:r w:rsidRPr="00635FBD">
        <w:rPr>
          <w:rFonts w:cstheme="minorHAnsi"/>
        </w:rPr>
        <w:t xml:space="preserve"> des mécanismes financiers de mobilité, de compensation et d’accompagnement des employeurs.</w:t>
      </w:r>
    </w:p>
    <w:p w14:paraId="041EE954" w14:textId="0E527D65" w:rsidR="00F4220F" w:rsidRDefault="00F4220F" w:rsidP="005C39EF">
      <w:pPr>
        <w:spacing w:after="0"/>
        <w:jc w:val="both"/>
        <w:rPr>
          <w:rFonts w:cstheme="minorHAnsi"/>
        </w:rPr>
      </w:pPr>
    </w:p>
    <w:p w14:paraId="7FEB901B" w14:textId="77777777" w:rsidR="003639EF" w:rsidRDefault="003639EF" w:rsidP="005C39EF">
      <w:pPr>
        <w:spacing w:after="0"/>
        <w:jc w:val="both"/>
        <w:rPr>
          <w:rFonts w:cstheme="minorHAnsi"/>
        </w:rPr>
      </w:pPr>
    </w:p>
    <w:p w14:paraId="3F39C8A2" w14:textId="77777777" w:rsidR="003639EF" w:rsidRDefault="003639EF" w:rsidP="005C39EF">
      <w:pPr>
        <w:spacing w:after="0"/>
        <w:jc w:val="both"/>
        <w:rPr>
          <w:rFonts w:cstheme="minorHAnsi"/>
        </w:rPr>
      </w:pPr>
    </w:p>
    <w:p w14:paraId="7F0B243D" w14:textId="77777777" w:rsidR="003639EF" w:rsidRDefault="003639EF" w:rsidP="005C39EF">
      <w:pPr>
        <w:spacing w:after="0"/>
        <w:jc w:val="both"/>
        <w:rPr>
          <w:rFonts w:cstheme="minorHAnsi"/>
        </w:rPr>
      </w:pPr>
    </w:p>
    <w:p w14:paraId="0E22185F" w14:textId="77777777" w:rsidR="003639EF" w:rsidRDefault="003639EF" w:rsidP="005C39EF">
      <w:pPr>
        <w:spacing w:after="0"/>
        <w:jc w:val="both"/>
        <w:rPr>
          <w:rFonts w:cstheme="minorHAnsi"/>
        </w:rPr>
      </w:pPr>
    </w:p>
    <w:p w14:paraId="71EFB63A" w14:textId="3F40C14F" w:rsidR="005C39EF" w:rsidRPr="00210BEA" w:rsidRDefault="005C39EF" w:rsidP="00210BEA">
      <w:pPr>
        <w:pBdr>
          <w:bottom w:val="single" w:sz="4" w:space="1" w:color="auto"/>
        </w:pBdr>
        <w:spacing w:after="0"/>
        <w:jc w:val="both"/>
        <w:rPr>
          <w:b/>
          <w:bCs/>
        </w:rPr>
      </w:pPr>
      <w:r w:rsidRPr="00210BEA">
        <w:rPr>
          <w:b/>
          <w:bCs/>
        </w:rPr>
        <w:lastRenderedPageBreak/>
        <w:t>Critères et questions évaluatives</w:t>
      </w:r>
    </w:p>
    <w:tbl>
      <w:tblPr>
        <w:tblStyle w:val="Grilledutableau"/>
        <w:tblW w:w="0" w:type="auto"/>
        <w:tblLook w:val="04A0" w:firstRow="1" w:lastRow="0" w:firstColumn="1" w:lastColumn="0" w:noHBand="0" w:noVBand="1"/>
      </w:tblPr>
      <w:tblGrid>
        <w:gridCol w:w="3485"/>
        <w:gridCol w:w="3031"/>
        <w:gridCol w:w="3940"/>
      </w:tblGrid>
      <w:tr w:rsidR="00401C79" w:rsidRPr="000A2486" w14:paraId="6704FAB7" w14:textId="77777777" w:rsidTr="00C05574">
        <w:tc>
          <w:tcPr>
            <w:tcW w:w="3485" w:type="dxa"/>
          </w:tcPr>
          <w:p w14:paraId="7CC8DDAC" w14:textId="6DB881F2" w:rsidR="00401C79" w:rsidRPr="00210BEA" w:rsidRDefault="00401C79" w:rsidP="005C39EF">
            <w:pPr>
              <w:jc w:val="both"/>
              <w:rPr>
                <w:rFonts w:cstheme="minorHAnsi"/>
                <w:b/>
                <w:bCs/>
              </w:rPr>
            </w:pPr>
            <w:r w:rsidRPr="00210BEA">
              <w:rPr>
                <w:rFonts w:cstheme="minorHAnsi"/>
                <w:b/>
                <w:bCs/>
              </w:rPr>
              <w:t>Critères d’évaluation</w:t>
            </w:r>
          </w:p>
        </w:tc>
        <w:tc>
          <w:tcPr>
            <w:tcW w:w="3031" w:type="dxa"/>
          </w:tcPr>
          <w:p w14:paraId="40ED14A2" w14:textId="7728C659" w:rsidR="00401C79" w:rsidRPr="00210BEA" w:rsidRDefault="001A5FD6" w:rsidP="005C39EF">
            <w:pPr>
              <w:jc w:val="both"/>
              <w:rPr>
                <w:rFonts w:cstheme="minorHAnsi"/>
                <w:b/>
                <w:bCs/>
              </w:rPr>
            </w:pPr>
            <w:r w:rsidRPr="000A2486">
              <w:rPr>
                <w:rFonts w:cstheme="minorHAnsi"/>
                <w:b/>
                <w:bCs/>
              </w:rPr>
              <w:t>Mots clés</w:t>
            </w:r>
          </w:p>
        </w:tc>
        <w:tc>
          <w:tcPr>
            <w:tcW w:w="3940" w:type="dxa"/>
          </w:tcPr>
          <w:p w14:paraId="623D5C26" w14:textId="4E1DA773" w:rsidR="00401C79" w:rsidRPr="00210BEA" w:rsidRDefault="00401C79" w:rsidP="005C39EF">
            <w:pPr>
              <w:jc w:val="both"/>
              <w:rPr>
                <w:rFonts w:cstheme="minorHAnsi"/>
                <w:b/>
                <w:bCs/>
              </w:rPr>
            </w:pPr>
            <w:r w:rsidRPr="00210BEA">
              <w:rPr>
                <w:rFonts w:cstheme="minorHAnsi"/>
                <w:b/>
                <w:bCs/>
              </w:rPr>
              <w:t xml:space="preserve">Questions évaluatives </w:t>
            </w:r>
          </w:p>
        </w:tc>
      </w:tr>
      <w:tr w:rsidR="001A5FD6" w:rsidRPr="000A2486" w14:paraId="09E85D8A" w14:textId="77777777" w:rsidTr="00C05574">
        <w:tc>
          <w:tcPr>
            <w:tcW w:w="3485" w:type="dxa"/>
          </w:tcPr>
          <w:p w14:paraId="45132150" w14:textId="22C65AB7" w:rsidR="001A5FD6" w:rsidRPr="000A2486" w:rsidRDefault="001A5FD6" w:rsidP="00210BEA">
            <w:pPr>
              <w:pStyle w:val="Default"/>
              <w:rPr>
                <w:rFonts w:cstheme="minorHAnsi"/>
              </w:rPr>
            </w:pPr>
            <w:r w:rsidRPr="00210BEA">
              <w:rPr>
                <w:rFonts w:asciiTheme="minorHAnsi" w:hAnsiTheme="minorHAnsi" w:cstheme="minorHAnsi"/>
              </w:rPr>
              <w:t xml:space="preserve">Changement : </w:t>
            </w:r>
            <w:r w:rsidRPr="000A2486">
              <w:rPr>
                <w:rFonts w:asciiTheme="minorHAnsi" w:hAnsiTheme="minorHAnsi" w:cstheme="minorHAnsi"/>
                <w:color w:val="auto"/>
                <w:sz w:val="22"/>
                <w:szCs w:val="22"/>
              </w:rPr>
              <w:t>Le</w:t>
            </w:r>
            <w:r w:rsidR="000A2486">
              <w:rPr>
                <w:rFonts w:asciiTheme="minorHAnsi" w:hAnsiTheme="minorHAnsi" w:cstheme="minorHAnsi"/>
                <w:color w:val="auto"/>
                <w:sz w:val="22"/>
                <w:szCs w:val="22"/>
              </w:rPr>
              <w:t xml:space="preserve">s mécanismes financiers </w:t>
            </w:r>
            <w:r w:rsidRPr="000A2486">
              <w:rPr>
                <w:rFonts w:asciiTheme="minorHAnsi" w:hAnsiTheme="minorHAnsi" w:cstheme="minorHAnsi"/>
                <w:color w:val="auto"/>
                <w:sz w:val="22"/>
                <w:szCs w:val="22"/>
              </w:rPr>
              <w:t>vise</w:t>
            </w:r>
            <w:r w:rsidR="000A2486">
              <w:rPr>
                <w:rFonts w:asciiTheme="minorHAnsi" w:hAnsiTheme="minorHAnsi" w:cstheme="minorHAnsi"/>
                <w:color w:val="auto"/>
                <w:sz w:val="22"/>
                <w:szCs w:val="22"/>
              </w:rPr>
              <w:t>nt</w:t>
            </w:r>
            <w:r w:rsidRPr="000A2486">
              <w:rPr>
                <w:rFonts w:asciiTheme="minorHAnsi" w:hAnsiTheme="minorHAnsi" w:cstheme="minorHAnsi"/>
                <w:color w:val="auto"/>
                <w:sz w:val="22"/>
                <w:szCs w:val="22"/>
              </w:rPr>
              <w:t xml:space="preserve"> des changements positifs à court, moyen et/ou long terme pour les populations cibles.</w:t>
            </w:r>
          </w:p>
        </w:tc>
        <w:tc>
          <w:tcPr>
            <w:tcW w:w="3031" w:type="dxa"/>
          </w:tcPr>
          <w:p w14:paraId="6D382A15" w14:textId="77777777" w:rsidR="001A5FD6" w:rsidRPr="000A2486" w:rsidRDefault="001A5FD6" w:rsidP="001A5FD6">
            <w:pPr>
              <w:jc w:val="both"/>
              <w:rPr>
                <w:rFonts w:cstheme="minorHAnsi"/>
              </w:rPr>
            </w:pPr>
            <w:r w:rsidRPr="000A2486">
              <w:rPr>
                <w:rFonts w:cstheme="minorHAnsi"/>
              </w:rPr>
              <w:t xml:space="preserve">Effet </w:t>
            </w:r>
          </w:p>
          <w:p w14:paraId="58852085" w14:textId="77777777" w:rsidR="001A5FD6" w:rsidRPr="000A2486" w:rsidRDefault="001A5FD6" w:rsidP="001A5FD6">
            <w:pPr>
              <w:jc w:val="both"/>
              <w:rPr>
                <w:rFonts w:cstheme="minorHAnsi"/>
              </w:rPr>
            </w:pPr>
          </w:p>
          <w:p w14:paraId="2FBA5BDC" w14:textId="77777777" w:rsidR="001A5FD6" w:rsidRPr="000A2486" w:rsidRDefault="001A5FD6" w:rsidP="001A5FD6">
            <w:pPr>
              <w:jc w:val="both"/>
              <w:rPr>
                <w:rFonts w:cstheme="minorHAnsi"/>
              </w:rPr>
            </w:pPr>
          </w:p>
          <w:p w14:paraId="13115765" w14:textId="77777777" w:rsidR="001A5FD6" w:rsidRPr="000A2486" w:rsidRDefault="001A5FD6" w:rsidP="001A5FD6">
            <w:pPr>
              <w:jc w:val="both"/>
              <w:rPr>
                <w:rFonts w:cstheme="minorHAnsi"/>
              </w:rPr>
            </w:pPr>
          </w:p>
          <w:p w14:paraId="19A3F877" w14:textId="77777777" w:rsidR="003639EF" w:rsidRPr="000A2486" w:rsidRDefault="003639EF" w:rsidP="001A5FD6">
            <w:pPr>
              <w:jc w:val="both"/>
              <w:rPr>
                <w:rFonts w:cstheme="minorHAnsi"/>
              </w:rPr>
            </w:pPr>
          </w:p>
          <w:p w14:paraId="09F1C3F2" w14:textId="5348A044" w:rsidR="001A5FD6" w:rsidRPr="000A2486" w:rsidRDefault="001A5FD6" w:rsidP="001A5FD6">
            <w:pPr>
              <w:jc w:val="both"/>
              <w:rPr>
                <w:rFonts w:cstheme="minorHAnsi"/>
              </w:rPr>
            </w:pPr>
            <w:r w:rsidRPr="000A2486">
              <w:rPr>
                <w:rFonts w:cstheme="minorHAnsi"/>
              </w:rPr>
              <w:t xml:space="preserve">Autonomisation </w:t>
            </w:r>
          </w:p>
        </w:tc>
        <w:tc>
          <w:tcPr>
            <w:tcW w:w="3940" w:type="dxa"/>
          </w:tcPr>
          <w:p w14:paraId="5DC69EC7" w14:textId="1B9C4CC2" w:rsidR="001A5FD6" w:rsidRPr="000A2486" w:rsidRDefault="001A5FD6" w:rsidP="001A5FD6">
            <w:pPr>
              <w:jc w:val="both"/>
              <w:rPr>
                <w:rFonts w:cstheme="minorHAnsi"/>
              </w:rPr>
            </w:pPr>
            <w:r w:rsidRPr="000A2486">
              <w:rPr>
                <w:rFonts w:cstheme="minorHAnsi"/>
              </w:rPr>
              <w:t>Le</w:t>
            </w:r>
            <w:r w:rsidR="00E71FB6">
              <w:rPr>
                <w:rFonts w:cstheme="minorHAnsi"/>
              </w:rPr>
              <w:t>s mécanismes financiers</w:t>
            </w:r>
            <w:r w:rsidRPr="000A2486">
              <w:rPr>
                <w:rFonts w:cstheme="minorHAnsi"/>
              </w:rPr>
              <w:t xml:space="preserve"> contribue</w:t>
            </w:r>
            <w:r w:rsidR="00E71FB6">
              <w:rPr>
                <w:rFonts w:cstheme="minorHAnsi"/>
              </w:rPr>
              <w:t>nt</w:t>
            </w:r>
            <w:r w:rsidRPr="000A2486">
              <w:rPr>
                <w:rFonts w:cstheme="minorHAnsi"/>
              </w:rPr>
              <w:t xml:space="preserve"> à l’atteinte de changements positifs et mesurables pour les acteurs cibles</w:t>
            </w:r>
            <w:r w:rsidR="00E71FB6">
              <w:rPr>
                <w:rFonts w:cstheme="minorHAnsi"/>
              </w:rPr>
              <w:t>.</w:t>
            </w:r>
          </w:p>
          <w:p w14:paraId="4AB044E3" w14:textId="77777777" w:rsidR="001A5FD6" w:rsidRPr="00210BEA" w:rsidRDefault="001A5FD6" w:rsidP="001A5FD6">
            <w:pPr>
              <w:pStyle w:val="Default"/>
              <w:rPr>
                <w:rFonts w:asciiTheme="minorHAnsi" w:hAnsiTheme="minorHAnsi" w:cstheme="minorHAnsi"/>
              </w:rPr>
            </w:pPr>
          </w:p>
          <w:p w14:paraId="1AF6D224" w14:textId="509D503A" w:rsidR="001A5FD6" w:rsidRPr="000A2486" w:rsidRDefault="001A5FD6" w:rsidP="001A5FD6">
            <w:pPr>
              <w:jc w:val="both"/>
              <w:rPr>
                <w:rFonts w:cstheme="minorHAnsi"/>
              </w:rPr>
            </w:pPr>
            <w:r w:rsidRPr="000A2486">
              <w:rPr>
                <w:rFonts w:cstheme="minorHAnsi"/>
              </w:rPr>
              <w:t>Le</w:t>
            </w:r>
            <w:r w:rsidR="00E71FB6">
              <w:rPr>
                <w:rFonts w:cstheme="minorHAnsi"/>
              </w:rPr>
              <w:t>s mécanismes financiers</w:t>
            </w:r>
            <w:r w:rsidRPr="000A2486">
              <w:rPr>
                <w:rFonts w:cstheme="minorHAnsi"/>
              </w:rPr>
              <w:t xml:space="preserve"> vise</w:t>
            </w:r>
            <w:r w:rsidR="00E71FB6">
              <w:rPr>
                <w:rFonts w:cstheme="minorHAnsi"/>
              </w:rPr>
              <w:t>nt</w:t>
            </w:r>
            <w:r w:rsidRPr="000A2486">
              <w:rPr>
                <w:rFonts w:cstheme="minorHAnsi"/>
              </w:rPr>
              <w:t xml:space="preserve"> le renforcement des acteurs, la réduction de la vulnérabilité des populations cibles, et l’amélioration des services pour contribuer à leur autonomisation.</w:t>
            </w:r>
          </w:p>
        </w:tc>
      </w:tr>
      <w:tr w:rsidR="001A5FD6" w:rsidRPr="000A2486" w14:paraId="635B88E7" w14:textId="77777777" w:rsidTr="00C05574">
        <w:tc>
          <w:tcPr>
            <w:tcW w:w="3485" w:type="dxa"/>
          </w:tcPr>
          <w:p w14:paraId="3645A776" w14:textId="77777777" w:rsidR="00683D9C" w:rsidRPr="00210BEA" w:rsidRDefault="001A5FD6" w:rsidP="00683D9C">
            <w:pPr>
              <w:pStyle w:val="Default"/>
              <w:rPr>
                <w:rFonts w:asciiTheme="minorHAnsi" w:hAnsiTheme="minorHAnsi" w:cstheme="minorHAnsi"/>
              </w:rPr>
            </w:pPr>
            <w:r w:rsidRPr="00210BEA">
              <w:rPr>
                <w:rFonts w:asciiTheme="minorHAnsi" w:hAnsiTheme="minorHAnsi" w:cstheme="minorHAnsi"/>
              </w:rPr>
              <w:t>Redevabilité</w:t>
            </w:r>
            <w:r w:rsidR="00683D9C" w:rsidRPr="00210BEA">
              <w:rPr>
                <w:rFonts w:asciiTheme="minorHAnsi" w:hAnsiTheme="minorHAnsi" w:cstheme="minorHAnsi"/>
              </w:rPr>
              <w:t xml:space="preserve"> : </w:t>
            </w:r>
          </w:p>
          <w:p w14:paraId="32591BEC" w14:textId="13E47A11" w:rsidR="001A5FD6" w:rsidRPr="000A2486" w:rsidRDefault="00683D9C" w:rsidP="00683D9C">
            <w:pPr>
              <w:jc w:val="both"/>
              <w:rPr>
                <w:rFonts w:cstheme="minorHAnsi"/>
              </w:rPr>
            </w:pPr>
            <w:r w:rsidRPr="000A2486">
              <w:rPr>
                <w:rFonts w:cstheme="minorHAnsi"/>
              </w:rPr>
              <w:t>Le</w:t>
            </w:r>
            <w:r w:rsidR="008F1122">
              <w:rPr>
                <w:rFonts w:cstheme="minorHAnsi"/>
              </w:rPr>
              <w:t xml:space="preserve">s mécanismes financiers ont </w:t>
            </w:r>
            <w:r w:rsidR="00E71FB6">
              <w:rPr>
                <w:rFonts w:cstheme="minorHAnsi"/>
              </w:rPr>
              <w:t xml:space="preserve">été </w:t>
            </w:r>
            <w:r w:rsidR="00E71FB6" w:rsidRPr="000A2486">
              <w:rPr>
                <w:rFonts w:cstheme="minorHAnsi"/>
              </w:rPr>
              <w:t>mis</w:t>
            </w:r>
            <w:r w:rsidRPr="000A2486">
              <w:rPr>
                <w:rFonts w:cstheme="minorHAnsi"/>
              </w:rPr>
              <w:t xml:space="preserve"> en place </w:t>
            </w:r>
            <w:r w:rsidR="004A6331">
              <w:rPr>
                <w:rFonts w:cstheme="minorHAnsi"/>
              </w:rPr>
              <w:t>avec l’implication des bénéficiaires et employeurs</w:t>
            </w:r>
          </w:p>
        </w:tc>
        <w:tc>
          <w:tcPr>
            <w:tcW w:w="3031" w:type="dxa"/>
          </w:tcPr>
          <w:p w14:paraId="40CFD983" w14:textId="77777777" w:rsidR="001A5FD6" w:rsidRPr="000A2486" w:rsidRDefault="00281DFE" w:rsidP="001A5FD6">
            <w:pPr>
              <w:jc w:val="both"/>
              <w:rPr>
                <w:rFonts w:cstheme="minorHAnsi"/>
              </w:rPr>
            </w:pPr>
            <w:r w:rsidRPr="000A2486">
              <w:rPr>
                <w:rFonts w:cstheme="minorHAnsi"/>
              </w:rPr>
              <w:t xml:space="preserve">Expression </w:t>
            </w:r>
          </w:p>
          <w:p w14:paraId="73BE691A" w14:textId="77777777" w:rsidR="00281DFE" w:rsidRPr="000A2486" w:rsidRDefault="00281DFE" w:rsidP="001A5FD6">
            <w:pPr>
              <w:jc w:val="both"/>
              <w:rPr>
                <w:rFonts w:cstheme="minorHAnsi"/>
              </w:rPr>
            </w:pPr>
          </w:p>
          <w:p w14:paraId="1CAAE59F" w14:textId="77777777" w:rsidR="00281DFE" w:rsidRPr="000A2486" w:rsidRDefault="00281DFE" w:rsidP="001A5FD6">
            <w:pPr>
              <w:jc w:val="both"/>
              <w:rPr>
                <w:rFonts w:cstheme="minorHAnsi"/>
              </w:rPr>
            </w:pPr>
          </w:p>
          <w:p w14:paraId="3A4303E3" w14:textId="77777777" w:rsidR="00281DFE" w:rsidRPr="000A2486" w:rsidRDefault="00281DFE" w:rsidP="001A5FD6">
            <w:pPr>
              <w:jc w:val="both"/>
              <w:rPr>
                <w:rFonts w:cstheme="minorHAnsi"/>
              </w:rPr>
            </w:pPr>
          </w:p>
          <w:p w14:paraId="05D59A3C" w14:textId="77777777" w:rsidR="005F0ADC" w:rsidRPr="000A2486" w:rsidRDefault="005F0ADC" w:rsidP="001A5FD6">
            <w:pPr>
              <w:jc w:val="both"/>
              <w:rPr>
                <w:rFonts w:cstheme="minorHAnsi"/>
              </w:rPr>
            </w:pPr>
          </w:p>
          <w:p w14:paraId="1E011CF5" w14:textId="77777777" w:rsidR="003639EF" w:rsidRPr="000A2486" w:rsidRDefault="003639EF" w:rsidP="001A5FD6">
            <w:pPr>
              <w:jc w:val="both"/>
              <w:rPr>
                <w:rFonts w:cstheme="minorHAnsi"/>
              </w:rPr>
            </w:pPr>
          </w:p>
          <w:p w14:paraId="1F910DB2" w14:textId="513E104C" w:rsidR="00281DFE" w:rsidRPr="000A2486" w:rsidRDefault="00281DFE" w:rsidP="001A5FD6">
            <w:pPr>
              <w:jc w:val="both"/>
              <w:rPr>
                <w:rFonts w:cstheme="minorHAnsi"/>
              </w:rPr>
            </w:pPr>
            <w:r w:rsidRPr="000A2486">
              <w:rPr>
                <w:rFonts w:cstheme="minorHAnsi"/>
              </w:rPr>
              <w:t xml:space="preserve">Participation </w:t>
            </w:r>
          </w:p>
        </w:tc>
        <w:tc>
          <w:tcPr>
            <w:tcW w:w="3940" w:type="dxa"/>
          </w:tcPr>
          <w:p w14:paraId="435F6874" w14:textId="76B59793" w:rsidR="001A5FD6" w:rsidRPr="000A2486" w:rsidRDefault="00281DFE" w:rsidP="00281DFE">
            <w:pPr>
              <w:jc w:val="both"/>
              <w:rPr>
                <w:rFonts w:cstheme="minorHAnsi"/>
              </w:rPr>
            </w:pPr>
            <w:r w:rsidRPr="000A2486">
              <w:rPr>
                <w:rFonts w:cstheme="minorHAnsi"/>
              </w:rPr>
              <w:t xml:space="preserve">Les </w:t>
            </w:r>
            <w:r w:rsidR="008D6093">
              <w:rPr>
                <w:rFonts w:cstheme="minorHAnsi"/>
              </w:rPr>
              <w:t>bénéficiaires et employeurs</w:t>
            </w:r>
            <w:r w:rsidRPr="000A2486">
              <w:rPr>
                <w:rFonts w:cstheme="minorHAnsi"/>
              </w:rPr>
              <w:t xml:space="preserve"> ont accès à des espaces ou des moyens d’expression (mesure de satisfaction, mécanismes de retours et remontée de plaintes, etc.).</w:t>
            </w:r>
          </w:p>
          <w:p w14:paraId="3F9DCF19" w14:textId="77777777" w:rsidR="005F0ADC" w:rsidRPr="00210BEA" w:rsidRDefault="005F0ADC" w:rsidP="005F0ADC">
            <w:pPr>
              <w:pStyle w:val="Default"/>
              <w:rPr>
                <w:rFonts w:asciiTheme="minorHAnsi" w:hAnsiTheme="minorHAnsi" w:cstheme="minorHAnsi"/>
              </w:rPr>
            </w:pPr>
          </w:p>
          <w:p w14:paraId="1AC71ACA" w14:textId="65BAD11A" w:rsidR="005F0ADC" w:rsidRPr="000A2486" w:rsidRDefault="005F0ADC" w:rsidP="005F0ADC">
            <w:pPr>
              <w:jc w:val="both"/>
              <w:rPr>
                <w:rFonts w:cstheme="minorHAnsi"/>
              </w:rPr>
            </w:pPr>
            <w:r w:rsidRPr="000A2486">
              <w:rPr>
                <w:rFonts w:cstheme="minorHAnsi"/>
              </w:rPr>
              <w:t>Les populations sont impliquées dans les processus décisionnels qui les concernent tout au long des étap</w:t>
            </w:r>
            <w:r w:rsidR="008D6093">
              <w:rPr>
                <w:rFonts w:cstheme="minorHAnsi"/>
              </w:rPr>
              <w:t>es de mise en œuvre des mécanismes financiers</w:t>
            </w:r>
            <w:r w:rsidRPr="000A2486">
              <w:rPr>
                <w:rFonts w:cstheme="minorHAnsi"/>
              </w:rPr>
              <w:t>.</w:t>
            </w:r>
          </w:p>
        </w:tc>
      </w:tr>
      <w:tr w:rsidR="001A5FD6" w:rsidRPr="000A2486" w14:paraId="51666B46" w14:textId="77777777" w:rsidTr="00C05574">
        <w:tc>
          <w:tcPr>
            <w:tcW w:w="3485" w:type="dxa"/>
          </w:tcPr>
          <w:p w14:paraId="0DEECA15" w14:textId="77777777" w:rsidR="003F13D8" w:rsidRPr="00210BEA" w:rsidRDefault="001A5FD6" w:rsidP="003F13D8">
            <w:pPr>
              <w:pStyle w:val="Default"/>
              <w:rPr>
                <w:rFonts w:asciiTheme="minorHAnsi" w:hAnsiTheme="minorHAnsi" w:cstheme="minorHAnsi"/>
              </w:rPr>
            </w:pPr>
            <w:r w:rsidRPr="00210BEA">
              <w:rPr>
                <w:rFonts w:asciiTheme="minorHAnsi" w:hAnsiTheme="minorHAnsi" w:cstheme="minorHAnsi"/>
              </w:rPr>
              <w:t>Pertinence :</w:t>
            </w:r>
            <w:r w:rsidR="003F13D8" w:rsidRPr="00210BEA">
              <w:rPr>
                <w:rFonts w:asciiTheme="minorHAnsi" w:hAnsiTheme="minorHAnsi" w:cstheme="minorHAnsi"/>
              </w:rPr>
              <w:t xml:space="preserve"> </w:t>
            </w:r>
          </w:p>
          <w:p w14:paraId="499FF7BC" w14:textId="050DF61B" w:rsidR="001A5FD6" w:rsidRPr="000A2486" w:rsidRDefault="003F13D8" w:rsidP="003F13D8">
            <w:pPr>
              <w:jc w:val="both"/>
              <w:rPr>
                <w:rFonts w:cstheme="minorHAnsi"/>
              </w:rPr>
            </w:pPr>
            <w:r w:rsidRPr="00210BEA">
              <w:rPr>
                <w:rFonts w:cstheme="minorHAnsi"/>
                <w:sz w:val="24"/>
                <w:szCs w:val="24"/>
              </w:rPr>
              <w:t>Le</w:t>
            </w:r>
            <w:r w:rsidR="004A6331">
              <w:rPr>
                <w:rFonts w:cstheme="minorHAnsi"/>
                <w:sz w:val="24"/>
                <w:szCs w:val="24"/>
              </w:rPr>
              <w:t>s mécanismes financiers</w:t>
            </w:r>
            <w:r w:rsidRPr="00210BEA">
              <w:rPr>
                <w:rFonts w:cstheme="minorHAnsi"/>
                <w:sz w:val="24"/>
                <w:szCs w:val="24"/>
              </w:rPr>
              <w:t xml:space="preserve"> répond</w:t>
            </w:r>
            <w:r w:rsidR="00E71FB6">
              <w:rPr>
                <w:rFonts w:cstheme="minorHAnsi"/>
                <w:sz w:val="24"/>
                <w:szCs w:val="24"/>
              </w:rPr>
              <w:t>ent</w:t>
            </w:r>
            <w:r w:rsidRPr="00210BEA">
              <w:rPr>
                <w:rFonts w:cstheme="minorHAnsi"/>
                <w:sz w:val="24"/>
                <w:szCs w:val="24"/>
              </w:rPr>
              <w:t xml:space="preserve"> aux besoins identifiés et s’adapte</w:t>
            </w:r>
            <w:r w:rsidR="00E71FB6">
              <w:rPr>
                <w:rFonts w:cstheme="minorHAnsi"/>
                <w:sz w:val="24"/>
                <w:szCs w:val="24"/>
              </w:rPr>
              <w:t>nt</w:t>
            </w:r>
            <w:r w:rsidRPr="00210BEA">
              <w:rPr>
                <w:rFonts w:cstheme="minorHAnsi"/>
                <w:sz w:val="24"/>
                <w:szCs w:val="24"/>
              </w:rPr>
              <w:t xml:space="preserve"> au contexte d’intervention</w:t>
            </w:r>
          </w:p>
        </w:tc>
        <w:tc>
          <w:tcPr>
            <w:tcW w:w="3031" w:type="dxa"/>
          </w:tcPr>
          <w:p w14:paraId="10C72B4B" w14:textId="77777777" w:rsidR="001A5FD6" w:rsidRPr="000A2486" w:rsidRDefault="000823B4" w:rsidP="001A5FD6">
            <w:pPr>
              <w:jc w:val="both"/>
              <w:rPr>
                <w:rFonts w:cstheme="minorHAnsi"/>
              </w:rPr>
            </w:pPr>
            <w:r w:rsidRPr="000A2486">
              <w:rPr>
                <w:rFonts w:cstheme="minorHAnsi"/>
              </w:rPr>
              <w:t xml:space="preserve">Besoin </w:t>
            </w:r>
          </w:p>
          <w:p w14:paraId="21BB980C" w14:textId="77777777" w:rsidR="000823B4" w:rsidRPr="000A2486" w:rsidRDefault="000823B4" w:rsidP="001A5FD6">
            <w:pPr>
              <w:jc w:val="both"/>
              <w:rPr>
                <w:rFonts w:cstheme="minorHAnsi"/>
              </w:rPr>
            </w:pPr>
          </w:p>
          <w:p w14:paraId="72BAA813" w14:textId="77777777" w:rsidR="000823B4" w:rsidRPr="000A2486" w:rsidRDefault="000823B4" w:rsidP="001A5FD6">
            <w:pPr>
              <w:jc w:val="both"/>
              <w:rPr>
                <w:rFonts w:cstheme="minorHAnsi"/>
              </w:rPr>
            </w:pPr>
          </w:p>
          <w:p w14:paraId="712349FB" w14:textId="77777777" w:rsidR="000823B4" w:rsidRPr="000A2486" w:rsidRDefault="000823B4" w:rsidP="001A5FD6">
            <w:pPr>
              <w:jc w:val="both"/>
              <w:rPr>
                <w:rFonts w:cstheme="minorHAnsi"/>
              </w:rPr>
            </w:pPr>
          </w:p>
          <w:p w14:paraId="178DACE8" w14:textId="77777777" w:rsidR="000823B4" w:rsidRPr="000A2486" w:rsidRDefault="000823B4" w:rsidP="001A5FD6">
            <w:pPr>
              <w:jc w:val="both"/>
              <w:rPr>
                <w:rFonts w:cstheme="minorHAnsi"/>
              </w:rPr>
            </w:pPr>
          </w:p>
          <w:p w14:paraId="18EFBDC4" w14:textId="5A351901" w:rsidR="000823B4" w:rsidRPr="000A2486" w:rsidRDefault="000823B4" w:rsidP="001A5FD6">
            <w:pPr>
              <w:jc w:val="both"/>
              <w:rPr>
                <w:rFonts w:cstheme="minorHAnsi"/>
              </w:rPr>
            </w:pPr>
            <w:r w:rsidRPr="000A2486">
              <w:rPr>
                <w:rFonts w:cstheme="minorHAnsi"/>
              </w:rPr>
              <w:t xml:space="preserve">Contexte </w:t>
            </w:r>
          </w:p>
        </w:tc>
        <w:tc>
          <w:tcPr>
            <w:tcW w:w="3940" w:type="dxa"/>
          </w:tcPr>
          <w:p w14:paraId="0833023C" w14:textId="5D1FA434" w:rsidR="000823B4" w:rsidRPr="000A2486" w:rsidRDefault="000823B4" w:rsidP="000823B4">
            <w:pPr>
              <w:jc w:val="both"/>
              <w:rPr>
                <w:rFonts w:cstheme="minorHAnsi"/>
              </w:rPr>
            </w:pPr>
            <w:r w:rsidRPr="000A2486">
              <w:rPr>
                <w:rFonts w:cstheme="minorHAnsi"/>
              </w:rPr>
              <w:t>Le</w:t>
            </w:r>
            <w:r w:rsidR="008D6093">
              <w:rPr>
                <w:rFonts w:cstheme="minorHAnsi"/>
              </w:rPr>
              <w:t>s mécanismes</w:t>
            </w:r>
            <w:r w:rsidRPr="000A2486">
              <w:rPr>
                <w:rFonts w:cstheme="minorHAnsi"/>
              </w:rPr>
              <w:t xml:space="preserve"> répond</w:t>
            </w:r>
            <w:r w:rsidR="008D6093">
              <w:rPr>
                <w:rFonts w:cstheme="minorHAnsi"/>
              </w:rPr>
              <w:t>ent</w:t>
            </w:r>
            <w:r w:rsidRPr="000A2486">
              <w:rPr>
                <w:rFonts w:cstheme="minorHAnsi"/>
              </w:rPr>
              <w:t xml:space="preserve"> aux demandes et besoins des populations</w:t>
            </w:r>
            <w:r w:rsidR="0032419C">
              <w:rPr>
                <w:rFonts w:cstheme="minorHAnsi"/>
              </w:rPr>
              <w:t xml:space="preserve"> bénéficiaires et des employeurs</w:t>
            </w:r>
            <w:r w:rsidRPr="000A2486">
              <w:rPr>
                <w:rFonts w:cstheme="minorHAnsi"/>
              </w:rPr>
              <w:t xml:space="preserve"> </w:t>
            </w:r>
          </w:p>
          <w:p w14:paraId="0147F983" w14:textId="77777777" w:rsidR="000823B4" w:rsidRPr="000A2486" w:rsidRDefault="000823B4" w:rsidP="000823B4">
            <w:pPr>
              <w:jc w:val="both"/>
              <w:rPr>
                <w:rFonts w:cstheme="minorHAnsi"/>
              </w:rPr>
            </w:pPr>
          </w:p>
          <w:p w14:paraId="404FD335" w14:textId="4CE8EED8" w:rsidR="001A5FD6" w:rsidRPr="000A2486" w:rsidRDefault="00DD4BB7" w:rsidP="000823B4">
            <w:pPr>
              <w:jc w:val="both"/>
              <w:rPr>
                <w:rFonts w:cstheme="minorHAnsi"/>
              </w:rPr>
            </w:pPr>
            <w:r w:rsidRPr="000A2486">
              <w:rPr>
                <w:rFonts w:cstheme="minorHAnsi"/>
              </w:rPr>
              <w:t>Le</w:t>
            </w:r>
            <w:r w:rsidR="0032419C">
              <w:rPr>
                <w:rFonts w:cstheme="minorHAnsi"/>
              </w:rPr>
              <w:t>s mécanismes</w:t>
            </w:r>
            <w:r w:rsidR="005970F8">
              <w:rPr>
                <w:rFonts w:cstheme="minorHAnsi"/>
              </w:rPr>
              <w:t xml:space="preserve"> sont </w:t>
            </w:r>
            <w:r w:rsidR="005970F8" w:rsidRPr="000A2486">
              <w:rPr>
                <w:rFonts w:cstheme="minorHAnsi"/>
              </w:rPr>
              <w:t>adapté</w:t>
            </w:r>
            <w:r w:rsidR="005970F8">
              <w:rPr>
                <w:rFonts w:cstheme="minorHAnsi"/>
              </w:rPr>
              <w:t>s</w:t>
            </w:r>
            <w:r w:rsidRPr="000A2486">
              <w:rPr>
                <w:rFonts w:cstheme="minorHAnsi"/>
              </w:rPr>
              <w:t xml:space="preserve"> contexte d’intervention (déterminants socio-culturels et historiques, sécurité, contraintes logistiques, cadre réglementaire, environnement…)</w:t>
            </w:r>
          </w:p>
        </w:tc>
      </w:tr>
      <w:tr w:rsidR="00C80286" w:rsidRPr="000A2486" w14:paraId="7CE42694" w14:textId="77777777" w:rsidTr="00C05574">
        <w:tc>
          <w:tcPr>
            <w:tcW w:w="3485" w:type="dxa"/>
          </w:tcPr>
          <w:p w14:paraId="604B1AB7" w14:textId="77777777" w:rsidR="00C80286" w:rsidRDefault="00C80286" w:rsidP="003F13D8">
            <w:pPr>
              <w:pStyle w:val="Default"/>
              <w:rPr>
                <w:rFonts w:asciiTheme="minorHAnsi" w:hAnsiTheme="minorHAnsi" w:cstheme="minorHAnsi"/>
              </w:rPr>
            </w:pPr>
            <w:r>
              <w:rPr>
                <w:rFonts w:asciiTheme="minorHAnsi" w:hAnsiTheme="minorHAnsi" w:cstheme="minorHAnsi"/>
              </w:rPr>
              <w:t>Efficacité :</w:t>
            </w:r>
          </w:p>
          <w:p w14:paraId="5CB600CB" w14:textId="2F9A4C04" w:rsidR="00C80286" w:rsidRPr="00210BEA" w:rsidRDefault="00C80286" w:rsidP="003F13D8">
            <w:pPr>
              <w:pStyle w:val="Default"/>
              <w:rPr>
                <w:rFonts w:asciiTheme="minorHAnsi" w:hAnsiTheme="minorHAnsi" w:cstheme="minorHAnsi"/>
              </w:rPr>
            </w:pPr>
            <w:r>
              <w:rPr>
                <w:rFonts w:asciiTheme="minorHAnsi" w:hAnsiTheme="minorHAnsi" w:cstheme="minorHAnsi"/>
              </w:rPr>
              <w:t>Les objectifs visés par les mécanismes financiers sont atteints</w:t>
            </w:r>
          </w:p>
        </w:tc>
        <w:tc>
          <w:tcPr>
            <w:tcW w:w="3031" w:type="dxa"/>
          </w:tcPr>
          <w:p w14:paraId="107284BF" w14:textId="77777777" w:rsidR="00C80286" w:rsidRDefault="00C80286" w:rsidP="001A5FD6">
            <w:pPr>
              <w:jc w:val="both"/>
              <w:rPr>
                <w:rFonts w:cstheme="minorHAnsi"/>
              </w:rPr>
            </w:pPr>
            <w:r>
              <w:rPr>
                <w:rFonts w:cstheme="minorHAnsi"/>
              </w:rPr>
              <w:t>Résultats</w:t>
            </w:r>
          </w:p>
          <w:p w14:paraId="6697F086" w14:textId="77777777" w:rsidR="00C80286" w:rsidRDefault="00C80286" w:rsidP="001A5FD6">
            <w:pPr>
              <w:jc w:val="both"/>
              <w:rPr>
                <w:rFonts w:cstheme="minorHAnsi"/>
              </w:rPr>
            </w:pPr>
          </w:p>
          <w:p w14:paraId="18051E25" w14:textId="77777777" w:rsidR="00C80286" w:rsidRDefault="00C80286" w:rsidP="001A5FD6">
            <w:pPr>
              <w:jc w:val="both"/>
              <w:rPr>
                <w:rFonts w:cstheme="minorHAnsi"/>
              </w:rPr>
            </w:pPr>
          </w:p>
          <w:p w14:paraId="36AE564A" w14:textId="77777777" w:rsidR="00C80286" w:rsidRDefault="00C80286" w:rsidP="001A5FD6">
            <w:pPr>
              <w:jc w:val="both"/>
              <w:rPr>
                <w:rFonts w:cstheme="minorHAnsi"/>
              </w:rPr>
            </w:pPr>
          </w:p>
          <w:p w14:paraId="4D495EFC" w14:textId="1994DC79" w:rsidR="00C80286" w:rsidRPr="000A2486" w:rsidRDefault="00C80286" w:rsidP="001A5FD6">
            <w:pPr>
              <w:jc w:val="both"/>
              <w:rPr>
                <w:rFonts w:cstheme="minorHAnsi"/>
              </w:rPr>
            </w:pPr>
            <w:r>
              <w:rPr>
                <w:rFonts w:cstheme="minorHAnsi"/>
              </w:rPr>
              <w:t>Technicité</w:t>
            </w:r>
          </w:p>
        </w:tc>
        <w:tc>
          <w:tcPr>
            <w:tcW w:w="3940" w:type="dxa"/>
          </w:tcPr>
          <w:p w14:paraId="5E4D0502" w14:textId="77777777" w:rsidR="00C80286" w:rsidRDefault="00C80286" w:rsidP="000B06F7">
            <w:pPr>
              <w:jc w:val="both"/>
              <w:rPr>
                <w:rFonts w:cstheme="minorHAnsi"/>
              </w:rPr>
            </w:pPr>
            <w:r>
              <w:rPr>
                <w:rFonts w:cstheme="minorHAnsi"/>
              </w:rPr>
              <w:t xml:space="preserve">Les activités mises en œuvre répondent </w:t>
            </w:r>
            <w:r w:rsidR="000B06F7">
              <w:rPr>
                <w:rFonts w:cstheme="minorHAnsi"/>
              </w:rPr>
              <w:t>aux objectifs visés par ces mécanismes financiers</w:t>
            </w:r>
          </w:p>
          <w:p w14:paraId="2FD553C7" w14:textId="77777777" w:rsidR="000B06F7" w:rsidRDefault="000B06F7" w:rsidP="000B06F7">
            <w:pPr>
              <w:jc w:val="both"/>
              <w:rPr>
                <w:rFonts w:cstheme="minorHAnsi"/>
              </w:rPr>
            </w:pPr>
          </w:p>
          <w:p w14:paraId="12CDD153" w14:textId="276C00A6" w:rsidR="000B06F7" w:rsidRPr="000A2486" w:rsidRDefault="000B06F7" w:rsidP="000B06F7">
            <w:pPr>
              <w:jc w:val="both"/>
              <w:rPr>
                <w:rFonts w:cstheme="minorHAnsi"/>
              </w:rPr>
            </w:pPr>
            <w:r>
              <w:rPr>
                <w:rFonts w:cstheme="minorHAnsi"/>
              </w:rPr>
              <w:t>Les réalisations inhérentes aux mécanismes financiers atteignent la qualité exigée en lien avec les standards de HI et/ou internationaux</w:t>
            </w:r>
          </w:p>
        </w:tc>
      </w:tr>
      <w:tr w:rsidR="00C80286" w:rsidRPr="000A2486" w14:paraId="48787E3C" w14:textId="77777777" w:rsidTr="00C05574">
        <w:tc>
          <w:tcPr>
            <w:tcW w:w="3485" w:type="dxa"/>
          </w:tcPr>
          <w:p w14:paraId="115B94A1" w14:textId="77777777" w:rsidR="00C80286" w:rsidRDefault="00C80286" w:rsidP="003F13D8">
            <w:pPr>
              <w:pStyle w:val="Default"/>
              <w:rPr>
                <w:rFonts w:asciiTheme="minorHAnsi" w:hAnsiTheme="minorHAnsi" w:cstheme="minorHAnsi"/>
              </w:rPr>
            </w:pPr>
            <w:r>
              <w:rPr>
                <w:rFonts w:asciiTheme="minorHAnsi" w:hAnsiTheme="minorHAnsi" w:cstheme="minorHAnsi"/>
              </w:rPr>
              <w:t>Efficience :</w:t>
            </w:r>
          </w:p>
          <w:p w14:paraId="237CBCD1" w14:textId="531A5EB9" w:rsidR="00C80286" w:rsidRPr="00210BEA" w:rsidRDefault="00C80286" w:rsidP="003F13D8">
            <w:pPr>
              <w:pStyle w:val="Default"/>
              <w:rPr>
                <w:rFonts w:asciiTheme="minorHAnsi" w:hAnsiTheme="minorHAnsi" w:cstheme="minorHAnsi"/>
              </w:rPr>
            </w:pPr>
            <w:r>
              <w:rPr>
                <w:rFonts w:asciiTheme="minorHAnsi" w:hAnsiTheme="minorHAnsi" w:cstheme="minorHAnsi"/>
              </w:rPr>
              <w:t>Les ressources prévues par ces mécanismes sont converties en résultats de façon autonome</w:t>
            </w:r>
          </w:p>
        </w:tc>
        <w:tc>
          <w:tcPr>
            <w:tcW w:w="3031" w:type="dxa"/>
          </w:tcPr>
          <w:p w14:paraId="2AC5F728" w14:textId="77777777" w:rsidR="00C80286" w:rsidRDefault="00C80286" w:rsidP="001A5FD6">
            <w:pPr>
              <w:jc w:val="both"/>
              <w:rPr>
                <w:rFonts w:cstheme="minorHAnsi"/>
              </w:rPr>
            </w:pPr>
            <w:r>
              <w:rPr>
                <w:rFonts w:cstheme="minorHAnsi"/>
              </w:rPr>
              <w:t>Optimisation</w:t>
            </w:r>
          </w:p>
          <w:p w14:paraId="40BF24E7" w14:textId="77777777" w:rsidR="00C80286" w:rsidRDefault="00C80286" w:rsidP="001A5FD6">
            <w:pPr>
              <w:jc w:val="both"/>
              <w:rPr>
                <w:rFonts w:cstheme="minorHAnsi"/>
              </w:rPr>
            </w:pPr>
          </w:p>
          <w:p w14:paraId="7E080881" w14:textId="77777777" w:rsidR="00C80286" w:rsidRDefault="00C80286" w:rsidP="001A5FD6">
            <w:pPr>
              <w:jc w:val="both"/>
              <w:rPr>
                <w:rFonts w:cstheme="minorHAnsi"/>
              </w:rPr>
            </w:pPr>
          </w:p>
          <w:p w14:paraId="70C25EAA" w14:textId="33F5A2A3" w:rsidR="00C80286" w:rsidRDefault="00C80286" w:rsidP="001A5FD6">
            <w:pPr>
              <w:jc w:val="both"/>
              <w:rPr>
                <w:rFonts w:cstheme="minorHAnsi"/>
              </w:rPr>
            </w:pPr>
          </w:p>
          <w:p w14:paraId="716D0494" w14:textId="77777777" w:rsidR="000B06F7" w:rsidRDefault="000B06F7" w:rsidP="001A5FD6">
            <w:pPr>
              <w:jc w:val="both"/>
              <w:rPr>
                <w:rFonts w:cstheme="minorHAnsi"/>
              </w:rPr>
            </w:pPr>
          </w:p>
          <w:p w14:paraId="036457ED" w14:textId="5A9E2237" w:rsidR="00C80286" w:rsidRPr="000A2486" w:rsidRDefault="00C80286" w:rsidP="001A5FD6">
            <w:pPr>
              <w:jc w:val="both"/>
              <w:rPr>
                <w:rFonts w:cstheme="minorHAnsi"/>
              </w:rPr>
            </w:pPr>
            <w:r>
              <w:rPr>
                <w:rFonts w:cstheme="minorHAnsi"/>
              </w:rPr>
              <w:t>Réactivité</w:t>
            </w:r>
          </w:p>
        </w:tc>
        <w:tc>
          <w:tcPr>
            <w:tcW w:w="3940" w:type="dxa"/>
          </w:tcPr>
          <w:p w14:paraId="3B8DC2D7" w14:textId="49F74165" w:rsidR="000B06F7" w:rsidRDefault="000B06F7" w:rsidP="000823B4">
            <w:pPr>
              <w:jc w:val="both"/>
              <w:rPr>
                <w:rFonts w:cstheme="minorHAnsi"/>
              </w:rPr>
            </w:pPr>
            <w:r>
              <w:rPr>
                <w:rFonts w:cstheme="minorHAnsi"/>
              </w:rPr>
              <w:t>Les ressources prévues dans le cadre des mécanismes financiers sont gérées de façon optimale.</w:t>
            </w:r>
          </w:p>
          <w:p w14:paraId="0AD3A445" w14:textId="77777777" w:rsidR="00C80286" w:rsidRDefault="00C80286" w:rsidP="000B06F7">
            <w:pPr>
              <w:rPr>
                <w:rFonts w:cstheme="minorHAnsi"/>
              </w:rPr>
            </w:pPr>
          </w:p>
          <w:p w14:paraId="5368E2F2" w14:textId="7EC35857" w:rsidR="000B06F7" w:rsidRPr="000B06F7" w:rsidRDefault="000B06F7" w:rsidP="000B06F7">
            <w:pPr>
              <w:rPr>
                <w:rFonts w:cstheme="minorHAnsi"/>
              </w:rPr>
            </w:pPr>
            <w:r>
              <w:rPr>
                <w:rFonts w:cstheme="minorHAnsi"/>
              </w:rPr>
              <w:t>Les mécanismes financiers s’adaptent aux évolutions de contexte, des besoins et des risques identifiés.</w:t>
            </w:r>
          </w:p>
        </w:tc>
      </w:tr>
    </w:tbl>
    <w:p w14:paraId="3A75F0A0" w14:textId="30B0E8EB" w:rsidR="005C39EF" w:rsidRDefault="005C39EF" w:rsidP="00210BEA">
      <w:pPr>
        <w:spacing w:after="0"/>
        <w:jc w:val="both"/>
        <w:rPr>
          <w:rFonts w:cstheme="minorHAnsi"/>
        </w:rPr>
      </w:pPr>
    </w:p>
    <w:p w14:paraId="466D68C6" w14:textId="63E0D2FE" w:rsidR="00F4220F" w:rsidRPr="0070587A" w:rsidRDefault="00F4220F" w:rsidP="00F4220F">
      <w:pPr>
        <w:pBdr>
          <w:bottom w:val="single" w:sz="4" w:space="1" w:color="auto"/>
        </w:pBdr>
        <w:spacing w:after="0"/>
        <w:jc w:val="both"/>
      </w:pPr>
      <w:r>
        <w:rPr>
          <w:b/>
          <w:bCs/>
        </w:rPr>
        <w:t>4.4 METHODOLOGIE</w:t>
      </w:r>
    </w:p>
    <w:p w14:paraId="6E5960F3" w14:textId="77777777" w:rsidR="00F4220F" w:rsidRDefault="00F4220F" w:rsidP="00F4220F">
      <w:pPr>
        <w:spacing w:after="0"/>
        <w:jc w:val="both"/>
        <w:rPr>
          <w:rFonts w:cstheme="minorHAnsi"/>
          <w:lang w:val="es-ES_tradnl"/>
        </w:rPr>
      </w:pPr>
    </w:p>
    <w:p w14:paraId="37793A0B" w14:textId="310240FB" w:rsidR="00635FBD" w:rsidRPr="00635FBD" w:rsidRDefault="00635FBD" w:rsidP="00635FBD">
      <w:pPr>
        <w:spacing w:after="0"/>
        <w:jc w:val="both"/>
        <w:rPr>
          <w:rFonts w:cstheme="minorHAnsi"/>
          <w:lang w:val="fr-SN"/>
        </w:rPr>
      </w:pPr>
      <w:r>
        <w:rPr>
          <w:rFonts w:cstheme="minorHAnsi"/>
          <w:lang w:val="fr-SN"/>
        </w:rPr>
        <w:t>Sur la base d</w:t>
      </w:r>
      <w:r w:rsidRPr="00635FBD">
        <w:rPr>
          <w:rFonts w:cstheme="minorHAnsi"/>
          <w:lang w:val="fr-SN"/>
        </w:rPr>
        <w:t>es indications ci-dessus, il revient au (à la) consultant (e) de proposer une méthodologie de collecte de données qualitatives</w:t>
      </w:r>
      <w:r w:rsidR="00611197">
        <w:rPr>
          <w:rFonts w:cstheme="minorHAnsi"/>
          <w:lang w:val="fr-SN"/>
        </w:rPr>
        <w:t xml:space="preserve"> et quantitatives</w:t>
      </w:r>
      <w:r w:rsidRPr="00635FBD">
        <w:rPr>
          <w:rFonts w:cstheme="minorHAnsi"/>
          <w:lang w:val="fr-SN"/>
        </w:rPr>
        <w:t xml:space="preserve">. La méthodologie de travail et les outils de collectes (questionnaire et guide </w:t>
      </w:r>
      <w:r w:rsidRPr="00635FBD">
        <w:rPr>
          <w:rFonts w:cstheme="minorHAnsi"/>
          <w:lang w:val="fr-SN"/>
        </w:rPr>
        <w:lastRenderedPageBreak/>
        <w:t>d’entretien</w:t>
      </w:r>
      <w:r w:rsidR="007C4258">
        <w:rPr>
          <w:rFonts w:cstheme="minorHAnsi"/>
          <w:lang w:val="fr-SN"/>
        </w:rPr>
        <w:t>…</w:t>
      </w:r>
      <w:r w:rsidRPr="00635FBD">
        <w:rPr>
          <w:rFonts w:cstheme="minorHAnsi"/>
          <w:lang w:val="fr-SN"/>
        </w:rPr>
        <w:t xml:space="preserve">) seront </w:t>
      </w:r>
      <w:r w:rsidR="00901B8F">
        <w:rPr>
          <w:rFonts w:cstheme="minorHAnsi"/>
          <w:lang w:val="fr-SN"/>
        </w:rPr>
        <w:t xml:space="preserve">validés par le commanditaire à travers le comité de </w:t>
      </w:r>
      <w:r w:rsidR="00700A22">
        <w:rPr>
          <w:rFonts w:cstheme="minorHAnsi"/>
          <w:lang w:val="fr-SN"/>
        </w:rPr>
        <w:t xml:space="preserve">pilotage </w:t>
      </w:r>
      <w:r w:rsidR="00901B8F">
        <w:rPr>
          <w:rFonts w:cstheme="minorHAnsi"/>
          <w:lang w:val="fr-SN"/>
        </w:rPr>
        <w:t xml:space="preserve">avant </w:t>
      </w:r>
      <w:r w:rsidRPr="00635FBD">
        <w:rPr>
          <w:rFonts w:cstheme="minorHAnsi"/>
          <w:lang w:val="fr-SN"/>
        </w:rPr>
        <w:t>d’être appliqués par le c</w:t>
      </w:r>
      <w:r w:rsidR="002942AF">
        <w:rPr>
          <w:rFonts w:cstheme="minorHAnsi"/>
          <w:lang w:val="fr-SN"/>
        </w:rPr>
        <w:t>onsultant.</w:t>
      </w:r>
    </w:p>
    <w:p w14:paraId="511B893A" w14:textId="7E8A1CC5" w:rsidR="00D33CDB" w:rsidRPr="00D33CDB" w:rsidRDefault="00D33CDB" w:rsidP="00D33CDB">
      <w:pPr>
        <w:spacing w:after="0"/>
        <w:jc w:val="both"/>
        <w:rPr>
          <w:rFonts w:cstheme="minorHAnsi"/>
          <w:lang w:val="fr-SN"/>
        </w:rPr>
      </w:pPr>
      <w:r w:rsidRPr="00D33CDB">
        <w:rPr>
          <w:rFonts w:cstheme="minorHAnsi"/>
          <w:lang w:val="fr-SN"/>
        </w:rPr>
        <w:t>La méthodologie de cette é</w:t>
      </w:r>
      <w:r>
        <w:rPr>
          <w:rFonts w:cstheme="minorHAnsi"/>
          <w:lang w:val="fr-SN"/>
        </w:rPr>
        <w:t>tude</w:t>
      </w:r>
      <w:r w:rsidRPr="00D33CDB">
        <w:rPr>
          <w:rFonts w:cstheme="minorHAnsi"/>
          <w:lang w:val="fr-SN"/>
        </w:rPr>
        <w:t xml:space="preserve"> doit inclure de manière non exhaustive les éléments suivants : </w:t>
      </w:r>
    </w:p>
    <w:p w14:paraId="286C518F" w14:textId="77777777" w:rsidR="00D33CDB" w:rsidRPr="00D33CDB" w:rsidRDefault="00D33CDB" w:rsidP="00D33CDB">
      <w:pPr>
        <w:spacing w:after="0"/>
        <w:jc w:val="both"/>
        <w:rPr>
          <w:rFonts w:cstheme="minorHAnsi"/>
          <w:lang w:val="fr-SN"/>
        </w:rPr>
      </w:pPr>
      <w:r w:rsidRPr="00D33CDB">
        <w:rPr>
          <w:rFonts w:cstheme="minorHAnsi"/>
          <w:lang w:val="fr-SN"/>
        </w:rPr>
        <w:t>-</w:t>
      </w:r>
      <w:r w:rsidRPr="00D33CDB">
        <w:rPr>
          <w:rFonts w:cstheme="minorHAnsi"/>
          <w:lang w:val="fr-SN"/>
        </w:rPr>
        <w:tab/>
        <w:t>Cadrage de la mission ;</w:t>
      </w:r>
    </w:p>
    <w:p w14:paraId="5E81AC78" w14:textId="6FD409DF" w:rsidR="00D33CDB" w:rsidRPr="00D33CDB" w:rsidRDefault="00D33CDB" w:rsidP="00D33CDB">
      <w:pPr>
        <w:spacing w:after="0"/>
        <w:jc w:val="both"/>
        <w:rPr>
          <w:rFonts w:cstheme="minorHAnsi"/>
          <w:lang w:val="fr-SN"/>
        </w:rPr>
      </w:pPr>
      <w:r w:rsidRPr="00D33CDB">
        <w:rPr>
          <w:rFonts w:cstheme="minorHAnsi"/>
          <w:lang w:val="fr-SN"/>
        </w:rPr>
        <w:t>-</w:t>
      </w:r>
      <w:r w:rsidRPr="00D33CDB">
        <w:rPr>
          <w:rFonts w:cstheme="minorHAnsi"/>
          <w:lang w:val="fr-SN"/>
        </w:rPr>
        <w:tab/>
      </w:r>
      <w:r w:rsidR="000C5472">
        <w:rPr>
          <w:rFonts w:cstheme="minorHAnsi"/>
          <w:lang w:val="fr-SN"/>
        </w:rPr>
        <w:t>Revue documentaire</w:t>
      </w:r>
      <w:r w:rsidRPr="00D33CDB">
        <w:rPr>
          <w:rFonts w:cstheme="minorHAnsi"/>
          <w:lang w:val="fr-SN"/>
        </w:rPr>
        <w:t xml:space="preserve"> ;</w:t>
      </w:r>
    </w:p>
    <w:p w14:paraId="2FC26969" w14:textId="7AF16F2B" w:rsidR="00D33CDB" w:rsidRPr="00D33CDB" w:rsidRDefault="00D33CDB" w:rsidP="00AC0C1B">
      <w:pPr>
        <w:spacing w:after="0"/>
        <w:ind w:left="708" w:hanging="708"/>
        <w:jc w:val="both"/>
        <w:rPr>
          <w:rFonts w:cstheme="minorHAnsi"/>
          <w:lang w:val="fr-SN"/>
        </w:rPr>
      </w:pPr>
      <w:r w:rsidRPr="00D33CDB">
        <w:rPr>
          <w:rFonts w:cstheme="minorHAnsi"/>
          <w:lang w:val="fr-SN"/>
        </w:rPr>
        <w:t>-</w:t>
      </w:r>
      <w:r w:rsidRPr="00D33CDB">
        <w:rPr>
          <w:rFonts w:cstheme="minorHAnsi"/>
          <w:lang w:val="fr-SN"/>
        </w:rPr>
        <w:tab/>
        <w:t>Entretiens individuels et collectifs ave</w:t>
      </w:r>
      <w:r w:rsidR="00AC0C1B">
        <w:rPr>
          <w:rFonts w:cstheme="minorHAnsi"/>
          <w:lang w:val="fr-SN"/>
        </w:rPr>
        <w:t>c les différents acteurs (équipe projet, personnes handicapées, points focaux de centres d’écoute et d’orientation,</w:t>
      </w:r>
      <w:r w:rsidRPr="00D33CDB">
        <w:rPr>
          <w:rFonts w:cstheme="minorHAnsi"/>
          <w:lang w:val="fr-SN"/>
        </w:rPr>
        <w:t xml:space="preserve"> </w:t>
      </w:r>
      <w:r w:rsidR="00AC0C1B">
        <w:rPr>
          <w:rFonts w:cstheme="minorHAnsi"/>
          <w:lang w:val="fr-SN"/>
        </w:rPr>
        <w:t>spécialistes du pool d’experts</w:t>
      </w:r>
      <w:r w:rsidR="0036236A">
        <w:rPr>
          <w:rFonts w:cstheme="minorHAnsi"/>
          <w:lang w:val="fr-SN"/>
        </w:rPr>
        <w:t>, acteurs sociaux, ANPE, SFD…</w:t>
      </w:r>
      <w:r w:rsidR="00AC0C1B">
        <w:rPr>
          <w:rFonts w:cstheme="minorHAnsi"/>
          <w:lang w:val="fr-SN"/>
        </w:rPr>
        <w:t xml:space="preserve">) </w:t>
      </w:r>
      <w:r w:rsidRPr="00D33CDB">
        <w:rPr>
          <w:rFonts w:cstheme="minorHAnsi"/>
          <w:lang w:val="fr-SN"/>
        </w:rPr>
        <w:t>;</w:t>
      </w:r>
    </w:p>
    <w:p w14:paraId="5052B79C" w14:textId="01FD96B2" w:rsidR="00D33CDB" w:rsidRPr="00D33CDB" w:rsidRDefault="00D33CDB" w:rsidP="00D33CDB">
      <w:pPr>
        <w:spacing w:after="0"/>
        <w:jc w:val="both"/>
        <w:rPr>
          <w:rFonts w:cstheme="minorHAnsi"/>
          <w:lang w:val="fr-SN"/>
        </w:rPr>
      </w:pPr>
      <w:r w:rsidRPr="00D33CDB">
        <w:rPr>
          <w:rFonts w:cstheme="minorHAnsi"/>
          <w:lang w:val="fr-SN"/>
        </w:rPr>
        <w:t>-</w:t>
      </w:r>
      <w:r w:rsidRPr="00D33CDB">
        <w:rPr>
          <w:rFonts w:cstheme="minorHAnsi"/>
          <w:lang w:val="fr-SN"/>
        </w:rPr>
        <w:tab/>
        <w:t>Visites terrain</w:t>
      </w:r>
      <w:r w:rsidR="0036236A">
        <w:rPr>
          <w:rFonts w:cstheme="minorHAnsi"/>
          <w:lang w:val="fr-SN"/>
        </w:rPr>
        <w:t>s</w:t>
      </w:r>
      <w:r w:rsidRPr="00D33CDB">
        <w:rPr>
          <w:rFonts w:cstheme="minorHAnsi"/>
          <w:lang w:val="fr-SN"/>
        </w:rPr>
        <w:t xml:space="preserve"> ;</w:t>
      </w:r>
    </w:p>
    <w:p w14:paraId="105ACD0B" w14:textId="77777777" w:rsidR="00D33CDB" w:rsidRPr="00D33CDB" w:rsidRDefault="00D33CDB" w:rsidP="00D33CDB">
      <w:pPr>
        <w:spacing w:after="0"/>
        <w:jc w:val="both"/>
        <w:rPr>
          <w:rFonts w:cstheme="minorHAnsi"/>
          <w:lang w:val="fr-SN"/>
        </w:rPr>
      </w:pPr>
      <w:r w:rsidRPr="00D33CDB">
        <w:rPr>
          <w:rFonts w:cstheme="minorHAnsi"/>
          <w:lang w:val="fr-SN"/>
        </w:rPr>
        <w:t>-</w:t>
      </w:r>
      <w:r w:rsidRPr="00D33CDB">
        <w:rPr>
          <w:rFonts w:cstheme="minorHAnsi"/>
          <w:lang w:val="fr-SN"/>
        </w:rPr>
        <w:tab/>
        <w:t>Ateliers de restitution et de validation ;</w:t>
      </w:r>
    </w:p>
    <w:p w14:paraId="7017CF88" w14:textId="4E7026D4" w:rsidR="00635FBD" w:rsidRPr="00635FBD" w:rsidRDefault="00D33CDB" w:rsidP="00635FBD">
      <w:pPr>
        <w:spacing w:after="0"/>
        <w:jc w:val="both"/>
        <w:rPr>
          <w:rFonts w:cstheme="minorHAnsi"/>
          <w:lang w:val="fr-SN"/>
        </w:rPr>
      </w:pPr>
      <w:r w:rsidRPr="00D33CDB">
        <w:rPr>
          <w:rFonts w:cstheme="minorHAnsi"/>
          <w:lang w:val="fr-SN"/>
        </w:rPr>
        <w:t>-</w:t>
      </w:r>
      <w:r w:rsidRPr="00D33CDB">
        <w:rPr>
          <w:rFonts w:cstheme="minorHAnsi"/>
          <w:lang w:val="fr-SN"/>
        </w:rPr>
        <w:tab/>
        <w:t xml:space="preserve"> Rédaction de rapports provisoires et final y compris son résumé.</w:t>
      </w:r>
    </w:p>
    <w:p w14:paraId="703DACDD" w14:textId="1CD7F2D4" w:rsidR="00635FBD" w:rsidRPr="00635FBD" w:rsidRDefault="00635FBD" w:rsidP="00635FBD">
      <w:pPr>
        <w:spacing w:after="0"/>
        <w:jc w:val="both"/>
        <w:rPr>
          <w:rFonts w:cstheme="minorHAnsi"/>
          <w:lang w:val="fr-SN"/>
        </w:rPr>
      </w:pPr>
      <w:r w:rsidRPr="00635FBD">
        <w:rPr>
          <w:rFonts w:cstheme="minorHAnsi"/>
          <w:lang w:val="fr-SN"/>
        </w:rPr>
        <w:t>Le nombre d’interview</w:t>
      </w:r>
      <w:r w:rsidR="00900882">
        <w:rPr>
          <w:rFonts w:cstheme="minorHAnsi"/>
          <w:lang w:val="fr-SN"/>
        </w:rPr>
        <w:t>s</w:t>
      </w:r>
      <w:r w:rsidRPr="00635FBD">
        <w:rPr>
          <w:rFonts w:cstheme="minorHAnsi"/>
          <w:lang w:val="fr-SN"/>
        </w:rPr>
        <w:t xml:space="preserve"> et de focus groupe à organis</w:t>
      </w:r>
      <w:r w:rsidR="00900882">
        <w:rPr>
          <w:rFonts w:cstheme="minorHAnsi"/>
          <w:lang w:val="fr-SN"/>
        </w:rPr>
        <w:t xml:space="preserve">er sera défini en lien avec l’équipe projet sur proposition du (de la) consultant (e). </w:t>
      </w:r>
    </w:p>
    <w:p w14:paraId="091D9805" w14:textId="5471A4D5" w:rsidR="00635FBD" w:rsidRDefault="00635FBD" w:rsidP="00635FBD">
      <w:pPr>
        <w:spacing w:after="0"/>
        <w:jc w:val="both"/>
        <w:rPr>
          <w:rFonts w:cstheme="minorHAnsi"/>
          <w:lang w:val="fr-SN"/>
        </w:rPr>
      </w:pPr>
      <w:r w:rsidRPr="00635FBD">
        <w:rPr>
          <w:rFonts w:cstheme="minorHAnsi"/>
          <w:lang w:val="fr-SN"/>
        </w:rPr>
        <w:t xml:space="preserve">Le (la) consultant (e) conduira directement les sessions d’échanges avec les </w:t>
      </w:r>
      <w:r w:rsidR="00901B8F">
        <w:rPr>
          <w:rFonts w:cstheme="minorHAnsi"/>
          <w:lang w:val="fr-SN"/>
        </w:rPr>
        <w:t>cibles concernées</w:t>
      </w:r>
      <w:r w:rsidRPr="00635FBD">
        <w:rPr>
          <w:rFonts w:cstheme="minorHAnsi"/>
          <w:lang w:val="fr-SN"/>
        </w:rPr>
        <w:t xml:space="preserve">. La prise en charge de déplacements est ainsi nécessaire. Il </w:t>
      </w:r>
      <w:r w:rsidR="00900882">
        <w:rPr>
          <w:rFonts w:cstheme="minorHAnsi"/>
          <w:lang w:val="fr-SN"/>
        </w:rPr>
        <w:t>(elle) sera appuyé par l’équipe</w:t>
      </w:r>
      <w:r w:rsidRPr="00635FBD">
        <w:rPr>
          <w:rFonts w:cstheme="minorHAnsi"/>
          <w:lang w:val="fr-SN"/>
        </w:rPr>
        <w:t xml:space="preserve"> projet dans la prise de contact avec les </w:t>
      </w:r>
      <w:r w:rsidR="00900882">
        <w:rPr>
          <w:rFonts w:cstheme="minorHAnsi"/>
          <w:lang w:val="fr-SN"/>
        </w:rPr>
        <w:t>cibles identifiées</w:t>
      </w:r>
      <w:r w:rsidRPr="00635FBD">
        <w:rPr>
          <w:rFonts w:cstheme="minorHAnsi"/>
          <w:lang w:val="fr-SN"/>
        </w:rPr>
        <w:t xml:space="preserve">. </w:t>
      </w:r>
    </w:p>
    <w:p w14:paraId="1F5DAF29" w14:textId="77777777" w:rsidR="00C05574" w:rsidRPr="00635FBD" w:rsidRDefault="00C05574" w:rsidP="00635FBD">
      <w:pPr>
        <w:spacing w:after="0"/>
        <w:jc w:val="both"/>
        <w:rPr>
          <w:rFonts w:cstheme="minorHAnsi"/>
          <w:lang w:val="fr-SN"/>
        </w:rPr>
      </w:pPr>
    </w:p>
    <w:p w14:paraId="69A38DA0" w14:textId="7626A57A" w:rsidR="00F4220F" w:rsidRPr="00210BEA" w:rsidRDefault="000B123B" w:rsidP="00210BEA">
      <w:pPr>
        <w:pBdr>
          <w:bottom w:val="single" w:sz="4" w:space="1" w:color="auto"/>
        </w:pBdr>
        <w:spacing w:after="0"/>
        <w:jc w:val="both"/>
        <w:rPr>
          <w:b/>
          <w:bCs/>
        </w:rPr>
      </w:pPr>
      <w:r>
        <w:rPr>
          <w:b/>
          <w:bCs/>
        </w:rPr>
        <w:t xml:space="preserve">4.5 </w:t>
      </w:r>
      <w:r w:rsidR="00A0497F" w:rsidRPr="00210BEA">
        <w:rPr>
          <w:b/>
          <w:bCs/>
        </w:rPr>
        <w:t>Composition du comité de pilotage</w:t>
      </w:r>
      <w:r>
        <w:rPr>
          <w:b/>
          <w:bCs/>
        </w:rPr>
        <w:t xml:space="preserve"> (COPIL)</w:t>
      </w:r>
    </w:p>
    <w:p w14:paraId="127AE6A9" w14:textId="0900085E" w:rsidR="00A0497F" w:rsidRDefault="00A0497F" w:rsidP="0070587A">
      <w:pPr>
        <w:spacing w:after="0"/>
        <w:jc w:val="both"/>
        <w:rPr>
          <w:rFonts w:cstheme="minorHAnsi"/>
        </w:rPr>
      </w:pPr>
      <w:r>
        <w:rPr>
          <w:rFonts w:cstheme="minorHAnsi"/>
        </w:rPr>
        <w:t xml:space="preserve">En lien avec l’ARCI évaluation externe du Programme SAHA, un comité de pilotage chargé de conduire le processus d’évaluation sera mis en place et composé de : </w:t>
      </w:r>
    </w:p>
    <w:p w14:paraId="106A3569" w14:textId="41CFCBC7" w:rsidR="00A0497F" w:rsidRPr="0007505C" w:rsidRDefault="0007505C" w:rsidP="006A2D1B">
      <w:pPr>
        <w:pStyle w:val="Paragraphedeliste"/>
        <w:numPr>
          <w:ilvl w:val="0"/>
          <w:numId w:val="11"/>
        </w:numPr>
        <w:spacing w:after="0"/>
        <w:jc w:val="both"/>
        <w:rPr>
          <w:rFonts w:cstheme="minorHAnsi"/>
        </w:rPr>
      </w:pPr>
      <w:r w:rsidRPr="0007505C">
        <w:rPr>
          <w:rFonts w:cstheme="minorHAnsi"/>
        </w:rPr>
        <w:t>Chef de Projet</w:t>
      </w:r>
    </w:p>
    <w:p w14:paraId="4C63A5E0" w14:textId="440CC265" w:rsidR="0007505C" w:rsidRDefault="00210BEA" w:rsidP="006A2D1B">
      <w:pPr>
        <w:pStyle w:val="Paragraphedeliste"/>
        <w:numPr>
          <w:ilvl w:val="0"/>
          <w:numId w:val="11"/>
        </w:numPr>
        <w:spacing w:after="0"/>
        <w:jc w:val="both"/>
        <w:rPr>
          <w:rFonts w:cstheme="minorHAnsi"/>
        </w:rPr>
      </w:pPr>
      <w:r>
        <w:rPr>
          <w:rFonts w:cstheme="minorHAnsi"/>
        </w:rPr>
        <w:t xml:space="preserve">Spécialiste Globale Inclusion Economique </w:t>
      </w:r>
    </w:p>
    <w:p w14:paraId="2FA76217" w14:textId="662FA2BA" w:rsidR="0007505C" w:rsidRDefault="0007505C" w:rsidP="006A2D1B">
      <w:pPr>
        <w:pStyle w:val="Paragraphedeliste"/>
        <w:numPr>
          <w:ilvl w:val="0"/>
          <w:numId w:val="11"/>
        </w:numPr>
        <w:spacing w:after="0"/>
        <w:jc w:val="both"/>
        <w:rPr>
          <w:rFonts w:cstheme="minorHAnsi"/>
        </w:rPr>
      </w:pPr>
      <w:r>
        <w:rPr>
          <w:rFonts w:cstheme="minorHAnsi"/>
        </w:rPr>
        <w:t>Chargé MEAL</w:t>
      </w:r>
    </w:p>
    <w:p w14:paraId="10103C17" w14:textId="40CFB6AA" w:rsidR="00210BEA" w:rsidRDefault="00210BEA" w:rsidP="006A2D1B">
      <w:pPr>
        <w:pStyle w:val="Paragraphedeliste"/>
        <w:numPr>
          <w:ilvl w:val="0"/>
          <w:numId w:val="11"/>
        </w:numPr>
        <w:spacing w:after="0"/>
        <w:jc w:val="both"/>
        <w:rPr>
          <w:rFonts w:cstheme="minorHAnsi"/>
        </w:rPr>
      </w:pPr>
      <w:r>
        <w:rPr>
          <w:rFonts w:cstheme="minorHAnsi"/>
        </w:rPr>
        <w:t>R-log</w:t>
      </w:r>
    </w:p>
    <w:p w14:paraId="7B9F7A36" w14:textId="287C9F37" w:rsidR="00210BEA" w:rsidRPr="00210BEA" w:rsidRDefault="00210BEA" w:rsidP="006A2D1B">
      <w:pPr>
        <w:pStyle w:val="Paragraphedeliste"/>
        <w:numPr>
          <w:ilvl w:val="0"/>
          <w:numId w:val="11"/>
        </w:numPr>
        <w:spacing w:after="0"/>
        <w:jc w:val="both"/>
        <w:rPr>
          <w:rFonts w:cstheme="minorHAnsi"/>
        </w:rPr>
      </w:pPr>
      <w:r>
        <w:rPr>
          <w:rFonts w:cstheme="minorHAnsi"/>
        </w:rPr>
        <w:t>Chargé de Volet</w:t>
      </w:r>
    </w:p>
    <w:p w14:paraId="0D5BD760" w14:textId="04143A19" w:rsidR="0007505C" w:rsidRDefault="000B123B" w:rsidP="006A2D1B">
      <w:pPr>
        <w:pStyle w:val="Paragraphedeliste"/>
        <w:numPr>
          <w:ilvl w:val="0"/>
          <w:numId w:val="11"/>
        </w:numPr>
        <w:spacing w:after="0"/>
        <w:jc w:val="both"/>
        <w:rPr>
          <w:rFonts w:cstheme="minorHAnsi"/>
        </w:rPr>
      </w:pPr>
      <w:r>
        <w:rPr>
          <w:rFonts w:cstheme="minorHAnsi"/>
        </w:rPr>
        <w:t>1 partenaire : Fédération des Associations de Personnes Handicapées du Bénin</w:t>
      </w:r>
    </w:p>
    <w:p w14:paraId="1FBF11B3" w14:textId="77777777" w:rsidR="006D5FC7" w:rsidRPr="00C2026F" w:rsidRDefault="006D5FC7" w:rsidP="00C2026F">
      <w:pPr>
        <w:spacing w:after="0"/>
        <w:ind w:left="360"/>
        <w:jc w:val="both"/>
        <w:rPr>
          <w:rFonts w:cstheme="minorHAnsi"/>
        </w:rPr>
      </w:pPr>
    </w:p>
    <w:p w14:paraId="1C5D6BA4" w14:textId="19C76E4F" w:rsidR="00F4220F" w:rsidRPr="0070587A" w:rsidRDefault="000B123B" w:rsidP="00F4220F">
      <w:pPr>
        <w:pBdr>
          <w:bottom w:val="single" w:sz="4" w:space="1" w:color="auto"/>
        </w:pBdr>
        <w:spacing w:after="0"/>
        <w:jc w:val="both"/>
      </w:pPr>
      <w:r>
        <w:rPr>
          <w:b/>
          <w:bCs/>
        </w:rPr>
        <w:t>4.6</w:t>
      </w:r>
      <w:r w:rsidR="00F4220F">
        <w:rPr>
          <w:b/>
          <w:bCs/>
        </w:rPr>
        <w:t xml:space="preserve"> </w:t>
      </w:r>
      <w:r w:rsidR="00F4220F" w:rsidRPr="00F4220F">
        <w:rPr>
          <w:b/>
          <w:bCs/>
        </w:rPr>
        <w:t>PLANIFICATION PROVISOIRE DE LA MISSION</w:t>
      </w:r>
    </w:p>
    <w:p w14:paraId="62BD4ED7" w14:textId="67B6A222" w:rsidR="00901B8F" w:rsidRDefault="00901B8F" w:rsidP="00901B8F">
      <w:pPr>
        <w:spacing w:after="0"/>
        <w:jc w:val="both"/>
        <w:rPr>
          <w:rFonts w:ascii="Times New Roman" w:hAnsi="Times New Roman" w:cs="Times New Roman"/>
          <w:sz w:val="24"/>
          <w:szCs w:val="24"/>
          <w:lang w:val="fr-SN"/>
        </w:rPr>
      </w:pPr>
    </w:p>
    <w:p w14:paraId="13867A3B" w14:textId="2A9901E3" w:rsidR="00901B8F" w:rsidRPr="00900882" w:rsidRDefault="00901B8F" w:rsidP="00901B8F">
      <w:pPr>
        <w:spacing w:after="0"/>
        <w:jc w:val="both"/>
        <w:rPr>
          <w:rFonts w:cstheme="minorHAnsi"/>
          <w:lang w:val="fr-SN"/>
        </w:rPr>
      </w:pPr>
      <w:r w:rsidRPr="00900882">
        <w:rPr>
          <w:rFonts w:cstheme="minorHAnsi"/>
          <w:lang w:val="fr-SN"/>
        </w:rPr>
        <w:t>La prestation faisant l’objet des présents termes de référence est prévue pour une durée d’1 mois</w:t>
      </w:r>
      <w:r w:rsidR="002A3831">
        <w:rPr>
          <w:rFonts w:cstheme="minorHAnsi"/>
          <w:lang w:val="fr-SN"/>
        </w:rPr>
        <w:t xml:space="preserve"> et demi maximum</w:t>
      </w:r>
      <w:r w:rsidRPr="00900882">
        <w:rPr>
          <w:rFonts w:cstheme="minorHAnsi"/>
          <w:lang w:val="fr-SN"/>
        </w:rPr>
        <w:t xml:space="preserve">. Les différentes activités liées à la prestation de même que le calendrier de réalisation se présentent comme suit : </w:t>
      </w: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03"/>
        <w:gridCol w:w="441"/>
        <w:gridCol w:w="441"/>
        <w:gridCol w:w="441"/>
        <w:gridCol w:w="441"/>
        <w:gridCol w:w="441"/>
        <w:gridCol w:w="440"/>
        <w:gridCol w:w="440"/>
        <w:gridCol w:w="440"/>
        <w:gridCol w:w="440"/>
        <w:gridCol w:w="440"/>
        <w:gridCol w:w="440"/>
        <w:gridCol w:w="440"/>
        <w:gridCol w:w="320"/>
        <w:gridCol w:w="567"/>
        <w:gridCol w:w="709"/>
        <w:gridCol w:w="1417"/>
        <w:gridCol w:w="993"/>
      </w:tblGrid>
      <w:tr w:rsidR="00A73A5B" w:rsidRPr="001D756B" w14:paraId="7564BFF8" w14:textId="743B2188" w:rsidTr="004E3E9B">
        <w:trPr>
          <w:trHeight w:val="528"/>
          <w:jc w:val="center"/>
        </w:trPr>
        <w:tc>
          <w:tcPr>
            <w:tcW w:w="1903" w:type="dxa"/>
            <w:vMerge w:val="restart"/>
            <w:shd w:val="clear" w:color="auto" w:fill="auto"/>
            <w:noWrap/>
            <w:vAlign w:val="center"/>
            <w:hideMark/>
          </w:tcPr>
          <w:p w14:paraId="6234C4CD" w14:textId="00731051" w:rsidR="00A73A5B" w:rsidRPr="00CC43B5" w:rsidRDefault="00A73A5B" w:rsidP="00133874">
            <w:pPr>
              <w:spacing w:after="0" w:line="240" w:lineRule="auto"/>
              <w:jc w:val="center"/>
              <w:rPr>
                <w:rFonts w:eastAsia="Times New Roman" w:cstheme="minorHAnsi"/>
                <w:b/>
                <w:bCs/>
                <w:color w:val="000000"/>
              </w:rPr>
            </w:pPr>
            <w:r w:rsidRPr="008A2A16">
              <w:rPr>
                <w:rFonts w:eastAsia="Times New Roman" w:cstheme="minorHAnsi"/>
                <w:b/>
                <w:bCs/>
                <w:noProof/>
                <w:color w:val="000000"/>
              </w:rPr>
              <mc:AlternateContent>
                <mc:Choice Requires="wps">
                  <w:drawing>
                    <wp:anchor distT="0" distB="0" distL="114300" distR="114300" simplePos="0" relativeHeight="251662336" behindDoc="0" locked="0" layoutInCell="1" allowOverlap="1" wp14:anchorId="760694FB" wp14:editId="2C99247F">
                      <wp:simplePos x="0" y="0"/>
                      <wp:positionH relativeFrom="column">
                        <wp:posOffset>-47625</wp:posOffset>
                      </wp:positionH>
                      <wp:positionV relativeFrom="paragraph">
                        <wp:posOffset>1270</wp:posOffset>
                      </wp:positionV>
                      <wp:extent cx="1130935" cy="469900"/>
                      <wp:effectExtent l="0" t="0" r="31115" b="25400"/>
                      <wp:wrapNone/>
                      <wp:docPr id="561572481" name="Connecteur droit 1"/>
                      <wp:cNvGraphicFramePr/>
                      <a:graphic xmlns:a="http://schemas.openxmlformats.org/drawingml/2006/main">
                        <a:graphicData uri="http://schemas.microsoft.com/office/word/2010/wordprocessingShape">
                          <wps:wsp>
                            <wps:cNvCnPr/>
                            <wps:spPr>
                              <a:xfrm>
                                <a:off x="0" y="0"/>
                                <a:ext cx="1130935" cy="469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B97A0E" id="Connecteur droit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pt" to="85.3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" strokecolor="black [3040]"/>
                  </w:pict>
                </mc:Fallback>
              </mc:AlternateContent>
            </w:r>
            <w:r w:rsidRPr="00CC43B5">
              <w:rPr>
                <w:rFonts w:eastAsia="Times New Roman" w:cstheme="minorHAnsi"/>
                <w:b/>
                <w:bCs/>
                <w:color w:val="000000"/>
              </w:rPr>
              <w:t xml:space="preserve"> Période </w:t>
            </w:r>
          </w:p>
          <w:p w14:paraId="1D6ECF4E" w14:textId="77777777" w:rsidR="00A73A5B" w:rsidRPr="00CC43B5" w:rsidRDefault="00A73A5B" w:rsidP="00133874">
            <w:pPr>
              <w:spacing w:after="0" w:line="240" w:lineRule="auto"/>
              <w:jc w:val="center"/>
              <w:rPr>
                <w:rFonts w:eastAsia="Times New Roman" w:cstheme="minorHAnsi"/>
                <w:b/>
                <w:bCs/>
                <w:color w:val="000000"/>
              </w:rPr>
            </w:pPr>
          </w:p>
          <w:p w14:paraId="3F13AD37" w14:textId="77777777" w:rsidR="00A73A5B" w:rsidRPr="00CC43B5" w:rsidRDefault="00A73A5B" w:rsidP="00133874">
            <w:pPr>
              <w:spacing w:after="0" w:line="240" w:lineRule="auto"/>
              <w:jc w:val="center"/>
              <w:rPr>
                <w:rFonts w:eastAsia="Times New Roman" w:cstheme="minorHAnsi"/>
                <w:b/>
                <w:bCs/>
                <w:color w:val="000000"/>
              </w:rPr>
            </w:pPr>
            <w:r w:rsidRPr="00CC43B5">
              <w:rPr>
                <w:rFonts w:eastAsia="Times New Roman" w:cstheme="minorHAnsi"/>
                <w:b/>
                <w:bCs/>
                <w:color w:val="000000"/>
              </w:rPr>
              <w:t xml:space="preserve">Activités </w:t>
            </w:r>
          </w:p>
        </w:tc>
        <w:tc>
          <w:tcPr>
            <w:tcW w:w="2205" w:type="dxa"/>
            <w:gridSpan w:val="5"/>
            <w:shd w:val="clear" w:color="auto" w:fill="auto"/>
            <w:noWrap/>
            <w:vAlign w:val="center"/>
            <w:hideMark/>
          </w:tcPr>
          <w:p w14:paraId="61586877" w14:textId="1AEF918F" w:rsidR="00A73A5B" w:rsidRPr="00CC43B5" w:rsidRDefault="009B26E4" w:rsidP="00133874">
            <w:pPr>
              <w:spacing w:after="0" w:line="240" w:lineRule="auto"/>
              <w:jc w:val="center"/>
              <w:rPr>
                <w:rFonts w:eastAsia="Times New Roman" w:cstheme="minorHAnsi"/>
                <w:b/>
                <w:bCs/>
                <w:color w:val="000000"/>
                <w:sz w:val="20"/>
                <w:szCs w:val="20"/>
                <w:lang w:val="fr-SN"/>
              </w:rPr>
            </w:pPr>
            <w:r>
              <w:rPr>
                <w:rFonts w:eastAsia="Times New Roman" w:cstheme="minorHAnsi"/>
                <w:b/>
                <w:bCs/>
                <w:color w:val="000000"/>
                <w:sz w:val="20"/>
                <w:szCs w:val="20"/>
                <w:lang w:val="fr-SN"/>
              </w:rPr>
              <w:t>Mars</w:t>
            </w:r>
          </w:p>
        </w:tc>
        <w:tc>
          <w:tcPr>
            <w:tcW w:w="1760" w:type="dxa"/>
            <w:gridSpan w:val="4"/>
            <w:shd w:val="clear" w:color="auto" w:fill="auto"/>
            <w:noWrap/>
            <w:vAlign w:val="center"/>
            <w:hideMark/>
          </w:tcPr>
          <w:p w14:paraId="46F35A4A" w14:textId="0494F997" w:rsidR="00A73A5B" w:rsidRPr="00CC43B5" w:rsidRDefault="00D63414" w:rsidP="00133874">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lang w:val="fr-SN"/>
              </w:rPr>
              <w:t>Avril</w:t>
            </w:r>
          </w:p>
        </w:tc>
        <w:tc>
          <w:tcPr>
            <w:tcW w:w="1640" w:type="dxa"/>
            <w:gridSpan w:val="4"/>
            <w:shd w:val="clear" w:color="auto" w:fill="auto"/>
            <w:noWrap/>
            <w:vAlign w:val="center"/>
            <w:hideMark/>
          </w:tcPr>
          <w:p w14:paraId="00DBA9D8" w14:textId="77777777" w:rsidR="00A73A5B" w:rsidRPr="00CC43B5" w:rsidRDefault="00A73A5B" w:rsidP="00133874">
            <w:pPr>
              <w:spacing w:after="0" w:line="240" w:lineRule="auto"/>
              <w:jc w:val="center"/>
              <w:rPr>
                <w:rFonts w:eastAsia="Times New Roman" w:cstheme="minorHAnsi"/>
                <w:b/>
                <w:bCs/>
                <w:color w:val="000000"/>
                <w:sz w:val="20"/>
                <w:szCs w:val="20"/>
              </w:rPr>
            </w:pPr>
            <w:r w:rsidRPr="00CC43B5">
              <w:rPr>
                <w:rFonts w:eastAsia="Times New Roman" w:cstheme="minorHAnsi"/>
                <w:b/>
                <w:bCs/>
                <w:color w:val="000000"/>
                <w:sz w:val="20"/>
                <w:szCs w:val="20"/>
              </w:rPr>
              <w:t>Mai</w:t>
            </w:r>
          </w:p>
        </w:tc>
        <w:tc>
          <w:tcPr>
            <w:tcW w:w="567" w:type="dxa"/>
          </w:tcPr>
          <w:p w14:paraId="2D9C3131" w14:textId="77777777" w:rsidR="00A73A5B" w:rsidRDefault="00A73A5B" w:rsidP="00133874">
            <w:pPr>
              <w:spacing w:after="0" w:line="240" w:lineRule="auto"/>
              <w:jc w:val="center"/>
              <w:rPr>
                <w:rFonts w:eastAsia="Times New Roman" w:cstheme="minorHAnsi"/>
                <w:b/>
                <w:bCs/>
                <w:color w:val="000000"/>
                <w:sz w:val="14"/>
                <w:szCs w:val="14"/>
              </w:rPr>
            </w:pPr>
          </w:p>
          <w:p w14:paraId="65399883" w14:textId="2A4E202C" w:rsidR="00A73A5B" w:rsidRPr="00A73A5B" w:rsidRDefault="00A73A5B" w:rsidP="00133874">
            <w:pPr>
              <w:spacing w:after="0" w:line="240" w:lineRule="auto"/>
              <w:jc w:val="center"/>
              <w:rPr>
                <w:rFonts w:eastAsia="Times New Roman" w:cstheme="minorHAnsi"/>
                <w:b/>
                <w:bCs/>
                <w:color w:val="000000"/>
                <w:sz w:val="20"/>
                <w:szCs w:val="20"/>
              </w:rPr>
            </w:pPr>
            <w:r w:rsidRPr="00A73A5B">
              <w:rPr>
                <w:rFonts w:eastAsia="Times New Roman" w:cstheme="minorHAnsi"/>
                <w:b/>
                <w:bCs/>
                <w:color w:val="000000"/>
                <w:sz w:val="20"/>
                <w:szCs w:val="20"/>
              </w:rPr>
              <w:t>Juin</w:t>
            </w:r>
          </w:p>
        </w:tc>
        <w:tc>
          <w:tcPr>
            <w:tcW w:w="709" w:type="dxa"/>
          </w:tcPr>
          <w:p w14:paraId="08C63650" w14:textId="77777777" w:rsidR="00A73A5B" w:rsidRDefault="00A73A5B" w:rsidP="00133874">
            <w:pPr>
              <w:spacing w:after="0" w:line="240" w:lineRule="auto"/>
              <w:jc w:val="center"/>
              <w:rPr>
                <w:rFonts w:eastAsia="Times New Roman" w:cstheme="minorHAnsi"/>
                <w:b/>
                <w:bCs/>
                <w:color w:val="000000"/>
                <w:sz w:val="14"/>
                <w:szCs w:val="14"/>
              </w:rPr>
            </w:pPr>
          </w:p>
          <w:p w14:paraId="557FC09E" w14:textId="3A99C6D2" w:rsidR="00A73A5B" w:rsidRPr="00CC43B5" w:rsidRDefault="00A73A5B" w:rsidP="00133874">
            <w:pPr>
              <w:spacing w:after="0" w:line="240" w:lineRule="auto"/>
              <w:jc w:val="center"/>
              <w:rPr>
                <w:rFonts w:eastAsia="Times New Roman" w:cstheme="minorHAnsi"/>
                <w:b/>
                <w:bCs/>
                <w:color w:val="000000"/>
                <w:sz w:val="14"/>
                <w:szCs w:val="14"/>
              </w:rPr>
            </w:pPr>
            <w:r w:rsidRPr="00A73A5B">
              <w:rPr>
                <w:rFonts w:eastAsia="Times New Roman" w:cstheme="minorHAnsi"/>
                <w:b/>
                <w:bCs/>
                <w:color w:val="000000"/>
                <w:sz w:val="20"/>
                <w:szCs w:val="20"/>
              </w:rPr>
              <w:t>Jui</w:t>
            </w:r>
            <w:r>
              <w:rPr>
                <w:rFonts w:eastAsia="Times New Roman" w:cstheme="minorHAnsi"/>
                <w:b/>
                <w:bCs/>
                <w:color w:val="000000"/>
                <w:sz w:val="20"/>
                <w:szCs w:val="20"/>
              </w:rPr>
              <w:t>l</w:t>
            </w:r>
            <w:r w:rsidR="004E3E9B">
              <w:rPr>
                <w:rFonts w:eastAsia="Times New Roman" w:cstheme="minorHAnsi"/>
                <w:b/>
                <w:bCs/>
                <w:color w:val="000000"/>
                <w:sz w:val="20"/>
                <w:szCs w:val="20"/>
              </w:rPr>
              <w:t xml:space="preserve"> et après</w:t>
            </w:r>
          </w:p>
        </w:tc>
        <w:tc>
          <w:tcPr>
            <w:tcW w:w="1417" w:type="dxa"/>
          </w:tcPr>
          <w:p w14:paraId="70B1FB39" w14:textId="495ED0DE" w:rsidR="00A73A5B" w:rsidRPr="00CC43B5" w:rsidRDefault="00A73A5B" w:rsidP="00133874">
            <w:pPr>
              <w:spacing w:after="0" w:line="240" w:lineRule="auto"/>
              <w:jc w:val="center"/>
              <w:rPr>
                <w:rFonts w:eastAsia="Times New Roman" w:cstheme="minorHAnsi"/>
                <w:b/>
                <w:bCs/>
                <w:color w:val="000000"/>
                <w:sz w:val="14"/>
                <w:szCs w:val="14"/>
              </w:rPr>
            </w:pPr>
          </w:p>
          <w:p w14:paraId="6E6D1DCE" w14:textId="48F16B66" w:rsidR="00A73A5B" w:rsidRPr="00CC43B5" w:rsidRDefault="00A73A5B" w:rsidP="00133874">
            <w:pPr>
              <w:spacing w:after="0" w:line="240" w:lineRule="auto"/>
              <w:jc w:val="center"/>
              <w:rPr>
                <w:rFonts w:eastAsia="Times New Roman" w:cstheme="minorHAnsi"/>
                <w:b/>
                <w:bCs/>
                <w:color w:val="000000"/>
                <w:sz w:val="14"/>
                <w:szCs w:val="14"/>
              </w:rPr>
            </w:pPr>
            <w:r w:rsidRPr="00CC43B5">
              <w:rPr>
                <w:rFonts w:eastAsia="Times New Roman" w:cstheme="minorHAnsi"/>
                <w:b/>
                <w:bCs/>
                <w:color w:val="000000"/>
                <w:sz w:val="14"/>
                <w:szCs w:val="14"/>
              </w:rPr>
              <w:t>Responsable</w:t>
            </w:r>
          </w:p>
        </w:tc>
        <w:tc>
          <w:tcPr>
            <w:tcW w:w="993" w:type="dxa"/>
            <w:shd w:val="clear" w:color="auto" w:fill="auto"/>
            <w:vAlign w:val="center"/>
            <w:hideMark/>
          </w:tcPr>
          <w:p w14:paraId="1A9230BF" w14:textId="7B7FBC70" w:rsidR="00A73A5B" w:rsidRPr="00CC43B5" w:rsidRDefault="00A73A5B" w:rsidP="00133874">
            <w:pPr>
              <w:spacing w:after="0" w:line="240" w:lineRule="auto"/>
              <w:jc w:val="center"/>
              <w:rPr>
                <w:rFonts w:eastAsia="Times New Roman" w:cstheme="minorHAnsi"/>
                <w:b/>
                <w:bCs/>
                <w:color w:val="000000"/>
                <w:sz w:val="14"/>
                <w:szCs w:val="14"/>
              </w:rPr>
            </w:pPr>
            <w:r w:rsidRPr="00CC43B5">
              <w:rPr>
                <w:rFonts w:eastAsia="Times New Roman" w:cstheme="minorHAnsi"/>
                <w:b/>
                <w:bCs/>
                <w:color w:val="000000"/>
                <w:sz w:val="14"/>
                <w:szCs w:val="14"/>
              </w:rPr>
              <w:t xml:space="preserve">Contributeurs </w:t>
            </w:r>
          </w:p>
        </w:tc>
      </w:tr>
      <w:tr w:rsidR="00A73A5B" w:rsidRPr="001D756B" w14:paraId="32046CFA" w14:textId="77777777" w:rsidTr="004E3E9B">
        <w:trPr>
          <w:trHeight w:val="348"/>
          <w:jc w:val="center"/>
        </w:trPr>
        <w:tc>
          <w:tcPr>
            <w:tcW w:w="1903" w:type="dxa"/>
            <w:vMerge/>
            <w:vAlign w:val="center"/>
            <w:hideMark/>
          </w:tcPr>
          <w:p w14:paraId="352590F3" w14:textId="77777777" w:rsidR="00A73A5B" w:rsidRPr="00CC43B5" w:rsidRDefault="00A73A5B" w:rsidP="005024A7">
            <w:pPr>
              <w:spacing w:after="0" w:line="240" w:lineRule="auto"/>
              <w:rPr>
                <w:rFonts w:eastAsia="Times New Roman" w:cstheme="minorHAnsi"/>
                <w:b/>
                <w:bCs/>
                <w:color w:val="000000"/>
              </w:rPr>
            </w:pPr>
          </w:p>
        </w:tc>
        <w:tc>
          <w:tcPr>
            <w:tcW w:w="441" w:type="dxa"/>
            <w:shd w:val="clear" w:color="auto" w:fill="auto"/>
            <w:vAlign w:val="center"/>
            <w:hideMark/>
          </w:tcPr>
          <w:p w14:paraId="4C4DDF44" w14:textId="77777777" w:rsidR="00A73A5B" w:rsidRPr="00CC43B5" w:rsidRDefault="00A73A5B" w:rsidP="005024A7">
            <w:pPr>
              <w:spacing w:after="0" w:line="240" w:lineRule="auto"/>
              <w:jc w:val="center"/>
              <w:rPr>
                <w:rFonts w:eastAsia="Times New Roman" w:cstheme="minorHAnsi"/>
                <w:color w:val="000000"/>
                <w:sz w:val="10"/>
                <w:szCs w:val="10"/>
              </w:rPr>
            </w:pPr>
            <w:r w:rsidRPr="00CC43B5">
              <w:rPr>
                <w:rFonts w:eastAsia="Times New Roman" w:cstheme="minorHAnsi"/>
                <w:color w:val="000000"/>
                <w:sz w:val="10"/>
                <w:szCs w:val="10"/>
              </w:rPr>
              <w:t>S1</w:t>
            </w:r>
          </w:p>
        </w:tc>
        <w:tc>
          <w:tcPr>
            <w:tcW w:w="441" w:type="dxa"/>
            <w:shd w:val="clear" w:color="auto" w:fill="auto"/>
            <w:vAlign w:val="center"/>
            <w:hideMark/>
          </w:tcPr>
          <w:p w14:paraId="627AFFD4" w14:textId="77777777" w:rsidR="00A73A5B" w:rsidRPr="00CC43B5" w:rsidRDefault="00A73A5B" w:rsidP="005024A7">
            <w:pPr>
              <w:spacing w:after="0" w:line="240" w:lineRule="auto"/>
              <w:jc w:val="center"/>
              <w:rPr>
                <w:rFonts w:eastAsia="Times New Roman" w:cstheme="minorHAnsi"/>
                <w:color w:val="000000"/>
                <w:sz w:val="10"/>
                <w:szCs w:val="10"/>
              </w:rPr>
            </w:pPr>
            <w:r w:rsidRPr="00CC43B5">
              <w:rPr>
                <w:rFonts w:eastAsia="Times New Roman" w:cstheme="minorHAnsi"/>
                <w:color w:val="000000"/>
                <w:sz w:val="10"/>
                <w:szCs w:val="10"/>
              </w:rPr>
              <w:t>S2</w:t>
            </w:r>
          </w:p>
        </w:tc>
        <w:tc>
          <w:tcPr>
            <w:tcW w:w="441" w:type="dxa"/>
            <w:shd w:val="clear" w:color="auto" w:fill="auto"/>
            <w:vAlign w:val="center"/>
            <w:hideMark/>
          </w:tcPr>
          <w:p w14:paraId="23B556D6" w14:textId="77777777" w:rsidR="00A73A5B" w:rsidRPr="00CC43B5" w:rsidRDefault="00A73A5B" w:rsidP="005024A7">
            <w:pPr>
              <w:spacing w:after="0" w:line="240" w:lineRule="auto"/>
              <w:jc w:val="center"/>
              <w:rPr>
                <w:rFonts w:eastAsia="Times New Roman" w:cstheme="minorHAnsi"/>
                <w:color w:val="000000"/>
                <w:sz w:val="10"/>
                <w:szCs w:val="10"/>
              </w:rPr>
            </w:pPr>
            <w:r w:rsidRPr="00CC43B5">
              <w:rPr>
                <w:rFonts w:eastAsia="Times New Roman" w:cstheme="minorHAnsi"/>
                <w:color w:val="000000"/>
                <w:sz w:val="10"/>
                <w:szCs w:val="10"/>
              </w:rPr>
              <w:t>S3</w:t>
            </w:r>
          </w:p>
        </w:tc>
        <w:tc>
          <w:tcPr>
            <w:tcW w:w="441" w:type="dxa"/>
            <w:shd w:val="clear" w:color="auto" w:fill="auto"/>
            <w:vAlign w:val="center"/>
            <w:hideMark/>
          </w:tcPr>
          <w:p w14:paraId="7ED11C04" w14:textId="77777777" w:rsidR="00A73A5B" w:rsidRPr="00CC43B5" w:rsidRDefault="00A73A5B" w:rsidP="005024A7">
            <w:pPr>
              <w:spacing w:after="0" w:line="240" w:lineRule="auto"/>
              <w:jc w:val="center"/>
              <w:rPr>
                <w:rFonts w:eastAsia="Times New Roman" w:cstheme="minorHAnsi"/>
                <w:color w:val="000000"/>
                <w:sz w:val="10"/>
                <w:szCs w:val="10"/>
              </w:rPr>
            </w:pPr>
            <w:r w:rsidRPr="00CC43B5">
              <w:rPr>
                <w:rFonts w:eastAsia="Times New Roman" w:cstheme="minorHAnsi"/>
                <w:color w:val="000000"/>
                <w:sz w:val="10"/>
                <w:szCs w:val="10"/>
              </w:rPr>
              <w:t>S4</w:t>
            </w:r>
          </w:p>
        </w:tc>
        <w:tc>
          <w:tcPr>
            <w:tcW w:w="441" w:type="dxa"/>
          </w:tcPr>
          <w:p w14:paraId="2A22C55B" w14:textId="77777777" w:rsidR="00A73A5B" w:rsidRPr="00CC43B5" w:rsidRDefault="00A73A5B" w:rsidP="005024A7">
            <w:pPr>
              <w:spacing w:after="0" w:line="240" w:lineRule="auto"/>
              <w:rPr>
                <w:rFonts w:eastAsia="Times New Roman" w:cstheme="minorHAnsi"/>
                <w:color w:val="000000"/>
                <w:sz w:val="10"/>
                <w:szCs w:val="10"/>
              </w:rPr>
            </w:pPr>
          </w:p>
          <w:p w14:paraId="510FC04D" w14:textId="7344AD45" w:rsidR="00A73A5B" w:rsidRPr="00CC43B5" w:rsidRDefault="00A73A5B" w:rsidP="005024A7">
            <w:pPr>
              <w:spacing w:after="0" w:line="240" w:lineRule="auto"/>
              <w:jc w:val="center"/>
              <w:rPr>
                <w:rFonts w:eastAsia="Times New Roman" w:cstheme="minorHAnsi"/>
                <w:color w:val="000000"/>
                <w:sz w:val="10"/>
                <w:szCs w:val="10"/>
              </w:rPr>
            </w:pPr>
            <w:r w:rsidRPr="00CC43B5">
              <w:rPr>
                <w:rFonts w:eastAsia="Times New Roman" w:cstheme="minorHAnsi"/>
                <w:color w:val="000000"/>
                <w:sz w:val="10"/>
                <w:szCs w:val="10"/>
              </w:rPr>
              <w:t>S5</w:t>
            </w:r>
          </w:p>
        </w:tc>
        <w:tc>
          <w:tcPr>
            <w:tcW w:w="440" w:type="dxa"/>
            <w:shd w:val="clear" w:color="auto" w:fill="auto"/>
            <w:vAlign w:val="center"/>
            <w:hideMark/>
          </w:tcPr>
          <w:p w14:paraId="372CC236" w14:textId="17AC88FB" w:rsidR="00A73A5B" w:rsidRPr="00CC43B5" w:rsidRDefault="00A73A5B" w:rsidP="005024A7">
            <w:pPr>
              <w:spacing w:after="0" w:line="240" w:lineRule="auto"/>
              <w:jc w:val="center"/>
              <w:rPr>
                <w:rFonts w:eastAsia="Times New Roman" w:cstheme="minorHAnsi"/>
                <w:color w:val="000000"/>
                <w:sz w:val="10"/>
                <w:szCs w:val="10"/>
              </w:rPr>
            </w:pPr>
            <w:r w:rsidRPr="00CC43B5">
              <w:rPr>
                <w:rFonts w:eastAsia="Times New Roman" w:cstheme="minorHAnsi"/>
                <w:color w:val="000000"/>
                <w:sz w:val="10"/>
                <w:szCs w:val="10"/>
              </w:rPr>
              <w:t>S1</w:t>
            </w:r>
          </w:p>
        </w:tc>
        <w:tc>
          <w:tcPr>
            <w:tcW w:w="440" w:type="dxa"/>
            <w:shd w:val="clear" w:color="auto" w:fill="auto"/>
            <w:vAlign w:val="center"/>
            <w:hideMark/>
          </w:tcPr>
          <w:p w14:paraId="4B2355BA" w14:textId="77777777" w:rsidR="00A73A5B" w:rsidRPr="00CC43B5" w:rsidRDefault="00A73A5B" w:rsidP="005024A7">
            <w:pPr>
              <w:spacing w:after="0" w:line="240" w:lineRule="auto"/>
              <w:jc w:val="center"/>
              <w:rPr>
                <w:rFonts w:eastAsia="Times New Roman" w:cstheme="minorHAnsi"/>
                <w:color w:val="000000"/>
                <w:sz w:val="10"/>
                <w:szCs w:val="10"/>
              </w:rPr>
            </w:pPr>
            <w:r w:rsidRPr="00CC43B5">
              <w:rPr>
                <w:rFonts w:eastAsia="Times New Roman" w:cstheme="minorHAnsi"/>
                <w:color w:val="000000"/>
                <w:sz w:val="10"/>
                <w:szCs w:val="10"/>
              </w:rPr>
              <w:t>S2</w:t>
            </w:r>
          </w:p>
        </w:tc>
        <w:tc>
          <w:tcPr>
            <w:tcW w:w="440" w:type="dxa"/>
            <w:shd w:val="clear" w:color="auto" w:fill="auto"/>
            <w:vAlign w:val="center"/>
            <w:hideMark/>
          </w:tcPr>
          <w:p w14:paraId="259C9EAF" w14:textId="77777777" w:rsidR="00A73A5B" w:rsidRPr="00CC43B5" w:rsidRDefault="00A73A5B" w:rsidP="005024A7">
            <w:pPr>
              <w:spacing w:after="0" w:line="240" w:lineRule="auto"/>
              <w:jc w:val="center"/>
              <w:rPr>
                <w:rFonts w:eastAsia="Times New Roman" w:cstheme="minorHAnsi"/>
                <w:color w:val="000000"/>
                <w:sz w:val="10"/>
                <w:szCs w:val="10"/>
              </w:rPr>
            </w:pPr>
            <w:r w:rsidRPr="00CC43B5">
              <w:rPr>
                <w:rFonts w:eastAsia="Times New Roman" w:cstheme="minorHAnsi"/>
                <w:color w:val="000000"/>
                <w:sz w:val="10"/>
                <w:szCs w:val="10"/>
              </w:rPr>
              <w:t>S3</w:t>
            </w:r>
          </w:p>
        </w:tc>
        <w:tc>
          <w:tcPr>
            <w:tcW w:w="440" w:type="dxa"/>
            <w:shd w:val="clear" w:color="auto" w:fill="auto"/>
            <w:vAlign w:val="center"/>
            <w:hideMark/>
          </w:tcPr>
          <w:p w14:paraId="04805873" w14:textId="77777777" w:rsidR="00A73A5B" w:rsidRPr="00CC43B5" w:rsidRDefault="00A73A5B" w:rsidP="005024A7">
            <w:pPr>
              <w:spacing w:after="0" w:line="240" w:lineRule="auto"/>
              <w:jc w:val="center"/>
              <w:rPr>
                <w:rFonts w:eastAsia="Times New Roman" w:cstheme="minorHAnsi"/>
                <w:color w:val="000000"/>
                <w:sz w:val="10"/>
                <w:szCs w:val="10"/>
              </w:rPr>
            </w:pPr>
            <w:r w:rsidRPr="00CC43B5">
              <w:rPr>
                <w:rFonts w:eastAsia="Times New Roman" w:cstheme="minorHAnsi"/>
                <w:color w:val="000000"/>
                <w:sz w:val="10"/>
                <w:szCs w:val="10"/>
              </w:rPr>
              <w:t>S4</w:t>
            </w:r>
          </w:p>
        </w:tc>
        <w:tc>
          <w:tcPr>
            <w:tcW w:w="440" w:type="dxa"/>
            <w:shd w:val="clear" w:color="auto" w:fill="auto"/>
            <w:vAlign w:val="center"/>
            <w:hideMark/>
          </w:tcPr>
          <w:p w14:paraId="4ACDE215" w14:textId="77777777" w:rsidR="00A73A5B" w:rsidRPr="00CC43B5" w:rsidRDefault="00A73A5B" w:rsidP="005024A7">
            <w:pPr>
              <w:spacing w:after="0" w:line="240" w:lineRule="auto"/>
              <w:jc w:val="center"/>
              <w:rPr>
                <w:rFonts w:eastAsia="Times New Roman" w:cstheme="minorHAnsi"/>
                <w:color w:val="000000"/>
                <w:sz w:val="10"/>
                <w:szCs w:val="10"/>
              </w:rPr>
            </w:pPr>
            <w:r w:rsidRPr="00CC43B5">
              <w:rPr>
                <w:rFonts w:eastAsia="Times New Roman" w:cstheme="minorHAnsi"/>
                <w:color w:val="000000"/>
                <w:sz w:val="10"/>
                <w:szCs w:val="10"/>
              </w:rPr>
              <w:t>S1</w:t>
            </w:r>
          </w:p>
        </w:tc>
        <w:tc>
          <w:tcPr>
            <w:tcW w:w="440" w:type="dxa"/>
            <w:shd w:val="clear" w:color="auto" w:fill="auto"/>
            <w:vAlign w:val="center"/>
            <w:hideMark/>
          </w:tcPr>
          <w:p w14:paraId="57672335" w14:textId="77777777" w:rsidR="00A73A5B" w:rsidRPr="00CC43B5" w:rsidRDefault="00A73A5B" w:rsidP="005024A7">
            <w:pPr>
              <w:spacing w:after="0" w:line="240" w:lineRule="auto"/>
              <w:jc w:val="center"/>
              <w:rPr>
                <w:rFonts w:eastAsia="Times New Roman" w:cstheme="minorHAnsi"/>
                <w:color w:val="000000"/>
                <w:sz w:val="10"/>
                <w:szCs w:val="10"/>
              </w:rPr>
            </w:pPr>
            <w:r w:rsidRPr="00CC43B5">
              <w:rPr>
                <w:rFonts w:eastAsia="Times New Roman" w:cstheme="minorHAnsi"/>
                <w:color w:val="000000"/>
                <w:sz w:val="10"/>
                <w:szCs w:val="10"/>
              </w:rPr>
              <w:t>S2</w:t>
            </w:r>
          </w:p>
        </w:tc>
        <w:tc>
          <w:tcPr>
            <w:tcW w:w="440" w:type="dxa"/>
            <w:shd w:val="clear" w:color="auto" w:fill="auto"/>
            <w:vAlign w:val="center"/>
            <w:hideMark/>
          </w:tcPr>
          <w:p w14:paraId="2ABE9174" w14:textId="77777777" w:rsidR="00A73A5B" w:rsidRPr="00CC43B5" w:rsidRDefault="00A73A5B" w:rsidP="005024A7">
            <w:pPr>
              <w:spacing w:after="0" w:line="240" w:lineRule="auto"/>
              <w:jc w:val="center"/>
              <w:rPr>
                <w:rFonts w:eastAsia="Times New Roman" w:cstheme="minorHAnsi"/>
                <w:color w:val="000000"/>
                <w:sz w:val="10"/>
                <w:szCs w:val="10"/>
              </w:rPr>
            </w:pPr>
            <w:r w:rsidRPr="00CC43B5">
              <w:rPr>
                <w:rFonts w:eastAsia="Times New Roman" w:cstheme="minorHAnsi"/>
                <w:color w:val="000000"/>
                <w:sz w:val="10"/>
                <w:szCs w:val="10"/>
              </w:rPr>
              <w:t>S3</w:t>
            </w:r>
          </w:p>
        </w:tc>
        <w:tc>
          <w:tcPr>
            <w:tcW w:w="320" w:type="dxa"/>
            <w:shd w:val="clear" w:color="auto" w:fill="auto"/>
            <w:vAlign w:val="center"/>
            <w:hideMark/>
          </w:tcPr>
          <w:p w14:paraId="6BDEE9E0" w14:textId="77777777" w:rsidR="00A73A5B" w:rsidRPr="00CC43B5" w:rsidRDefault="00A73A5B" w:rsidP="005024A7">
            <w:pPr>
              <w:spacing w:after="0" w:line="240" w:lineRule="auto"/>
              <w:jc w:val="center"/>
              <w:rPr>
                <w:rFonts w:eastAsia="Times New Roman" w:cstheme="minorHAnsi"/>
                <w:color w:val="000000"/>
                <w:sz w:val="10"/>
                <w:szCs w:val="10"/>
              </w:rPr>
            </w:pPr>
            <w:r w:rsidRPr="00CC43B5">
              <w:rPr>
                <w:rFonts w:eastAsia="Times New Roman" w:cstheme="minorHAnsi"/>
                <w:color w:val="000000"/>
                <w:sz w:val="10"/>
                <w:szCs w:val="10"/>
              </w:rPr>
              <w:t>S4</w:t>
            </w:r>
          </w:p>
        </w:tc>
        <w:tc>
          <w:tcPr>
            <w:tcW w:w="567" w:type="dxa"/>
          </w:tcPr>
          <w:p w14:paraId="7E0C9599" w14:textId="77777777" w:rsidR="00A73A5B" w:rsidRDefault="00A73A5B" w:rsidP="005024A7">
            <w:pPr>
              <w:spacing w:after="0" w:line="240" w:lineRule="auto"/>
              <w:rPr>
                <w:rFonts w:eastAsia="Times New Roman" w:cstheme="minorHAnsi"/>
                <w:bCs/>
                <w:color w:val="000000"/>
                <w:sz w:val="10"/>
                <w:szCs w:val="10"/>
              </w:rPr>
            </w:pPr>
          </w:p>
          <w:p w14:paraId="3184FEA6" w14:textId="44AB6348" w:rsidR="00A73A5B" w:rsidRPr="00A73A5B" w:rsidRDefault="00A73A5B" w:rsidP="00A73A5B">
            <w:pPr>
              <w:spacing w:after="0" w:line="240" w:lineRule="auto"/>
              <w:jc w:val="center"/>
              <w:rPr>
                <w:rFonts w:eastAsia="Times New Roman" w:cstheme="minorHAnsi"/>
                <w:bCs/>
                <w:color w:val="000000"/>
                <w:sz w:val="10"/>
                <w:szCs w:val="10"/>
              </w:rPr>
            </w:pPr>
            <w:r w:rsidRPr="00A73A5B">
              <w:rPr>
                <w:rFonts w:eastAsia="Times New Roman" w:cstheme="minorHAnsi"/>
                <w:bCs/>
                <w:color w:val="000000"/>
                <w:sz w:val="10"/>
                <w:szCs w:val="10"/>
              </w:rPr>
              <w:t>S1</w:t>
            </w:r>
          </w:p>
        </w:tc>
        <w:tc>
          <w:tcPr>
            <w:tcW w:w="709" w:type="dxa"/>
          </w:tcPr>
          <w:p w14:paraId="19B9EF90" w14:textId="77777777" w:rsidR="00A73A5B" w:rsidRPr="00CC43B5" w:rsidRDefault="00A73A5B" w:rsidP="005024A7">
            <w:pPr>
              <w:spacing w:after="0" w:line="240" w:lineRule="auto"/>
              <w:rPr>
                <w:rFonts w:eastAsia="Times New Roman" w:cstheme="minorHAnsi"/>
                <w:b/>
                <w:bCs/>
                <w:color w:val="000000"/>
                <w:sz w:val="14"/>
                <w:szCs w:val="14"/>
              </w:rPr>
            </w:pPr>
          </w:p>
        </w:tc>
        <w:tc>
          <w:tcPr>
            <w:tcW w:w="1417" w:type="dxa"/>
          </w:tcPr>
          <w:p w14:paraId="7F6CBFC8" w14:textId="210D63CA" w:rsidR="00A73A5B" w:rsidRPr="00CC43B5" w:rsidRDefault="00A73A5B" w:rsidP="005024A7">
            <w:pPr>
              <w:spacing w:after="0" w:line="240" w:lineRule="auto"/>
              <w:rPr>
                <w:rFonts w:eastAsia="Times New Roman" w:cstheme="minorHAnsi"/>
                <w:b/>
                <w:bCs/>
                <w:color w:val="000000"/>
                <w:sz w:val="14"/>
                <w:szCs w:val="14"/>
              </w:rPr>
            </w:pPr>
          </w:p>
        </w:tc>
        <w:tc>
          <w:tcPr>
            <w:tcW w:w="993" w:type="dxa"/>
            <w:vAlign w:val="center"/>
          </w:tcPr>
          <w:p w14:paraId="012A1174" w14:textId="77777777" w:rsidR="00A73A5B" w:rsidRPr="00CC43B5" w:rsidRDefault="00A73A5B" w:rsidP="005024A7">
            <w:pPr>
              <w:spacing w:after="0" w:line="240" w:lineRule="auto"/>
              <w:rPr>
                <w:rFonts w:eastAsia="Times New Roman" w:cstheme="minorHAnsi"/>
                <w:b/>
                <w:bCs/>
                <w:color w:val="000000"/>
                <w:sz w:val="14"/>
                <w:szCs w:val="14"/>
              </w:rPr>
            </w:pPr>
          </w:p>
        </w:tc>
      </w:tr>
      <w:tr w:rsidR="00A73A5B" w:rsidRPr="001D756B" w14:paraId="1AAF5AEC" w14:textId="77777777" w:rsidTr="008B418D">
        <w:trPr>
          <w:trHeight w:val="290"/>
          <w:jc w:val="center"/>
        </w:trPr>
        <w:tc>
          <w:tcPr>
            <w:tcW w:w="1903" w:type="dxa"/>
            <w:shd w:val="clear" w:color="auto" w:fill="auto"/>
            <w:vAlign w:val="center"/>
            <w:hideMark/>
          </w:tcPr>
          <w:p w14:paraId="6ED57C66" w14:textId="122FCD69" w:rsidR="00A73A5B" w:rsidRPr="00CC43B5" w:rsidRDefault="00A73A5B" w:rsidP="005024A7">
            <w:pPr>
              <w:spacing w:after="0" w:line="240" w:lineRule="auto"/>
              <w:rPr>
                <w:rFonts w:eastAsia="Times New Roman" w:cstheme="minorHAnsi"/>
                <w:color w:val="000000"/>
                <w:sz w:val="16"/>
                <w:szCs w:val="16"/>
              </w:rPr>
            </w:pPr>
            <w:r>
              <w:rPr>
                <w:rFonts w:eastAsia="Times New Roman" w:cstheme="minorHAnsi"/>
                <w:color w:val="000000"/>
                <w:sz w:val="16"/>
                <w:szCs w:val="16"/>
              </w:rPr>
              <w:t xml:space="preserve">Publication des </w:t>
            </w:r>
            <w:r w:rsidR="00C05574">
              <w:rPr>
                <w:rFonts w:eastAsia="Times New Roman" w:cstheme="minorHAnsi"/>
                <w:color w:val="000000"/>
                <w:sz w:val="16"/>
                <w:szCs w:val="16"/>
              </w:rPr>
              <w:t>TDR</w:t>
            </w:r>
            <w:r w:rsidR="00C05574" w:rsidRPr="00CC43B5">
              <w:rPr>
                <w:rFonts w:eastAsia="Times New Roman" w:cstheme="minorHAnsi"/>
                <w:color w:val="000000"/>
                <w:sz w:val="16"/>
                <w:szCs w:val="16"/>
              </w:rPr>
              <w:t xml:space="preserve"> et</w:t>
            </w:r>
            <w:r w:rsidR="009B26E4">
              <w:rPr>
                <w:rFonts w:eastAsia="Times New Roman" w:cstheme="minorHAnsi"/>
                <w:color w:val="000000"/>
                <w:sz w:val="16"/>
                <w:szCs w:val="16"/>
              </w:rPr>
              <w:t xml:space="preserve"> clôture réception</w:t>
            </w:r>
          </w:p>
        </w:tc>
        <w:tc>
          <w:tcPr>
            <w:tcW w:w="441" w:type="dxa"/>
            <w:shd w:val="clear" w:color="auto" w:fill="FFFFFF" w:themeFill="background1"/>
            <w:vAlign w:val="center"/>
            <w:hideMark/>
          </w:tcPr>
          <w:p w14:paraId="74D6E2F7" w14:textId="764A50AB" w:rsidR="00A73A5B" w:rsidRPr="00CC43B5" w:rsidRDefault="00A73A5B" w:rsidP="005024A7">
            <w:pPr>
              <w:spacing w:after="0" w:line="240" w:lineRule="auto"/>
              <w:jc w:val="center"/>
              <w:rPr>
                <w:rFonts w:eastAsia="Times New Roman" w:cstheme="minorHAnsi"/>
                <w:b/>
                <w:bCs/>
                <w:color w:val="000000"/>
                <w:sz w:val="16"/>
                <w:szCs w:val="16"/>
              </w:rPr>
            </w:pPr>
          </w:p>
        </w:tc>
        <w:tc>
          <w:tcPr>
            <w:tcW w:w="441" w:type="dxa"/>
            <w:shd w:val="clear" w:color="auto" w:fill="FFFFFF" w:themeFill="background1"/>
            <w:vAlign w:val="center"/>
            <w:hideMark/>
          </w:tcPr>
          <w:p w14:paraId="72CE0A99" w14:textId="77777777" w:rsidR="00A73A5B" w:rsidRPr="00CC43B5" w:rsidRDefault="00A73A5B" w:rsidP="005024A7">
            <w:pPr>
              <w:spacing w:after="0" w:line="240" w:lineRule="auto"/>
              <w:jc w:val="center"/>
              <w:rPr>
                <w:rFonts w:eastAsia="Times New Roman" w:cstheme="minorHAnsi"/>
                <w:color w:val="000000"/>
                <w:sz w:val="16"/>
                <w:szCs w:val="16"/>
              </w:rPr>
            </w:pPr>
            <w:r w:rsidRPr="00CC43B5">
              <w:rPr>
                <w:rFonts w:eastAsia="Times New Roman" w:cstheme="minorHAnsi"/>
                <w:color w:val="000000"/>
                <w:sz w:val="16"/>
                <w:szCs w:val="16"/>
              </w:rPr>
              <w:t> </w:t>
            </w:r>
          </w:p>
        </w:tc>
        <w:tc>
          <w:tcPr>
            <w:tcW w:w="441" w:type="dxa"/>
            <w:shd w:val="clear" w:color="auto" w:fill="FFFFFF" w:themeFill="background1"/>
            <w:vAlign w:val="center"/>
            <w:hideMark/>
          </w:tcPr>
          <w:p w14:paraId="65798CEF" w14:textId="3A21BAFF" w:rsidR="00A73A5B" w:rsidRPr="000B123B" w:rsidRDefault="00A73A5B" w:rsidP="005024A7">
            <w:pPr>
              <w:spacing w:after="0" w:line="240" w:lineRule="auto"/>
              <w:jc w:val="center"/>
              <w:rPr>
                <w:rFonts w:eastAsia="Times New Roman" w:cstheme="minorHAnsi"/>
                <w:b/>
                <w:color w:val="000000"/>
                <w:sz w:val="16"/>
                <w:szCs w:val="16"/>
              </w:rPr>
            </w:pPr>
          </w:p>
        </w:tc>
        <w:tc>
          <w:tcPr>
            <w:tcW w:w="441" w:type="dxa"/>
            <w:shd w:val="clear" w:color="auto" w:fill="FFFFFF" w:themeFill="background1"/>
            <w:vAlign w:val="center"/>
            <w:hideMark/>
          </w:tcPr>
          <w:p w14:paraId="0320A8AF" w14:textId="77777777" w:rsidR="00A73A5B" w:rsidRPr="00CC43B5" w:rsidRDefault="00A73A5B" w:rsidP="005024A7">
            <w:pPr>
              <w:spacing w:after="0" w:line="240" w:lineRule="auto"/>
              <w:jc w:val="center"/>
              <w:rPr>
                <w:rFonts w:eastAsia="Times New Roman" w:cstheme="minorHAnsi"/>
                <w:color w:val="000000"/>
                <w:sz w:val="16"/>
                <w:szCs w:val="16"/>
              </w:rPr>
            </w:pPr>
            <w:r w:rsidRPr="00CC43B5">
              <w:rPr>
                <w:rFonts w:eastAsia="Times New Roman" w:cstheme="minorHAnsi"/>
                <w:color w:val="000000"/>
                <w:sz w:val="16"/>
                <w:szCs w:val="16"/>
              </w:rPr>
              <w:t> </w:t>
            </w:r>
          </w:p>
        </w:tc>
        <w:tc>
          <w:tcPr>
            <w:tcW w:w="441" w:type="dxa"/>
            <w:shd w:val="clear" w:color="auto" w:fill="D9D9D9" w:themeFill="background1" w:themeFillShade="D9"/>
          </w:tcPr>
          <w:p w14:paraId="19A67F6A" w14:textId="77777777" w:rsidR="00A73A5B" w:rsidRPr="00CC43B5" w:rsidRDefault="00A73A5B" w:rsidP="005024A7">
            <w:pPr>
              <w:spacing w:after="0" w:line="240" w:lineRule="auto"/>
              <w:jc w:val="center"/>
              <w:rPr>
                <w:rFonts w:eastAsia="Times New Roman" w:cstheme="minorHAnsi"/>
                <w:color w:val="000000"/>
                <w:sz w:val="16"/>
                <w:szCs w:val="16"/>
              </w:rPr>
            </w:pPr>
          </w:p>
        </w:tc>
        <w:tc>
          <w:tcPr>
            <w:tcW w:w="440" w:type="dxa"/>
            <w:shd w:val="clear" w:color="auto" w:fill="D9D9D9" w:themeFill="background1" w:themeFillShade="D9"/>
            <w:vAlign w:val="center"/>
            <w:hideMark/>
          </w:tcPr>
          <w:p w14:paraId="16F3FEB8" w14:textId="64512FE0" w:rsidR="00A73A5B" w:rsidRPr="00CC43B5" w:rsidRDefault="00A73A5B" w:rsidP="005024A7">
            <w:pPr>
              <w:spacing w:after="0" w:line="240" w:lineRule="auto"/>
              <w:jc w:val="center"/>
              <w:rPr>
                <w:rFonts w:eastAsia="Times New Roman" w:cstheme="minorHAnsi"/>
                <w:color w:val="000000"/>
                <w:sz w:val="16"/>
                <w:szCs w:val="16"/>
              </w:rPr>
            </w:pPr>
            <w:r w:rsidRPr="00CC43B5">
              <w:rPr>
                <w:rFonts w:eastAsia="Times New Roman" w:cstheme="minorHAnsi"/>
                <w:color w:val="000000"/>
                <w:sz w:val="16"/>
                <w:szCs w:val="16"/>
              </w:rPr>
              <w:t> </w:t>
            </w:r>
          </w:p>
        </w:tc>
        <w:tc>
          <w:tcPr>
            <w:tcW w:w="440" w:type="dxa"/>
            <w:shd w:val="clear" w:color="auto" w:fill="D9D9D9" w:themeFill="background1" w:themeFillShade="D9"/>
            <w:vAlign w:val="center"/>
            <w:hideMark/>
          </w:tcPr>
          <w:p w14:paraId="297F94B7" w14:textId="77777777" w:rsidR="00A73A5B" w:rsidRPr="00CC43B5" w:rsidRDefault="00A73A5B" w:rsidP="005024A7">
            <w:pPr>
              <w:spacing w:after="0" w:line="240" w:lineRule="auto"/>
              <w:jc w:val="center"/>
              <w:rPr>
                <w:rFonts w:eastAsia="Times New Roman" w:cstheme="minorHAnsi"/>
                <w:color w:val="000000"/>
                <w:sz w:val="16"/>
                <w:szCs w:val="16"/>
              </w:rPr>
            </w:pPr>
            <w:r w:rsidRPr="00CC43B5">
              <w:rPr>
                <w:rFonts w:eastAsia="Times New Roman" w:cstheme="minorHAnsi"/>
                <w:color w:val="000000"/>
                <w:sz w:val="16"/>
                <w:szCs w:val="16"/>
              </w:rPr>
              <w:t> </w:t>
            </w:r>
          </w:p>
        </w:tc>
        <w:tc>
          <w:tcPr>
            <w:tcW w:w="440" w:type="dxa"/>
            <w:shd w:val="clear" w:color="auto" w:fill="FFFFFF" w:themeFill="background1"/>
            <w:vAlign w:val="center"/>
            <w:hideMark/>
          </w:tcPr>
          <w:p w14:paraId="1E78FFFB" w14:textId="77777777" w:rsidR="00A73A5B" w:rsidRPr="00CC43B5" w:rsidRDefault="00A73A5B" w:rsidP="005024A7">
            <w:pPr>
              <w:spacing w:after="0" w:line="240" w:lineRule="auto"/>
              <w:jc w:val="center"/>
              <w:rPr>
                <w:rFonts w:eastAsia="Times New Roman" w:cstheme="minorHAnsi"/>
                <w:color w:val="000000"/>
                <w:sz w:val="16"/>
                <w:szCs w:val="16"/>
              </w:rPr>
            </w:pPr>
            <w:r w:rsidRPr="00CC43B5">
              <w:rPr>
                <w:rFonts w:eastAsia="Times New Roman" w:cstheme="minorHAnsi"/>
                <w:color w:val="000000"/>
                <w:sz w:val="16"/>
                <w:szCs w:val="16"/>
              </w:rPr>
              <w:t> </w:t>
            </w:r>
          </w:p>
        </w:tc>
        <w:tc>
          <w:tcPr>
            <w:tcW w:w="440" w:type="dxa"/>
            <w:shd w:val="clear" w:color="auto" w:fill="FFFFFF" w:themeFill="background1"/>
            <w:vAlign w:val="center"/>
            <w:hideMark/>
          </w:tcPr>
          <w:p w14:paraId="23010F4F" w14:textId="77777777" w:rsidR="00A73A5B" w:rsidRPr="00CC43B5" w:rsidRDefault="00A73A5B" w:rsidP="005024A7">
            <w:pPr>
              <w:spacing w:after="0" w:line="240" w:lineRule="auto"/>
              <w:jc w:val="center"/>
              <w:rPr>
                <w:rFonts w:eastAsia="Times New Roman" w:cstheme="minorHAnsi"/>
                <w:color w:val="000000"/>
                <w:sz w:val="16"/>
                <w:szCs w:val="16"/>
              </w:rPr>
            </w:pPr>
            <w:r w:rsidRPr="00CC43B5">
              <w:rPr>
                <w:rFonts w:eastAsia="Times New Roman" w:cstheme="minorHAnsi"/>
                <w:color w:val="000000"/>
                <w:sz w:val="16"/>
                <w:szCs w:val="16"/>
              </w:rPr>
              <w:t> </w:t>
            </w:r>
          </w:p>
        </w:tc>
        <w:tc>
          <w:tcPr>
            <w:tcW w:w="440" w:type="dxa"/>
            <w:shd w:val="clear" w:color="auto" w:fill="FFFFFF" w:themeFill="background1"/>
            <w:vAlign w:val="center"/>
            <w:hideMark/>
          </w:tcPr>
          <w:p w14:paraId="7AB51C58" w14:textId="77777777" w:rsidR="00A73A5B" w:rsidRPr="00CC43B5" w:rsidRDefault="00A73A5B" w:rsidP="005024A7">
            <w:pPr>
              <w:spacing w:after="0" w:line="240" w:lineRule="auto"/>
              <w:jc w:val="center"/>
              <w:rPr>
                <w:rFonts w:eastAsia="Times New Roman" w:cstheme="minorHAnsi"/>
                <w:color w:val="000000"/>
                <w:sz w:val="16"/>
                <w:szCs w:val="16"/>
              </w:rPr>
            </w:pPr>
            <w:r w:rsidRPr="00CC43B5">
              <w:rPr>
                <w:rFonts w:eastAsia="Times New Roman" w:cstheme="minorHAnsi"/>
                <w:color w:val="000000"/>
                <w:sz w:val="16"/>
                <w:szCs w:val="16"/>
              </w:rPr>
              <w:t> </w:t>
            </w:r>
          </w:p>
        </w:tc>
        <w:tc>
          <w:tcPr>
            <w:tcW w:w="440" w:type="dxa"/>
            <w:shd w:val="clear" w:color="auto" w:fill="FFFFFF" w:themeFill="background1"/>
            <w:vAlign w:val="center"/>
            <w:hideMark/>
          </w:tcPr>
          <w:p w14:paraId="110D4339" w14:textId="77777777" w:rsidR="00A73A5B" w:rsidRPr="00CC43B5" w:rsidRDefault="00A73A5B" w:rsidP="005024A7">
            <w:pPr>
              <w:spacing w:after="0" w:line="240" w:lineRule="auto"/>
              <w:jc w:val="center"/>
              <w:rPr>
                <w:rFonts w:eastAsia="Times New Roman" w:cstheme="minorHAnsi"/>
                <w:color w:val="000000"/>
                <w:sz w:val="16"/>
                <w:szCs w:val="16"/>
              </w:rPr>
            </w:pPr>
            <w:r w:rsidRPr="00CC43B5">
              <w:rPr>
                <w:rFonts w:eastAsia="Times New Roman" w:cstheme="minorHAnsi"/>
                <w:color w:val="000000"/>
                <w:sz w:val="16"/>
                <w:szCs w:val="16"/>
              </w:rPr>
              <w:t> </w:t>
            </w:r>
          </w:p>
        </w:tc>
        <w:tc>
          <w:tcPr>
            <w:tcW w:w="440" w:type="dxa"/>
            <w:shd w:val="clear" w:color="auto" w:fill="FFFFFF" w:themeFill="background1"/>
            <w:vAlign w:val="center"/>
            <w:hideMark/>
          </w:tcPr>
          <w:p w14:paraId="44D8A0DF" w14:textId="77777777" w:rsidR="00A73A5B" w:rsidRPr="00CC43B5" w:rsidRDefault="00A73A5B" w:rsidP="005024A7">
            <w:pPr>
              <w:spacing w:after="0" w:line="240" w:lineRule="auto"/>
              <w:jc w:val="center"/>
              <w:rPr>
                <w:rFonts w:eastAsia="Times New Roman" w:cstheme="minorHAnsi"/>
                <w:color w:val="000000"/>
                <w:sz w:val="16"/>
                <w:szCs w:val="16"/>
              </w:rPr>
            </w:pPr>
            <w:r w:rsidRPr="00CC43B5">
              <w:rPr>
                <w:rFonts w:eastAsia="Times New Roman" w:cstheme="minorHAnsi"/>
                <w:color w:val="000000"/>
                <w:sz w:val="16"/>
                <w:szCs w:val="16"/>
              </w:rPr>
              <w:t> </w:t>
            </w:r>
          </w:p>
        </w:tc>
        <w:tc>
          <w:tcPr>
            <w:tcW w:w="320" w:type="dxa"/>
            <w:shd w:val="clear" w:color="auto" w:fill="FFFFFF" w:themeFill="background1"/>
            <w:vAlign w:val="center"/>
            <w:hideMark/>
          </w:tcPr>
          <w:p w14:paraId="45A06992" w14:textId="77777777" w:rsidR="00A73A5B" w:rsidRPr="00CC43B5" w:rsidRDefault="00A73A5B" w:rsidP="005024A7">
            <w:pPr>
              <w:spacing w:after="0" w:line="240" w:lineRule="auto"/>
              <w:jc w:val="center"/>
              <w:rPr>
                <w:rFonts w:eastAsia="Times New Roman" w:cstheme="minorHAnsi"/>
                <w:color w:val="000000"/>
                <w:sz w:val="16"/>
                <w:szCs w:val="16"/>
              </w:rPr>
            </w:pPr>
            <w:r w:rsidRPr="00CC43B5">
              <w:rPr>
                <w:rFonts w:eastAsia="Times New Roman" w:cstheme="minorHAnsi"/>
                <w:color w:val="000000"/>
                <w:sz w:val="16"/>
                <w:szCs w:val="16"/>
              </w:rPr>
              <w:t> </w:t>
            </w:r>
          </w:p>
        </w:tc>
        <w:tc>
          <w:tcPr>
            <w:tcW w:w="567" w:type="dxa"/>
            <w:shd w:val="clear" w:color="auto" w:fill="FFFFFF" w:themeFill="background1"/>
          </w:tcPr>
          <w:p w14:paraId="22C1EF39" w14:textId="77777777" w:rsidR="00A73A5B" w:rsidRPr="00CC43B5" w:rsidRDefault="00A73A5B" w:rsidP="005024A7">
            <w:pPr>
              <w:spacing w:after="0" w:line="240" w:lineRule="auto"/>
              <w:jc w:val="center"/>
              <w:rPr>
                <w:rFonts w:eastAsia="Times New Roman" w:cstheme="minorHAnsi"/>
                <w:color w:val="000000"/>
                <w:sz w:val="12"/>
                <w:szCs w:val="12"/>
              </w:rPr>
            </w:pPr>
          </w:p>
        </w:tc>
        <w:tc>
          <w:tcPr>
            <w:tcW w:w="709" w:type="dxa"/>
            <w:shd w:val="clear" w:color="auto" w:fill="FFFFFF" w:themeFill="background1"/>
          </w:tcPr>
          <w:p w14:paraId="56F1A50B" w14:textId="77777777" w:rsidR="00A73A5B" w:rsidRPr="00CC43B5" w:rsidRDefault="00A73A5B" w:rsidP="00A73A5B">
            <w:pPr>
              <w:spacing w:after="0" w:line="240" w:lineRule="auto"/>
              <w:jc w:val="center"/>
              <w:rPr>
                <w:rFonts w:eastAsia="Times New Roman" w:cstheme="minorHAnsi"/>
                <w:color w:val="000000"/>
                <w:sz w:val="12"/>
                <w:szCs w:val="12"/>
              </w:rPr>
            </w:pPr>
          </w:p>
        </w:tc>
        <w:tc>
          <w:tcPr>
            <w:tcW w:w="1417" w:type="dxa"/>
          </w:tcPr>
          <w:p w14:paraId="0F32BD27" w14:textId="0D281D1D" w:rsidR="00A73A5B" w:rsidRPr="00CC43B5" w:rsidRDefault="00A73A5B" w:rsidP="00A73A5B">
            <w:pPr>
              <w:spacing w:after="0" w:line="240" w:lineRule="auto"/>
              <w:jc w:val="center"/>
              <w:rPr>
                <w:rFonts w:eastAsia="Times New Roman" w:cstheme="minorHAnsi"/>
                <w:color w:val="000000"/>
                <w:sz w:val="12"/>
                <w:szCs w:val="12"/>
              </w:rPr>
            </w:pPr>
            <w:r w:rsidRPr="00CC43B5">
              <w:rPr>
                <w:rFonts w:eastAsia="Times New Roman" w:cstheme="minorHAnsi"/>
                <w:color w:val="000000"/>
                <w:sz w:val="12"/>
                <w:szCs w:val="12"/>
              </w:rPr>
              <w:t>Log</w:t>
            </w:r>
          </w:p>
        </w:tc>
        <w:tc>
          <w:tcPr>
            <w:tcW w:w="993" w:type="dxa"/>
            <w:shd w:val="clear" w:color="auto" w:fill="auto"/>
            <w:vAlign w:val="center"/>
          </w:tcPr>
          <w:p w14:paraId="1487F048" w14:textId="641EE9E5" w:rsidR="00A73A5B" w:rsidRPr="00CC43B5" w:rsidRDefault="00A73A5B" w:rsidP="005024A7">
            <w:pPr>
              <w:spacing w:after="0" w:line="240" w:lineRule="auto"/>
              <w:jc w:val="center"/>
              <w:rPr>
                <w:rFonts w:eastAsia="Times New Roman" w:cstheme="minorHAnsi"/>
                <w:color w:val="000000"/>
                <w:sz w:val="12"/>
                <w:szCs w:val="12"/>
              </w:rPr>
            </w:pPr>
            <w:r w:rsidRPr="00CC43B5">
              <w:rPr>
                <w:rFonts w:eastAsia="Times New Roman" w:cstheme="minorHAnsi"/>
                <w:color w:val="000000"/>
                <w:sz w:val="12"/>
                <w:szCs w:val="12"/>
              </w:rPr>
              <w:t>Equipe projet</w:t>
            </w:r>
          </w:p>
        </w:tc>
      </w:tr>
      <w:tr w:rsidR="00A73A5B" w:rsidRPr="001D756B" w14:paraId="4FA16802" w14:textId="77777777" w:rsidTr="00D63414">
        <w:trPr>
          <w:trHeight w:val="290"/>
          <w:jc w:val="center"/>
        </w:trPr>
        <w:tc>
          <w:tcPr>
            <w:tcW w:w="1903" w:type="dxa"/>
            <w:shd w:val="clear" w:color="auto" w:fill="auto"/>
            <w:vAlign w:val="center"/>
            <w:hideMark/>
          </w:tcPr>
          <w:p w14:paraId="133E0340" w14:textId="63F8F867" w:rsidR="00A73A5B" w:rsidRPr="00CC43B5" w:rsidRDefault="00A73A5B" w:rsidP="005024A7">
            <w:pPr>
              <w:spacing w:after="0" w:line="240" w:lineRule="auto"/>
              <w:rPr>
                <w:rFonts w:eastAsia="Times New Roman" w:cstheme="minorHAnsi"/>
                <w:color w:val="000000"/>
                <w:sz w:val="16"/>
                <w:szCs w:val="16"/>
              </w:rPr>
            </w:pPr>
            <w:r>
              <w:rPr>
                <w:rFonts w:eastAsia="Times New Roman" w:cstheme="minorHAnsi"/>
                <w:color w:val="000000"/>
                <w:sz w:val="16"/>
                <w:szCs w:val="16"/>
              </w:rPr>
              <w:t>Processus de s</w:t>
            </w:r>
            <w:r w:rsidRPr="00CC43B5">
              <w:rPr>
                <w:rFonts w:eastAsia="Times New Roman" w:cstheme="minorHAnsi"/>
                <w:color w:val="000000"/>
                <w:sz w:val="16"/>
                <w:szCs w:val="16"/>
              </w:rPr>
              <w:t>élection du consultant</w:t>
            </w:r>
          </w:p>
        </w:tc>
        <w:tc>
          <w:tcPr>
            <w:tcW w:w="441" w:type="dxa"/>
            <w:shd w:val="clear" w:color="auto" w:fill="FFFFFF" w:themeFill="background1"/>
            <w:vAlign w:val="center"/>
            <w:hideMark/>
          </w:tcPr>
          <w:p w14:paraId="113D7728" w14:textId="77777777" w:rsidR="00A73A5B" w:rsidRPr="00CC43B5" w:rsidRDefault="00A73A5B" w:rsidP="005024A7">
            <w:pPr>
              <w:spacing w:after="0" w:line="240" w:lineRule="auto"/>
              <w:jc w:val="center"/>
              <w:rPr>
                <w:rFonts w:eastAsia="Times New Roman" w:cstheme="minorHAnsi"/>
                <w:color w:val="000000"/>
                <w:sz w:val="12"/>
                <w:szCs w:val="12"/>
              </w:rPr>
            </w:pPr>
            <w:r w:rsidRPr="00CC43B5">
              <w:rPr>
                <w:rFonts w:eastAsia="Times New Roman" w:cstheme="minorHAnsi"/>
                <w:color w:val="000000"/>
                <w:sz w:val="12"/>
                <w:szCs w:val="12"/>
              </w:rPr>
              <w:t> </w:t>
            </w:r>
          </w:p>
        </w:tc>
        <w:tc>
          <w:tcPr>
            <w:tcW w:w="441" w:type="dxa"/>
            <w:shd w:val="clear" w:color="auto" w:fill="FFFFFF" w:themeFill="background1"/>
            <w:vAlign w:val="center"/>
            <w:hideMark/>
          </w:tcPr>
          <w:p w14:paraId="7E10E97B" w14:textId="77777777" w:rsidR="00A73A5B" w:rsidRPr="00CC43B5" w:rsidRDefault="00A73A5B" w:rsidP="005024A7">
            <w:pPr>
              <w:spacing w:after="0" w:line="240" w:lineRule="auto"/>
              <w:jc w:val="center"/>
              <w:rPr>
                <w:rFonts w:eastAsia="Times New Roman" w:cstheme="minorHAnsi"/>
                <w:color w:val="000000"/>
                <w:sz w:val="16"/>
                <w:szCs w:val="16"/>
              </w:rPr>
            </w:pPr>
          </w:p>
        </w:tc>
        <w:tc>
          <w:tcPr>
            <w:tcW w:w="441" w:type="dxa"/>
            <w:shd w:val="clear" w:color="auto" w:fill="FFFFFF" w:themeFill="background1"/>
            <w:vAlign w:val="center"/>
            <w:hideMark/>
          </w:tcPr>
          <w:p w14:paraId="69DA1D79" w14:textId="77777777" w:rsidR="00A73A5B" w:rsidRPr="00CC43B5" w:rsidRDefault="00A73A5B" w:rsidP="005024A7">
            <w:pPr>
              <w:spacing w:after="0" w:line="240" w:lineRule="auto"/>
              <w:jc w:val="center"/>
              <w:rPr>
                <w:rFonts w:eastAsia="Times New Roman" w:cstheme="minorHAnsi"/>
                <w:color w:val="000000"/>
                <w:sz w:val="12"/>
                <w:szCs w:val="12"/>
              </w:rPr>
            </w:pPr>
            <w:r w:rsidRPr="00CC43B5">
              <w:rPr>
                <w:rFonts w:eastAsia="Times New Roman" w:cstheme="minorHAnsi"/>
                <w:color w:val="000000"/>
                <w:sz w:val="12"/>
                <w:szCs w:val="12"/>
              </w:rPr>
              <w:t> </w:t>
            </w:r>
          </w:p>
        </w:tc>
        <w:tc>
          <w:tcPr>
            <w:tcW w:w="441" w:type="dxa"/>
            <w:shd w:val="clear" w:color="auto" w:fill="FFFFFF" w:themeFill="background1"/>
            <w:vAlign w:val="center"/>
            <w:hideMark/>
          </w:tcPr>
          <w:p w14:paraId="6FA9ACA8" w14:textId="65CAB814" w:rsidR="00A73A5B" w:rsidRPr="00CC43B5" w:rsidRDefault="00A73A5B" w:rsidP="005024A7">
            <w:pPr>
              <w:spacing w:after="0" w:line="240" w:lineRule="auto"/>
              <w:jc w:val="center"/>
              <w:rPr>
                <w:rFonts w:eastAsia="Times New Roman" w:cstheme="minorHAnsi"/>
                <w:b/>
                <w:color w:val="000000"/>
                <w:sz w:val="16"/>
                <w:szCs w:val="16"/>
              </w:rPr>
            </w:pPr>
          </w:p>
        </w:tc>
        <w:tc>
          <w:tcPr>
            <w:tcW w:w="441" w:type="dxa"/>
            <w:shd w:val="clear" w:color="auto" w:fill="FFFFFF" w:themeFill="background1"/>
          </w:tcPr>
          <w:p w14:paraId="0276F082" w14:textId="77777777" w:rsidR="00A73A5B" w:rsidRPr="00CC43B5" w:rsidRDefault="00A73A5B" w:rsidP="005024A7">
            <w:pPr>
              <w:spacing w:after="0" w:line="240" w:lineRule="auto"/>
              <w:jc w:val="center"/>
              <w:rPr>
                <w:rFonts w:eastAsia="Times New Roman" w:cstheme="minorHAnsi"/>
                <w:color w:val="000000"/>
                <w:sz w:val="12"/>
                <w:szCs w:val="12"/>
              </w:rPr>
            </w:pPr>
          </w:p>
        </w:tc>
        <w:tc>
          <w:tcPr>
            <w:tcW w:w="440" w:type="dxa"/>
            <w:shd w:val="clear" w:color="auto" w:fill="FFFFFF" w:themeFill="background1"/>
            <w:vAlign w:val="center"/>
            <w:hideMark/>
          </w:tcPr>
          <w:p w14:paraId="5B5192FB" w14:textId="214109C6" w:rsidR="00A73A5B" w:rsidRPr="00FE4FFA" w:rsidRDefault="00A73A5B" w:rsidP="00FE4FFA">
            <w:pPr>
              <w:spacing w:after="0" w:line="240" w:lineRule="auto"/>
              <w:jc w:val="center"/>
              <w:rPr>
                <w:rFonts w:eastAsia="Times New Roman" w:cstheme="minorHAnsi"/>
                <w:b/>
                <w:color w:val="000000"/>
                <w:sz w:val="16"/>
                <w:szCs w:val="16"/>
              </w:rPr>
            </w:pPr>
            <w:r w:rsidRPr="00FE4FFA">
              <w:rPr>
                <w:rFonts w:eastAsia="Times New Roman" w:cstheme="minorHAnsi"/>
                <w:b/>
                <w:color w:val="000000"/>
                <w:sz w:val="16"/>
                <w:szCs w:val="16"/>
              </w:rPr>
              <w:t> </w:t>
            </w:r>
          </w:p>
        </w:tc>
        <w:tc>
          <w:tcPr>
            <w:tcW w:w="440" w:type="dxa"/>
            <w:shd w:val="clear" w:color="auto" w:fill="D9D9D9" w:themeFill="background1" w:themeFillShade="D9"/>
            <w:vAlign w:val="center"/>
            <w:hideMark/>
          </w:tcPr>
          <w:p w14:paraId="63807B07" w14:textId="2D168133" w:rsidR="00A73A5B" w:rsidRPr="00FE4FFA" w:rsidRDefault="00A73A5B" w:rsidP="005024A7">
            <w:pPr>
              <w:spacing w:after="0" w:line="240" w:lineRule="auto"/>
              <w:jc w:val="center"/>
              <w:rPr>
                <w:rFonts w:eastAsia="Times New Roman" w:cstheme="minorHAnsi"/>
                <w:b/>
                <w:color w:val="000000"/>
                <w:sz w:val="16"/>
                <w:szCs w:val="16"/>
              </w:rPr>
            </w:pPr>
            <w:r w:rsidRPr="00FE4FFA">
              <w:rPr>
                <w:rFonts w:eastAsia="Times New Roman" w:cstheme="minorHAnsi"/>
                <w:b/>
                <w:color w:val="000000"/>
                <w:sz w:val="16"/>
                <w:szCs w:val="16"/>
              </w:rPr>
              <w:t> </w:t>
            </w:r>
          </w:p>
        </w:tc>
        <w:tc>
          <w:tcPr>
            <w:tcW w:w="440" w:type="dxa"/>
            <w:shd w:val="clear" w:color="auto" w:fill="FFFFFF" w:themeFill="background1"/>
            <w:vAlign w:val="center"/>
            <w:hideMark/>
          </w:tcPr>
          <w:p w14:paraId="52FC9F32" w14:textId="77777777" w:rsidR="00A73A5B" w:rsidRPr="00CC43B5" w:rsidRDefault="00A73A5B" w:rsidP="005024A7">
            <w:pPr>
              <w:spacing w:after="0" w:line="240" w:lineRule="auto"/>
              <w:jc w:val="center"/>
              <w:rPr>
                <w:rFonts w:eastAsia="Times New Roman" w:cstheme="minorHAnsi"/>
                <w:color w:val="000000"/>
                <w:sz w:val="12"/>
                <w:szCs w:val="12"/>
              </w:rPr>
            </w:pPr>
            <w:r w:rsidRPr="00CC43B5">
              <w:rPr>
                <w:rFonts w:eastAsia="Times New Roman" w:cstheme="minorHAnsi"/>
                <w:color w:val="000000"/>
                <w:sz w:val="12"/>
                <w:szCs w:val="12"/>
              </w:rPr>
              <w:t> </w:t>
            </w:r>
          </w:p>
        </w:tc>
        <w:tc>
          <w:tcPr>
            <w:tcW w:w="440" w:type="dxa"/>
            <w:shd w:val="clear" w:color="auto" w:fill="FFFFFF" w:themeFill="background1"/>
            <w:vAlign w:val="center"/>
            <w:hideMark/>
          </w:tcPr>
          <w:p w14:paraId="40743155" w14:textId="77777777" w:rsidR="00A73A5B" w:rsidRPr="00CC43B5" w:rsidRDefault="00A73A5B" w:rsidP="005024A7">
            <w:pPr>
              <w:spacing w:after="0" w:line="240" w:lineRule="auto"/>
              <w:jc w:val="center"/>
              <w:rPr>
                <w:rFonts w:eastAsia="Times New Roman" w:cstheme="minorHAnsi"/>
                <w:color w:val="000000"/>
                <w:sz w:val="12"/>
                <w:szCs w:val="12"/>
              </w:rPr>
            </w:pPr>
            <w:r w:rsidRPr="00CC43B5">
              <w:rPr>
                <w:rFonts w:eastAsia="Times New Roman" w:cstheme="minorHAnsi"/>
                <w:color w:val="000000"/>
                <w:sz w:val="12"/>
                <w:szCs w:val="12"/>
              </w:rPr>
              <w:t> </w:t>
            </w:r>
          </w:p>
        </w:tc>
        <w:tc>
          <w:tcPr>
            <w:tcW w:w="440" w:type="dxa"/>
            <w:shd w:val="clear" w:color="auto" w:fill="FFFFFF" w:themeFill="background1"/>
            <w:vAlign w:val="center"/>
            <w:hideMark/>
          </w:tcPr>
          <w:p w14:paraId="4495607F" w14:textId="77777777" w:rsidR="00A73A5B" w:rsidRPr="00CC43B5" w:rsidRDefault="00A73A5B" w:rsidP="005024A7">
            <w:pPr>
              <w:spacing w:after="0" w:line="240" w:lineRule="auto"/>
              <w:jc w:val="center"/>
              <w:rPr>
                <w:rFonts w:eastAsia="Times New Roman" w:cstheme="minorHAnsi"/>
                <w:color w:val="000000"/>
                <w:sz w:val="16"/>
                <w:szCs w:val="16"/>
              </w:rPr>
            </w:pPr>
            <w:r w:rsidRPr="00CC43B5">
              <w:rPr>
                <w:rFonts w:eastAsia="Times New Roman" w:cstheme="minorHAnsi"/>
                <w:color w:val="000000"/>
                <w:sz w:val="16"/>
                <w:szCs w:val="16"/>
              </w:rPr>
              <w:t> </w:t>
            </w:r>
          </w:p>
        </w:tc>
        <w:tc>
          <w:tcPr>
            <w:tcW w:w="440" w:type="dxa"/>
            <w:shd w:val="clear" w:color="auto" w:fill="FFFFFF" w:themeFill="background1"/>
            <w:vAlign w:val="center"/>
            <w:hideMark/>
          </w:tcPr>
          <w:p w14:paraId="31A3C114" w14:textId="77777777" w:rsidR="00A73A5B" w:rsidRPr="00CC43B5" w:rsidRDefault="00A73A5B" w:rsidP="005024A7">
            <w:pPr>
              <w:spacing w:after="0" w:line="240" w:lineRule="auto"/>
              <w:jc w:val="center"/>
              <w:rPr>
                <w:rFonts w:eastAsia="Times New Roman" w:cstheme="minorHAnsi"/>
                <w:color w:val="000000"/>
                <w:sz w:val="16"/>
                <w:szCs w:val="16"/>
              </w:rPr>
            </w:pPr>
            <w:r w:rsidRPr="00CC43B5">
              <w:rPr>
                <w:rFonts w:eastAsia="Times New Roman" w:cstheme="minorHAnsi"/>
                <w:color w:val="000000"/>
                <w:sz w:val="16"/>
                <w:szCs w:val="16"/>
              </w:rPr>
              <w:t> </w:t>
            </w:r>
          </w:p>
        </w:tc>
        <w:tc>
          <w:tcPr>
            <w:tcW w:w="440" w:type="dxa"/>
            <w:shd w:val="clear" w:color="auto" w:fill="FFFFFF" w:themeFill="background1"/>
            <w:vAlign w:val="center"/>
            <w:hideMark/>
          </w:tcPr>
          <w:p w14:paraId="7232E70B" w14:textId="77777777" w:rsidR="00A73A5B" w:rsidRPr="00CC43B5" w:rsidRDefault="00A73A5B" w:rsidP="005024A7">
            <w:pPr>
              <w:spacing w:after="0" w:line="240" w:lineRule="auto"/>
              <w:jc w:val="center"/>
              <w:rPr>
                <w:rFonts w:eastAsia="Times New Roman" w:cstheme="minorHAnsi"/>
                <w:color w:val="000000"/>
                <w:sz w:val="16"/>
                <w:szCs w:val="16"/>
              </w:rPr>
            </w:pPr>
            <w:r w:rsidRPr="00CC43B5">
              <w:rPr>
                <w:rFonts w:eastAsia="Times New Roman" w:cstheme="minorHAnsi"/>
                <w:color w:val="000000"/>
                <w:sz w:val="16"/>
                <w:szCs w:val="16"/>
              </w:rPr>
              <w:t> </w:t>
            </w:r>
          </w:p>
        </w:tc>
        <w:tc>
          <w:tcPr>
            <w:tcW w:w="320" w:type="dxa"/>
            <w:shd w:val="clear" w:color="auto" w:fill="FFFFFF" w:themeFill="background1"/>
            <w:vAlign w:val="center"/>
            <w:hideMark/>
          </w:tcPr>
          <w:p w14:paraId="25D6757A" w14:textId="77777777" w:rsidR="00A73A5B" w:rsidRPr="00CC43B5" w:rsidRDefault="00A73A5B" w:rsidP="005024A7">
            <w:pPr>
              <w:spacing w:after="0" w:line="240" w:lineRule="auto"/>
              <w:jc w:val="center"/>
              <w:rPr>
                <w:rFonts w:eastAsia="Times New Roman" w:cstheme="minorHAnsi"/>
                <w:color w:val="000000"/>
                <w:sz w:val="16"/>
                <w:szCs w:val="16"/>
              </w:rPr>
            </w:pPr>
            <w:r w:rsidRPr="00CC43B5">
              <w:rPr>
                <w:rFonts w:eastAsia="Times New Roman" w:cstheme="minorHAnsi"/>
                <w:color w:val="000000"/>
                <w:sz w:val="16"/>
                <w:szCs w:val="16"/>
              </w:rPr>
              <w:t> </w:t>
            </w:r>
          </w:p>
        </w:tc>
        <w:tc>
          <w:tcPr>
            <w:tcW w:w="567" w:type="dxa"/>
            <w:shd w:val="clear" w:color="auto" w:fill="FFFFFF" w:themeFill="background1"/>
          </w:tcPr>
          <w:p w14:paraId="6092AC5B" w14:textId="77777777" w:rsidR="00A73A5B" w:rsidRPr="00CC43B5" w:rsidRDefault="00A73A5B" w:rsidP="005024A7">
            <w:pPr>
              <w:spacing w:after="0" w:line="240" w:lineRule="auto"/>
              <w:jc w:val="center"/>
              <w:rPr>
                <w:rFonts w:eastAsia="Times New Roman" w:cstheme="minorHAnsi"/>
                <w:color w:val="000000"/>
                <w:sz w:val="12"/>
                <w:szCs w:val="12"/>
              </w:rPr>
            </w:pPr>
          </w:p>
        </w:tc>
        <w:tc>
          <w:tcPr>
            <w:tcW w:w="709" w:type="dxa"/>
            <w:shd w:val="clear" w:color="auto" w:fill="FFFFFF" w:themeFill="background1"/>
          </w:tcPr>
          <w:p w14:paraId="42D7341D" w14:textId="77777777" w:rsidR="00A73A5B" w:rsidRPr="00CC43B5" w:rsidRDefault="00A73A5B" w:rsidP="00A73A5B">
            <w:pPr>
              <w:spacing w:after="0" w:line="240" w:lineRule="auto"/>
              <w:jc w:val="center"/>
              <w:rPr>
                <w:rFonts w:eastAsia="Times New Roman" w:cstheme="minorHAnsi"/>
                <w:color w:val="000000"/>
                <w:sz w:val="12"/>
                <w:szCs w:val="12"/>
              </w:rPr>
            </w:pPr>
          </w:p>
        </w:tc>
        <w:tc>
          <w:tcPr>
            <w:tcW w:w="1417" w:type="dxa"/>
          </w:tcPr>
          <w:p w14:paraId="66CA093D" w14:textId="7C93880C" w:rsidR="00A73A5B" w:rsidRPr="00CC43B5" w:rsidRDefault="00A73A5B" w:rsidP="00A73A5B">
            <w:pPr>
              <w:spacing w:after="0" w:line="240" w:lineRule="auto"/>
              <w:jc w:val="center"/>
              <w:rPr>
                <w:rFonts w:eastAsia="Times New Roman" w:cstheme="minorHAnsi"/>
                <w:color w:val="000000"/>
                <w:sz w:val="12"/>
                <w:szCs w:val="12"/>
              </w:rPr>
            </w:pPr>
            <w:r w:rsidRPr="00CC43B5">
              <w:rPr>
                <w:rFonts w:eastAsia="Times New Roman" w:cstheme="minorHAnsi"/>
                <w:color w:val="000000"/>
                <w:sz w:val="12"/>
                <w:szCs w:val="12"/>
              </w:rPr>
              <w:t>Comité de sélection</w:t>
            </w:r>
          </w:p>
        </w:tc>
        <w:tc>
          <w:tcPr>
            <w:tcW w:w="993" w:type="dxa"/>
            <w:shd w:val="clear" w:color="auto" w:fill="auto"/>
            <w:vAlign w:val="center"/>
          </w:tcPr>
          <w:p w14:paraId="332B5DF1" w14:textId="3E83B24E" w:rsidR="00A73A5B" w:rsidRPr="00CC43B5" w:rsidRDefault="00A73A5B" w:rsidP="005024A7">
            <w:pPr>
              <w:spacing w:after="0" w:line="240" w:lineRule="auto"/>
              <w:jc w:val="center"/>
              <w:rPr>
                <w:rFonts w:eastAsia="Times New Roman" w:cstheme="minorHAnsi"/>
                <w:color w:val="000000"/>
                <w:sz w:val="12"/>
                <w:szCs w:val="12"/>
              </w:rPr>
            </w:pPr>
            <w:r>
              <w:rPr>
                <w:rFonts w:eastAsia="Times New Roman" w:cstheme="minorHAnsi"/>
                <w:color w:val="000000"/>
                <w:sz w:val="12"/>
                <w:szCs w:val="12"/>
              </w:rPr>
              <w:t>COPIL</w:t>
            </w:r>
            <w:r w:rsidRPr="00CC43B5">
              <w:rPr>
                <w:rFonts w:eastAsia="Times New Roman" w:cstheme="minorHAnsi"/>
                <w:color w:val="000000"/>
                <w:sz w:val="12"/>
                <w:szCs w:val="12"/>
              </w:rPr>
              <w:t xml:space="preserve"> </w:t>
            </w:r>
          </w:p>
        </w:tc>
      </w:tr>
      <w:tr w:rsidR="00A73A5B" w:rsidRPr="001D756B" w14:paraId="7D24B7E4" w14:textId="77777777" w:rsidTr="00D63414">
        <w:trPr>
          <w:trHeight w:val="448"/>
          <w:jc w:val="center"/>
        </w:trPr>
        <w:tc>
          <w:tcPr>
            <w:tcW w:w="1903" w:type="dxa"/>
            <w:shd w:val="clear" w:color="auto" w:fill="auto"/>
            <w:vAlign w:val="center"/>
            <w:hideMark/>
          </w:tcPr>
          <w:p w14:paraId="7E1FF95A" w14:textId="34BE6283" w:rsidR="00A73A5B" w:rsidRPr="00CC43B5" w:rsidRDefault="00A73A5B" w:rsidP="00A73A5B">
            <w:pPr>
              <w:spacing w:after="0" w:line="240" w:lineRule="auto"/>
              <w:rPr>
                <w:rFonts w:eastAsia="Times New Roman" w:cstheme="minorHAnsi"/>
                <w:color w:val="000000"/>
                <w:sz w:val="16"/>
                <w:szCs w:val="16"/>
              </w:rPr>
            </w:pPr>
            <w:r w:rsidRPr="00CC43B5">
              <w:rPr>
                <w:rFonts w:eastAsia="Times New Roman" w:cstheme="minorHAnsi"/>
                <w:color w:val="000000"/>
                <w:sz w:val="16"/>
                <w:szCs w:val="16"/>
              </w:rPr>
              <w:t xml:space="preserve">Réunion </w:t>
            </w:r>
            <w:r>
              <w:rPr>
                <w:rFonts w:eastAsia="Times New Roman" w:cstheme="minorHAnsi"/>
                <w:color w:val="000000"/>
                <w:sz w:val="16"/>
                <w:szCs w:val="16"/>
              </w:rPr>
              <w:t>de cadrage avec le consultant</w:t>
            </w:r>
            <w:r w:rsidRPr="00CC43B5">
              <w:rPr>
                <w:rFonts w:eastAsia="Times New Roman" w:cstheme="minorHAnsi"/>
                <w:color w:val="000000"/>
                <w:sz w:val="16"/>
                <w:szCs w:val="16"/>
              </w:rPr>
              <w:t xml:space="preserve"> </w:t>
            </w:r>
          </w:p>
        </w:tc>
        <w:tc>
          <w:tcPr>
            <w:tcW w:w="441" w:type="dxa"/>
            <w:shd w:val="clear" w:color="auto" w:fill="FFFFFF" w:themeFill="background1"/>
            <w:vAlign w:val="center"/>
            <w:hideMark/>
          </w:tcPr>
          <w:p w14:paraId="4BCA902D" w14:textId="77777777" w:rsidR="00A73A5B" w:rsidRPr="00CC43B5" w:rsidRDefault="00A73A5B" w:rsidP="005024A7">
            <w:pPr>
              <w:spacing w:after="0" w:line="240" w:lineRule="auto"/>
              <w:jc w:val="center"/>
              <w:rPr>
                <w:rFonts w:eastAsia="Times New Roman" w:cstheme="minorHAnsi"/>
                <w:color w:val="000000"/>
                <w:sz w:val="12"/>
                <w:szCs w:val="12"/>
              </w:rPr>
            </w:pPr>
            <w:r w:rsidRPr="00CC43B5">
              <w:rPr>
                <w:rFonts w:eastAsia="Times New Roman" w:cstheme="minorHAnsi"/>
                <w:color w:val="000000"/>
                <w:sz w:val="12"/>
                <w:szCs w:val="12"/>
              </w:rPr>
              <w:t> </w:t>
            </w:r>
          </w:p>
        </w:tc>
        <w:tc>
          <w:tcPr>
            <w:tcW w:w="441" w:type="dxa"/>
            <w:shd w:val="clear" w:color="auto" w:fill="FFFFFF" w:themeFill="background1"/>
            <w:vAlign w:val="center"/>
            <w:hideMark/>
          </w:tcPr>
          <w:p w14:paraId="3509E963" w14:textId="77777777" w:rsidR="00A73A5B" w:rsidRPr="00CC43B5" w:rsidRDefault="00A73A5B" w:rsidP="005024A7">
            <w:pPr>
              <w:spacing w:after="0" w:line="240" w:lineRule="auto"/>
              <w:jc w:val="center"/>
              <w:rPr>
                <w:rFonts w:eastAsia="Times New Roman" w:cstheme="minorHAnsi"/>
                <w:color w:val="000000"/>
                <w:sz w:val="12"/>
                <w:szCs w:val="12"/>
              </w:rPr>
            </w:pPr>
            <w:r w:rsidRPr="00CC43B5">
              <w:rPr>
                <w:rFonts w:eastAsia="Times New Roman" w:cstheme="minorHAnsi"/>
                <w:color w:val="000000"/>
                <w:sz w:val="12"/>
                <w:szCs w:val="12"/>
              </w:rPr>
              <w:t> </w:t>
            </w:r>
          </w:p>
        </w:tc>
        <w:tc>
          <w:tcPr>
            <w:tcW w:w="441" w:type="dxa"/>
            <w:shd w:val="clear" w:color="auto" w:fill="FFFFFF" w:themeFill="background1"/>
            <w:vAlign w:val="center"/>
            <w:hideMark/>
          </w:tcPr>
          <w:p w14:paraId="584B490A" w14:textId="77777777" w:rsidR="00A73A5B" w:rsidRPr="00CC43B5" w:rsidRDefault="00A73A5B" w:rsidP="005024A7">
            <w:pPr>
              <w:spacing w:after="0" w:line="240" w:lineRule="auto"/>
              <w:jc w:val="center"/>
              <w:rPr>
                <w:rFonts w:eastAsia="Times New Roman" w:cstheme="minorHAnsi"/>
                <w:color w:val="000000"/>
                <w:sz w:val="12"/>
                <w:szCs w:val="12"/>
              </w:rPr>
            </w:pPr>
            <w:r w:rsidRPr="00CC43B5">
              <w:rPr>
                <w:rFonts w:eastAsia="Times New Roman" w:cstheme="minorHAnsi"/>
                <w:color w:val="000000"/>
                <w:sz w:val="12"/>
                <w:szCs w:val="12"/>
              </w:rPr>
              <w:t> </w:t>
            </w:r>
          </w:p>
        </w:tc>
        <w:tc>
          <w:tcPr>
            <w:tcW w:w="441" w:type="dxa"/>
            <w:shd w:val="clear" w:color="auto" w:fill="FFFFFF" w:themeFill="background1"/>
            <w:vAlign w:val="center"/>
          </w:tcPr>
          <w:p w14:paraId="5B3DE8D0" w14:textId="2E42F597" w:rsidR="00A73A5B" w:rsidRPr="00CC43B5" w:rsidRDefault="00A73A5B" w:rsidP="005024A7">
            <w:pPr>
              <w:spacing w:after="0" w:line="240" w:lineRule="auto"/>
              <w:jc w:val="center"/>
              <w:rPr>
                <w:rFonts w:eastAsia="Times New Roman" w:cstheme="minorHAnsi"/>
                <w:b/>
                <w:color w:val="000000"/>
                <w:sz w:val="16"/>
                <w:szCs w:val="16"/>
              </w:rPr>
            </w:pPr>
          </w:p>
        </w:tc>
        <w:tc>
          <w:tcPr>
            <w:tcW w:w="441" w:type="dxa"/>
            <w:shd w:val="clear" w:color="auto" w:fill="FFFFFF" w:themeFill="background1"/>
          </w:tcPr>
          <w:p w14:paraId="0B810E18" w14:textId="77777777" w:rsidR="00A73A5B" w:rsidRPr="00CC43B5" w:rsidRDefault="00A73A5B" w:rsidP="005024A7">
            <w:pPr>
              <w:spacing w:after="0" w:line="240" w:lineRule="auto"/>
              <w:jc w:val="center"/>
              <w:rPr>
                <w:rFonts w:eastAsia="Times New Roman" w:cstheme="minorHAnsi"/>
                <w:color w:val="000000"/>
                <w:sz w:val="16"/>
                <w:szCs w:val="16"/>
              </w:rPr>
            </w:pPr>
          </w:p>
        </w:tc>
        <w:tc>
          <w:tcPr>
            <w:tcW w:w="440" w:type="dxa"/>
            <w:shd w:val="clear" w:color="auto" w:fill="FFFFFF" w:themeFill="background1"/>
            <w:vAlign w:val="center"/>
            <w:hideMark/>
          </w:tcPr>
          <w:p w14:paraId="711947C7" w14:textId="27F5606D" w:rsidR="00A73A5B" w:rsidRPr="00CC43B5" w:rsidRDefault="00A73A5B" w:rsidP="005024A7">
            <w:pPr>
              <w:spacing w:after="0" w:line="240" w:lineRule="auto"/>
              <w:jc w:val="center"/>
              <w:rPr>
                <w:rFonts w:eastAsia="Times New Roman" w:cstheme="minorHAnsi"/>
                <w:color w:val="000000"/>
                <w:sz w:val="16"/>
                <w:szCs w:val="16"/>
              </w:rPr>
            </w:pPr>
          </w:p>
        </w:tc>
        <w:tc>
          <w:tcPr>
            <w:tcW w:w="440" w:type="dxa"/>
            <w:shd w:val="clear" w:color="auto" w:fill="FFFFFF" w:themeFill="background1"/>
            <w:vAlign w:val="center"/>
            <w:hideMark/>
          </w:tcPr>
          <w:p w14:paraId="71E3A3C9" w14:textId="77777777" w:rsidR="00A73A5B" w:rsidRPr="00CC43B5" w:rsidRDefault="00A73A5B" w:rsidP="005024A7">
            <w:pPr>
              <w:spacing w:after="0" w:line="240" w:lineRule="auto"/>
              <w:jc w:val="center"/>
              <w:rPr>
                <w:rFonts w:eastAsia="Times New Roman" w:cstheme="minorHAnsi"/>
                <w:color w:val="000000"/>
                <w:sz w:val="12"/>
                <w:szCs w:val="12"/>
              </w:rPr>
            </w:pPr>
            <w:r w:rsidRPr="00CC43B5">
              <w:rPr>
                <w:rFonts w:eastAsia="Times New Roman" w:cstheme="minorHAnsi"/>
                <w:color w:val="000000"/>
                <w:sz w:val="12"/>
                <w:szCs w:val="12"/>
              </w:rPr>
              <w:t> </w:t>
            </w:r>
          </w:p>
        </w:tc>
        <w:tc>
          <w:tcPr>
            <w:tcW w:w="440" w:type="dxa"/>
            <w:shd w:val="clear" w:color="auto" w:fill="D9D9D9" w:themeFill="background1" w:themeFillShade="D9"/>
            <w:vAlign w:val="center"/>
            <w:hideMark/>
          </w:tcPr>
          <w:p w14:paraId="450F5805" w14:textId="3F7E04E6" w:rsidR="00A73A5B" w:rsidRPr="00FE4FFA" w:rsidRDefault="00A73A5B" w:rsidP="005024A7">
            <w:pPr>
              <w:spacing w:after="0" w:line="240" w:lineRule="auto"/>
              <w:jc w:val="center"/>
              <w:rPr>
                <w:rFonts w:eastAsia="Times New Roman" w:cstheme="minorHAnsi"/>
                <w:b/>
                <w:color w:val="000000"/>
                <w:sz w:val="16"/>
                <w:szCs w:val="16"/>
              </w:rPr>
            </w:pPr>
          </w:p>
        </w:tc>
        <w:tc>
          <w:tcPr>
            <w:tcW w:w="440" w:type="dxa"/>
            <w:shd w:val="clear" w:color="auto" w:fill="FFFFFF" w:themeFill="background1"/>
            <w:vAlign w:val="center"/>
            <w:hideMark/>
          </w:tcPr>
          <w:p w14:paraId="78B09759" w14:textId="77777777" w:rsidR="00A73A5B" w:rsidRPr="00CC43B5" w:rsidRDefault="00A73A5B" w:rsidP="005024A7">
            <w:pPr>
              <w:spacing w:after="0" w:line="240" w:lineRule="auto"/>
              <w:jc w:val="center"/>
              <w:rPr>
                <w:rFonts w:eastAsia="Times New Roman" w:cstheme="minorHAnsi"/>
                <w:color w:val="000000"/>
                <w:sz w:val="12"/>
                <w:szCs w:val="12"/>
              </w:rPr>
            </w:pPr>
            <w:r w:rsidRPr="00CC43B5">
              <w:rPr>
                <w:rFonts w:eastAsia="Times New Roman" w:cstheme="minorHAnsi"/>
                <w:color w:val="000000"/>
                <w:sz w:val="12"/>
                <w:szCs w:val="12"/>
              </w:rPr>
              <w:t> </w:t>
            </w:r>
          </w:p>
        </w:tc>
        <w:tc>
          <w:tcPr>
            <w:tcW w:w="440" w:type="dxa"/>
            <w:shd w:val="clear" w:color="auto" w:fill="FFFFFF" w:themeFill="background1"/>
            <w:vAlign w:val="center"/>
            <w:hideMark/>
          </w:tcPr>
          <w:p w14:paraId="29AB21E0" w14:textId="77777777" w:rsidR="00A73A5B" w:rsidRPr="00CC43B5" w:rsidRDefault="00A73A5B" w:rsidP="005024A7">
            <w:pPr>
              <w:spacing w:after="0" w:line="240" w:lineRule="auto"/>
              <w:jc w:val="center"/>
              <w:rPr>
                <w:rFonts w:eastAsia="Times New Roman" w:cstheme="minorHAnsi"/>
                <w:color w:val="000000"/>
                <w:sz w:val="16"/>
                <w:szCs w:val="16"/>
              </w:rPr>
            </w:pPr>
            <w:r w:rsidRPr="00CC43B5">
              <w:rPr>
                <w:rFonts w:eastAsia="Times New Roman" w:cstheme="minorHAnsi"/>
                <w:color w:val="000000"/>
                <w:sz w:val="16"/>
                <w:szCs w:val="16"/>
              </w:rPr>
              <w:t> </w:t>
            </w:r>
          </w:p>
        </w:tc>
        <w:tc>
          <w:tcPr>
            <w:tcW w:w="440" w:type="dxa"/>
            <w:shd w:val="clear" w:color="auto" w:fill="FFFFFF" w:themeFill="background1"/>
            <w:vAlign w:val="center"/>
            <w:hideMark/>
          </w:tcPr>
          <w:p w14:paraId="253F619F" w14:textId="77777777" w:rsidR="00A73A5B" w:rsidRPr="00CC43B5" w:rsidRDefault="00A73A5B" w:rsidP="005024A7">
            <w:pPr>
              <w:spacing w:after="0" w:line="240" w:lineRule="auto"/>
              <w:jc w:val="center"/>
              <w:rPr>
                <w:rFonts w:eastAsia="Times New Roman" w:cstheme="minorHAnsi"/>
                <w:color w:val="000000"/>
                <w:sz w:val="16"/>
                <w:szCs w:val="16"/>
              </w:rPr>
            </w:pPr>
            <w:r w:rsidRPr="00CC43B5">
              <w:rPr>
                <w:rFonts w:eastAsia="Times New Roman" w:cstheme="minorHAnsi"/>
                <w:color w:val="000000"/>
                <w:sz w:val="16"/>
                <w:szCs w:val="16"/>
              </w:rPr>
              <w:t> </w:t>
            </w:r>
          </w:p>
        </w:tc>
        <w:tc>
          <w:tcPr>
            <w:tcW w:w="440" w:type="dxa"/>
            <w:shd w:val="clear" w:color="auto" w:fill="FFFFFF" w:themeFill="background1"/>
            <w:vAlign w:val="center"/>
            <w:hideMark/>
          </w:tcPr>
          <w:p w14:paraId="0B90E309" w14:textId="77777777" w:rsidR="00A73A5B" w:rsidRPr="00CC43B5" w:rsidRDefault="00A73A5B" w:rsidP="005024A7">
            <w:pPr>
              <w:spacing w:after="0" w:line="240" w:lineRule="auto"/>
              <w:jc w:val="center"/>
              <w:rPr>
                <w:rFonts w:eastAsia="Times New Roman" w:cstheme="minorHAnsi"/>
                <w:color w:val="000000"/>
                <w:sz w:val="16"/>
                <w:szCs w:val="16"/>
              </w:rPr>
            </w:pPr>
            <w:r w:rsidRPr="00CC43B5">
              <w:rPr>
                <w:rFonts w:eastAsia="Times New Roman" w:cstheme="minorHAnsi"/>
                <w:color w:val="000000"/>
                <w:sz w:val="16"/>
                <w:szCs w:val="16"/>
              </w:rPr>
              <w:t> </w:t>
            </w:r>
          </w:p>
        </w:tc>
        <w:tc>
          <w:tcPr>
            <w:tcW w:w="320" w:type="dxa"/>
            <w:shd w:val="clear" w:color="auto" w:fill="FFFFFF" w:themeFill="background1"/>
            <w:vAlign w:val="center"/>
            <w:hideMark/>
          </w:tcPr>
          <w:p w14:paraId="506294AE" w14:textId="77777777" w:rsidR="00A73A5B" w:rsidRPr="00CC43B5" w:rsidRDefault="00A73A5B" w:rsidP="005024A7">
            <w:pPr>
              <w:spacing w:after="0" w:line="240" w:lineRule="auto"/>
              <w:jc w:val="center"/>
              <w:rPr>
                <w:rFonts w:eastAsia="Times New Roman" w:cstheme="minorHAnsi"/>
                <w:color w:val="000000"/>
                <w:sz w:val="16"/>
                <w:szCs w:val="16"/>
              </w:rPr>
            </w:pPr>
            <w:r w:rsidRPr="00CC43B5">
              <w:rPr>
                <w:rFonts w:eastAsia="Times New Roman" w:cstheme="minorHAnsi"/>
                <w:color w:val="000000"/>
                <w:sz w:val="16"/>
                <w:szCs w:val="16"/>
              </w:rPr>
              <w:t> </w:t>
            </w:r>
          </w:p>
        </w:tc>
        <w:tc>
          <w:tcPr>
            <w:tcW w:w="567" w:type="dxa"/>
            <w:shd w:val="clear" w:color="auto" w:fill="FFFFFF" w:themeFill="background1"/>
          </w:tcPr>
          <w:p w14:paraId="545B0A35" w14:textId="77777777" w:rsidR="00A73A5B" w:rsidRPr="00CC43B5" w:rsidRDefault="00A73A5B" w:rsidP="005024A7">
            <w:pPr>
              <w:spacing w:after="0" w:line="240" w:lineRule="auto"/>
              <w:jc w:val="center"/>
              <w:rPr>
                <w:rFonts w:eastAsia="Times New Roman" w:cstheme="minorHAnsi"/>
                <w:color w:val="000000"/>
                <w:sz w:val="12"/>
                <w:szCs w:val="12"/>
              </w:rPr>
            </w:pPr>
          </w:p>
        </w:tc>
        <w:tc>
          <w:tcPr>
            <w:tcW w:w="709" w:type="dxa"/>
            <w:shd w:val="clear" w:color="auto" w:fill="FFFFFF" w:themeFill="background1"/>
          </w:tcPr>
          <w:p w14:paraId="24678677" w14:textId="77777777" w:rsidR="00A73A5B" w:rsidRPr="00CC43B5" w:rsidRDefault="00A73A5B" w:rsidP="00A73A5B">
            <w:pPr>
              <w:spacing w:after="0" w:line="240" w:lineRule="auto"/>
              <w:rPr>
                <w:rFonts w:eastAsia="Times New Roman" w:cstheme="minorHAnsi"/>
                <w:color w:val="000000"/>
                <w:sz w:val="12"/>
                <w:szCs w:val="12"/>
              </w:rPr>
            </w:pPr>
          </w:p>
        </w:tc>
        <w:tc>
          <w:tcPr>
            <w:tcW w:w="1417" w:type="dxa"/>
          </w:tcPr>
          <w:p w14:paraId="44708AC1" w14:textId="54F70AD6" w:rsidR="00A73A5B" w:rsidRPr="00CC43B5" w:rsidRDefault="00A73A5B" w:rsidP="00A73A5B">
            <w:pPr>
              <w:spacing w:after="0" w:line="240" w:lineRule="auto"/>
              <w:rPr>
                <w:rFonts w:eastAsia="Times New Roman" w:cstheme="minorHAnsi"/>
                <w:color w:val="000000"/>
                <w:sz w:val="12"/>
                <w:szCs w:val="12"/>
              </w:rPr>
            </w:pPr>
          </w:p>
          <w:p w14:paraId="40029F69" w14:textId="77777777" w:rsidR="00A73A5B" w:rsidRPr="00CC43B5" w:rsidRDefault="00A73A5B" w:rsidP="00A73A5B">
            <w:pPr>
              <w:spacing w:after="0" w:line="240" w:lineRule="auto"/>
              <w:jc w:val="center"/>
              <w:rPr>
                <w:rFonts w:eastAsia="Times New Roman" w:cstheme="minorHAnsi"/>
                <w:color w:val="000000"/>
                <w:sz w:val="12"/>
                <w:szCs w:val="12"/>
              </w:rPr>
            </w:pPr>
          </w:p>
          <w:p w14:paraId="0F1C7C22" w14:textId="660F73C0" w:rsidR="00A73A5B" w:rsidRPr="00CC43B5" w:rsidRDefault="00A73A5B" w:rsidP="00A73A5B">
            <w:pPr>
              <w:spacing w:after="0" w:line="240" w:lineRule="auto"/>
              <w:jc w:val="center"/>
              <w:rPr>
                <w:rFonts w:eastAsia="Times New Roman" w:cstheme="minorHAnsi"/>
                <w:color w:val="000000"/>
                <w:sz w:val="12"/>
                <w:szCs w:val="12"/>
              </w:rPr>
            </w:pPr>
            <w:r>
              <w:rPr>
                <w:rFonts w:eastAsia="Times New Roman" w:cstheme="minorHAnsi"/>
                <w:color w:val="000000"/>
                <w:sz w:val="12"/>
                <w:szCs w:val="12"/>
              </w:rPr>
              <w:t>COPIL</w:t>
            </w:r>
          </w:p>
        </w:tc>
        <w:tc>
          <w:tcPr>
            <w:tcW w:w="993" w:type="dxa"/>
            <w:shd w:val="clear" w:color="auto" w:fill="auto"/>
            <w:vAlign w:val="center"/>
          </w:tcPr>
          <w:p w14:paraId="512851D3" w14:textId="1D6537E7" w:rsidR="00A73A5B" w:rsidRPr="00CC43B5" w:rsidRDefault="00C05574" w:rsidP="005024A7">
            <w:pPr>
              <w:spacing w:after="0" w:line="240" w:lineRule="auto"/>
              <w:jc w:val="center"/>
              <w:rPr>
                <w:rFonts w:eastAsia="Times New Roman" w:cstheme="minorHAnsi"/>
                <w:color w:val="000000"/>
                <w:sz w:val="12"/>
                <w:szCs w:val="12"/>
              </w:rPr>
            </w:pPr>
            <w:r>
              <w:rPr>
                <w:rFonts w:eastAsia="Times New Roman" w:cstheme="minorHAnsi"/>
                <w:color w:val="000000"/>
                <w:sz w:val="12"/>
                <w:szCs w:val="12"/>
              </w:rPr>
              <w:t>Autres</w:t>
            </w:r>
            <w:r w:rsidR="00A73A5B">
              <w:rPr>
                <w:rFonts w:eastAsia="Times New Roman" w:cstheme="minorHAnsi"/>
                <w:color w:val="000000"/>
                <w:sz w:val="12"/>
                <w:szCs w:val="12"/>
              </w:rPr>
              <w:t xml:space="preserve"> personnes ressources</w:t>
            </w:r>
          </w:p>
        </w:tc>
      </w:tr>
      <w:tr w:rsidR="00A73A5B" w:rsidRPr="001D756B" w14:paraId="19AD7B1E" w14:textId="77777777" w:rsidTr="00D63414">
        <w:trPr>
          <w:trHeight w:val="720"/>
          <w:jc w:val="center"/>
        </w:trPr>
        <w:tc>
          <w:tcPr>
            <w:tcW w:w="1903" w:type="dxa"/>
            <w:shd w:val="clear" w:color="auto" w:fill="auto"/>
            <w:vAlign w:val="center"/>
          </w:tcPr>
          <w:p w14:paraId="01D52FA5" w14:textId="74E29F46" w:rsidR="00A73A5B" w:rsidRPr="00CC43B5" w:rsidRDefault="00A73A5B" w:rsidP="004E5AA6">
            <w:pPr>
              <w:spacing w:after="0" w:line="240" w:lineRule="auto"/>
              <w:rPr>
                <w:rFonts w:eastAsia="Times New Roman" w:cstheme="minorHAnsi"/>
                <w:color w:val="000000"/>
                <w:sz w:val="16"/>
                <w:szCs w:val="16"/>
              </w:rPr>
            </w:pPr>
            <w:r>
              <w:rPr>
                <w:rFonts w:eastAsia="Times New Roman" w:cstheme="minorHAnsi"/>
                <w:color w:val="000000"/>
                <w:sz w:val="16"/>
                <w:szCs w:val="16"/>
              </w:rPr>
              <w:t>Validation outils de collecte</w:t>
            </w:r>
          </w:p>
        </w:tc>
        <w:tc>
          <w:tcPr>
            <w:tcW w:w="441" w:type="dxa"/>
            <w:shd w:val="clear" w:color="auto" w:fill="FFFFFF" w:themeFill="background1"/>
            <w:vAlign w:val="center"/>
          </w:tcPr>
          <w:p w14:paraId="6A916BF6" w14:textId="77777777" w:rsidR="00A73A5B" w:rsidRPr="00CC43B5" w:rsidRDefault="00A73A5B" w:rsidP="005024A7">
            <w:pPr>
              <w:spacing w:after="0" w:line="240" w:lineRule="auto"/>
              <w:jc w:val="center"/>
              <w:rPr>
                <w:rFonts w:eastAsia="Times New Roman" w:cstheme="minorHAnsi"/>
                <w:color w:val="000000"/>
                <w:sz w:val="12"/>
                <w:szCs w:val="12"/>
              </w:rPr>
            </w:pPr>
          </w:p>
        </w:tc>
        <w:tc>
          <w:tcPr>
            <w:tcW w:w="441" w:type="dxa"/>
            <w:shd w:val="clear" w:color="auto" w:fill="FFFFFF" w:themeFill="background1"/>
            <w:vAlign w:val="center"/>
          </w:tcPr>
          <w:p w14:paraId="67E79DD9" w14:textId="77777777" w:rsidR="00A73A5B" w:rsidRPr="00CC43B5" w:rsidRDefault="00A73A5B" w:rsidP="005024A7">
            <w:pPr>
              <w:spacing w:after="0" w:line="240" w:lineRule="auto"/>
              <w:jc w:val="center"/>
              <w:rPr>
                <w:rFonts w:eastAsia="Times New Roman" w:cstheme="minorHAnsi"/>
                <w:color w:val="000000"/>
                <w:sz w:val="12"/>
                <w:szCs w:val="12"/>
              </w:rPr>
            </w:pPr>
          </w:p>
        </w:tc>
        <w:tc>
          <w:tcPr>
            <w:tcW w:w="441" w:type="dxa"/>
            <w:shd w:val="clear" w:color="auto" w:fill="FFFFFF" w:themeFill="background1"/>
            <w:vAlign w:val="center"/>
          </w:tcPr>
          <w:p w14:paraId="3B9F8ABD" w14:textId="77777777" w:rsidR="00A73A5B" w:rsidRPr="00CC43B5" w:rsidRDefault="00A73A5B" w:rsidP="005024A7">
            <w:pPr>
              <w:spacing w:after="0" w:line="240" w:lineRule="auto"/>
              <w:jc w:val="center"/>
              <w:rPr>
                <w:rFonts w:eastAsia="Times New Roman" w:cstheme="minorHAnsi"/>
                <w:color w:val="000000"/>
                <w:sz w:val="12"/>
                <w:szCs w:val="12"/>
              </w:rPr>
            </w:pPr>
          </w:p>
        </w:tc>
        <w:tc>
          <w:tcPr>
            <w:tcW w:w="441" w:type="dxa"/>
            <w:shd w:val="clear" w:color="auto" w:fill="FFFFFF" w:themeFill="background1"/>
            <w:vAlign w:val="center"/>
          </w:tcPr>
          <w:p w14:paraId="729A46A1" w14:textId="77777777" w:rsidR="00A73A5B" w:rsidRPr="00CC43B5" w:rsidRDefault="00A73A5B" w:rsidP="005024A7">
            <w:pPr>
              <w:spacing w:after="0" w:line="240" w:lineRule="auto"/>
              <w:jc w:val="center"/>
              <w:rPr>
                <w:rFonts w:eastAsia="Times New Roman" w:cstheme="minorHAnsi"/>
                <w:b/>
                <w:color w:val="000000"/>
                <w:sz w:val="16"/>
                <w:szCs w:val="16"/>
              </w:rPr>
            </w:pPr>
          </w:p>
        </w:tc>
        <w:tc>
          <w:tcPr>
            <w:tcW w:w="441" w:type="dxa"/>
            <w:shd w:val="clear" w:color="auto" w:fill="FFFFFF" w:themeFill="background1"/>
          </w:tcPr>
          <w:p w14:paraId="239483C1" w14:textId="77777777" w:rsidR="00A73A5B" w:rsidRPr="00CC43B5" w:rsidRDefault="00A73A5B" w:rsidP="005024A7">
            <w:pPr>
              <w:spacing w:after="0" w:line="240" w:lineRule="auto"/>
              <w:jc w:val="center"/>
              <w:rPr>
                <w:rFonts w:eastAsia="Times New Roman" w:cstheme="minorHAnsi"/>
                <w:color w:val="000000"/>
                <w:sz w:val="16"/>
                <w:szCs w:val="16"/>
              </w:rPr>
            </w:pPr>
          </w:p>
        </w:tc>
        <w:tc>
          <w:tcPr>
            <w:tcW w:w="440" w:type="dxa"/>
            <w:shd w:val="clear" w:color="auto" w:fill="FFFFFF" w:themeFill="background1"/>
            <w:vAlign w:val="center"/>
          </w:tcPr>
          <w:p w14:paraId="138F40EF" w14:textId="77777777" w:rsidR="00A73A5B" w:rsidRPr="00CC43B5" w:rsidRDefault="00A73A5B" w:rsidP="005024A7">
            <w:pPr>
              <w:spacing w:after="0" w:line="240" w:lineRule="auto"/>
              <w:jc w:val="center"/>
              <w:rPr>
                <w:rFonts w:eastAsia="Times New Roman" w:cstheme="minorHAnsi"/>
                <w:color w:val="000000"/>
                <w:sz w:val="16"/>
                <w:szCs w:val="16"/>
              </w:rPr>
            </w:pPr>
          </w:p>
        </w:tc>
        <w:tc>
          <w:tcPr>
            <w:tcW w:w="440" w:type="dxa"/>
            <w:shd w:val="clear" w:color="auto" w:fill="FFFFFF" w:themeFill="background1"/>
            <w:vAlign w:val="center"/>
          </w:tcPr>
          <w:p w14:paraId="79BABEAD" w14:textId="77777777" w:rsidR="00A73A5B" w:rsidRPr="00CC43B5" w:rsidRDefault="00A73A5B" w:rsidP="005024A7">
            <w:pPr>
              <w:spacing w:after="0" w:line="240" w:lineRule="auto"/>
              <w:jc w:val="center"/>
              <w:rPr>
                <w:rFonts w:eastAsia="Times New Roman" w:cstheme="minorHAnsi"/>
                <w:color w:val="000000"/>
                <w:sz w:val="12"/>
                <w:szCs w:val="12"/>
              </w:rPr>
            </w:pPr>
          </w:p>
        </w:tc>
        <w:tc>
          <w:tcPr>
            <w:tcW w:w="440" w:type="dxa"/>
            <w:shd w:val="clear" w:color="auto" w:fill="FFFFFF" w:themeFill="background1"/>
            <w:vAlign w:val="center"/>
          </w:tcPr>
          <w:p w14:paraId="0C31F959" w14:textId="77777777" w:rsidR="00A73A5B" w:rsidRPr="00FE4FFA" w:rsidRDefault="00A73A5B" w:rsidP="005024A7">
            <w:pPr>
              <w:spacing w:after="0" w:line="240" w:lineRule="auto"/>
              <w:jc w:val="center"/>
              <w:rPr>
                <w:rFonts w:eastAsia="Times New Roman" w:cstheme="minorHAnsi"/>
                <w:b/>
                <w:color w:val="000000"/>
                <w:sz w:val="16"/>
                <w:szCs w:val="16"/>
              </w:rPr>
            </w:pPr>
          </w:p>
        </w:tc>
        <w:tc>
          <w:tcPr>
            <w:tcW w:w="440" w:type="dxa"/>
            <w:shd w:val="clear" w:color="auto" w:fill="D9D9D9" w:themeFill="background1" w:themeFillShade="D9"/>
            <w:vAlign w:val="center"/>
          </w:tcPr>
          <w:p w14:paraId="7437809A" w14:textId="6FDCA99F" w:rsidR="00A73A5B" w:rsidRPr="00CC43B5" w:rsidRDefault="00A73A5B" w:rsidP="005024A7">
            <w:pPr>
              <w:spacing w:after="0" w:line="240" w:lineRule="auto"/>
              <w:jc w:val="center"/>
              <w:rPr>
                <w:rFonts w:eastAsia="Times New Roman" w:cstheme="minorHAnsi"/>
                <w:color w:val="000000"/>
                <w:sz w:val="12"/>
                <w:szCs w:val="12"/>
              </w:rPr>
            </w:pPr>
          </w:p>
        </w:tc>
        <w:tc>
          <w:tcPr>
            <w:tcW w:w="440" w:type="dxa"/>
            <w:shd w:val="clear" w:color="auto" w:fill="FFFFFF" w:themeFill="background1"/>
            <w:vAlign w:val="center"/>
          </w:tcPr>
          <w:p w14:paraId="104D99C5" w14:textId="77777777" w:rsidR="00A73A5B" w:rsidRPr="00CC43B5" w:rsidRDefault="00A73A5B" w:rsidP="005024A7">
            <w:pPr>
              <w:spacing w:after="0" w:line="240" w:lineRule="auto"/>
              <w:jc w:val="center"/>
              <w:rPr>
                <w:rFonts w:eastAsia="Times New Roman" w:cstheme="minorHAnsi"/>
                <w:color w:val="000000"/>
                <w:sz w:val="16"/>
                <w:szCs w:val="16"/>
              </w:rPr>
            </w:pPr>
          </w:p>
        </w:tc>
        <w:tc>
          <w:tcPr>
            <w:tcW w:w="440" w:type="dxa"/>
            <w:shd w:val="clear" w:color="auto" w:fill="FFFFFF" w:themeFill="background1"/>
            <w:vAlign w:val="center"/>
          </w:tcPr>
          <w:p w14:paraId="0C10DDEE" w14:textId="77777777" w:rsidR="00A73A5B" w:rsidRPr="00CC43B5" w:rsidRDefault="00A73A5B" w:rsidP="005024A7">
            <w:pPr>
              <w:spacing w:after="0" w:line="240" w:lineRule="auto"/>
              <w:jc w:val="center"/>
              <w:rPr>
                <w:rFonts w:eastAsia="Times New Roman" w:cstheme="minorHAnsi"/>
                <w:color w:val="000000"/>
                <w:sz w:val="16"/>
                <w:szCs w:val="16"/>
              </w:rPr>
            </w:pPr>
          </w:p>
        </w:tc>
        <w:tc>
          <w:tcPr>
            <w:tcW w:w="440" w:type="dxa"/>
            <w:shd w:val="clear" w:color="auto" w:fill="FFFFFF" w:themeFill="background1"/>
            <w:vAlign w:val="center"/>
          </w:tcPr>
          <w:p w14:paraId="7E1EB23F" w14:textId="77777777" w:rsidR="00A73A5B" w:rsidRPr="00CC43B5" w:rsidRDefault="00A73A5B" w:rsidP="005024A7">
            <w:pPr>
              <w:spacing w:after="0" w:line="240" w:lineRule="auto"/>
              <w:jc w:val="center"/>
              <w:rPr>
                <w:rFonts w:eastAsia="Times New Roman" w:cstheme="minorHAnsi"/>
                <w:color w:val="000000"/>
                <w:sz w:val="16"/>
                <w:szCs w:val="16"/>
              </w:rPr>
            </w:pPr>
          </w:p>
        </w:tc>
        <w:tc>
          <w:tcPr>
            <w:tcW w:w="320" w:type="dxa"/>
            <w:shd w:val="clear" w:color="auto" w:fill="FFFFFF" w:themeFill="background1"/>
            <w:vAlign w:val="center"/>
          </w:tcPr>
          <w:p w14:paraId="7AA92354" w14:textId="77777777" w:rsidR="00A73A5B" w:rsidRPr="00CC43B5" w:rsidRDefault="00A73A5B" w:rsidP="005024A7">
            <w:pPr>
              <w:spacing w:after="0" w:line="240" w:lineRule="auto"/>
              <w:jc w:val="center"/>
              <w:rPr>
                <w:rFonts w:eastAsia="Times New Roman" w:cstheme="minorHAnsi"/>
                <w:color w:val="000000"/>
                <w:sz w:val="16"/>
                <w:szCs w:val="16"/>
              </w:rPr>
            </w:pPr>
          </w:p>
        </w:tc>
        <w:tc>
          <w:tcPr>
            <w:tcW w:w="567" w:type="dxa"/>
            <w:shd w:val="clear" w:color="auto" w:fill="FFFFFF" w:themeFill="background1"/>
          </w:tcPr>
          <w:p w14:paraId="6ED98C2F" w14:textId="77777777" w:rsidR="00A73A5B" w:rsidRPr="00CC43B5" w:rsidRDefault="00A73A5B" w:rsidP="005024A7">
            <w:pPr>
              <w:spacing w:after="0" w:line="240" w:lineRule="auto"/>
              <w:jc w:val="center"/>
              <w:rPr>
                <w:rFonts w:eastAsia="Times New Roman" w:cstheme="minorHAnsi"/>
                <w:color w:val="000000"/>
                <w:sz w:val="12"/>
                <w:szCs w:val="12"/>
              </w:rPr>
            </w:pPr>
          </w:p>
        </w:tc>
        <w:tc>
          <w:tcPr>
            <w:tcW w:w="709" w:type="dxa"/>
            <w:shd w:val="clear" w:color="auto" w:fill="FFFFFF" w:themeFill="background1"/>
          </w:tcPr>
          <w:p w14:paraId="7DB36C3F" w14:textId="77777777" w:rsidR="00A73A5B" w:rsidRDefault="00A73A5B" w:rsidP="00A73A5B">
            <w:pPr>
              <w:spacing w:after="0" w:line="240" w:lineRule="auto"/>
              <w:jc w:val="center"/>
              <w:rPr>
                <w:rFonts w:eastAsia="Times New Roman" w:cstheme="minorHAnsi"/>
                <w:color w:val="000000"/>
                <w:sz w:val="12"/>
                <w:szCs w:val="12"/>
              </w:rPr>
            </w:pPr>
          </w:p>
        </w:tc>
        <w:tc>
          <w:tcPr>
            <w:tcW w:w="1417" w:type="dxa"/>
          </w:tcPr>
          <w:p w14:paraId="46646B79" w14:textId="329E4B16" w:rsidR="00A73A5B" w:rsidRDefault="00A73A5B" w:rsidP="00A73A5B">
            <w:pPr>
              <w:spacing w:after="0" w:line="240" w:lineRule="auto"/>
              <w:jc w:val="center"/>
              <w:rPr>
                <w:rFonts w:eastAsia="Times New Roman" w:cstheme="minorHAnsi"/>
                <w:color w:val="000000"/>
                <w:sz w:val="12"/>
                <w:szCs w:val="12"/>
              </w:rPr>
            </w:pPr>
          </w:p>
          <w:p w14:paraId="16FCD099" w14:textId="77777777" w:rsidR="00A73A5B" w:rsidRDefault="00A73A5B" w:rsidP="00A73A5B">
            <w:pPr>
              <w:spacing w:after="0" w:line="240" w:lineRule="auto"/>
              <w:jc w:val="center"/>
              <w:rPr>
                <w:rFonts w:eastAsia="Times New Roman" w:cstheme="minorHAnsi"/>
                <w:color w:val="000000"/>
                <w:sz w:val="12"/>
                <w:szCs w:val="12"/>
              </w:rPr>
            </w:pPr>
          </w:p>
          <w:p w14:paraId="45BD44E0" w14:textId="316BFE05" w:rsidR="00A73A5B" w:rsidRPr="00CC43B5" w:rsidRDefault="00A73A5B" w:rsidP="00A73A5B">
            <w:pPr>
              <w:spacing w:after="0" w:line="240" w:lineRule="auto"/>
              <w:jc w:val="center"/>
              <w:rPr>
                <w:rFonts w:eastAsia="Times New Roman" w:cstheme="minorHAnsi"/>
                <w:color w:val="000000"/>
                <w:sz w:val="12"/>
                <w:szCs w:val="12"/>
              </w:rPr>
            </w:pPr>
            <w:r>
              <w:rPr>
                <w:rFonts w:eastAsia="Times New Roman" w:cstheme="minorHAnsi"/>
                <w:color w:val="000000"/>
                <w:sz w:val="12"/>
                <w:szCs w:val="12"/>
              </w:rPr>
              <w:t>COPIL</w:t>
            </w:r>
          </w:p>
        </w:tc>
        <w:tc>
          <w:tcPr>
            <w:tcW w:w="993" w:type="dxa"/>
            <w:shd w:val="clear" w:color="auto" w:fill="auto"/>
            <w:vAlign w:val="center"/>
          </w:tcPr>
          <w:p w14:paraId="09082CDB" w14:textId="4EDD1884" w:rsidR="00A73A5B" w:rsidRDefault="004E3E9B" w:rsidP="005024A7">
            <w:pPr>
              <w:spacing w:after="0" w:line="240" w:lineRule="auto"/>
              <w:jc w:val="center"/>
              <w:rPr>
                <w:rFonts w:eastAsia="Times New Roman" w:cstheme="minorHAnsi"/>
                <w:color w:val="000000"/>
                <w:sz w:val="12"/>
                <w:szCs w:val="12"/>
              </w:rPr>
            </w:pPr>
            <w:r>
              <w:rPr>
                <w:rFonts w:eastAsia="Times New Roman" w:cstheme="minorHAnsi"/>
                <w:color w:val="000000"/>
                <w:sz w:val="12"/>
                <w:szCs w:val="12"/>
              </w:rPr>
              <w:t>Consultant</w:t>
            </w:r>
          </w:p>
        </w:tc>
      </w:tr>
      <w:tr w:rsidR="00A73A5B" w:rsidRPr="001D756B" w14:paraId="1DB97AC6" w14:textId="77777777" w:rsidTr="00D63414">
        <w:trPr>
          <w:trHeight w:val="480"/>
          <w:jc w:val="center"/>
        </w:trPr>
        <w:tc>
          <w:tcPr>
            <w:tcW w:w="1903" w:type="dxa"/>
            <w:shd w:val="clear" w:color="auto" w:fill="auto"/>
            <w:vAlign w:val="center"/>
            <w:hideMark/>
          </w:tcPr>
          <w:p w14:paraId="69D611A3" w14:textId="00DB7C92" w:rsidR="00A73A5B" w:rsidRPr="00CC43B5" w:rsidRDefault="00A73A5B" w:rsidP="005024A7">
            <w:pPr>
              <w:spacing w:after="0" w:line="240" w:lineRule="auto"/>
              <w:rPr>
                <w:rFonts w:eastAsia="Times New Roman" w:cstheme="minorHAnsi"/>
                <w:color w:val="000000"/>
                <w:sz w:val="16"/>
                <w:szCs w:val="16"/>
              </w:rPr>
            </w:pPr>
            <w:r>
              <w:rPr>
                <w:rFonts w:eastAsia="Times New Roman" w:cstheme="minorHAnsi"/>
                <w:color w:val="000000"/>
                <w:sz w:val="16"/>
                <w:szCs w:val="16"/>
                <w:lang w:val="fr-SN"/>
              </w:rPr>
              <w:t>Facilitation travail terrain</w:t>
            </w:r>
            <w:r w:rsidRPr="00CC43B5">
              <w:rPr>
                <w:rFonts w:eastAsia="Times New Roman" w:cstheme="minorHAnsi"/>
                <w:color w:val="000000"/>
                <w:sz w:val="16"/>
                <w:szCs w:val="16"/>
                <w:lang w:val="fr-SN"/>
              </w:rPr>
              <w:t xml:space="preserve"> </w:t>
            </w:r>
          </w:p>
        </w:tc>
        <w:tc>
          <w:tcPr>
            <w:tcW w:w="441" w:type="dxa"/>
            <w:shd w:val="clear" w:color="auto" w:fill="FFFFFF" w:themeFill="background1"/>
            <w:vAlign w:val="center"/>
            <w:hideMark/>
          </w:tcPr>
          <w:p w14:paraId="69BCB559" w14:textId="77777777" w:rsidR="00A73A5B" w:rsidRPr="00CC43B5" w:rsidRDefault="00A73A5B" w:rsidP="005024A7">
            <w:pPr>
              <w:spacing w:after="0" w:line="240" w:lineRule="auto"/>
              <w:jc w:val="center"/>
              <w:rPr>
                <w:rFonts w:eastAsia="Times New Roman" w:cstheme="minorHAnsi"/>
                <w:color w:val="000000"/>
                <w:sz w:val="16"/>
                <w:szCs w:val="16"/>
              </w:rPr>
            </w:pPr>
            <w:r w:rsidRPr="00CC43B5">
              <w:rPr>
                <w:rFonts w:eastAsia="Times New Roman" w:cstheme="minorHAnsi"/>
                <w:color w:val="000000"/>
                <w:sz w:val="16"/>
                <w:szCs w:val="16"/>
              </w:rPr>
              <w:t> </w:t>
            </w:r>
          </w:p>
        </w:tc>
        <w:tc>
          <w:tcPr>
            <w:tcW w:w="441" w:type="dxa"/>
            <w:shd w:val="clear" w:color="auto" w:fill="FFFFFF" w:themeFill="background1"/>
            <w:vAlign w:val="center"/>
            <w:hideMark/>
          </w:tcPr>
          <w:p w14:paraId="07860A47" w14:textId="77777777" w:rsidR="00A73A5B" w:rsidRPr="00CC43B5" w:rsidRDefault="00A73A5B" w:rsidP="005024A7">
            <w:pPr>
              <w:spacing w:after="0" w:line="240" w:lineRule="auto"/>
              <w:rPr>
                <w:rFonts w:eastAsia="Times New Roman" w:cstheme="minorHAnsi"/>
                <w:color w:val="000000"/>
                <w:sz w:val="12"/>
                <w:szCs w:val="12"/>
              </w:rPr>
            </w:pPr>
            <w:r w:rsidRPr="00CC43B5">
              <w:rPr>
                <w:rFonts w:eastAsia="Times New Roman" w:cstheme="minorHAnsi"/>
                <w:color w:val="000000"/>
                <w:sz w:val="12"/>
                <w:szCs w:val="12"/>
              </w:rPr>
              <w:t> </w:t>
            </w:r>
          </w:p>
        </w:tc>
        <w:tc>
          <w:tcPr>
            <w:tcW w:w="441" w:type="dxa"/>
            <w:shd w:val="clear" w:color="auto" w:fill="FFFFFF" w:themeFill="background1"/>
            <w:vAlign w:val="center"/>
            <w:hideMark/>
          </w:tcPr>
          <w:p w14:paraId="3C44EB55" w14:textId="77777777" w:rsidR="00A73A5B" w:rsidRPr="00CC43B5" w:rsidRDefault="00A73A5B" w:rsidP="005024A7">
            <w:pPr>
              <w:spacing w:after="0" w:line="240" w:lineRule="auto"/>
              <w:rPr>
                <w:rFonts w:eastAsia="Times New Roman" w:cstheme="minorHAnsi"/>
                <w:color w:val="000000"/>
                <w:sz w:val="12"/>
                <w:szCs w:val="12"/>
              </w:rPr>
            </w:pPr>
            <w:r w:rsidRPr="00CC43B5">
              <w:rPr>
                <w:rFonts w:eastAsia="Times New Roman" w:cstheme="minorHAnsi"/>
                <w:color w:val="000000"/>
                <w:sz w:val="12"/>
                <w:szCs w:val="12"/>
              </w:rPr>
              <w:t> </w:t>
            </w:r>
          </w:p>
        </w:tc>
        <w:tc>
          <w:tcPr>
            <w:tcW w:w="441" w:type="dxa"/>
            <w:shd w:val="clear" w:color="auto" w:fill="FFFFFF" w:themeFill="background1"/>
            <w:vAlign w:val="center"/>
            <w:hideMark/>
          </w:tcPr>
          <w:p w14:paraId="3B04F5CB" w14:textId="77777777" w:rsidR="00A73A5B" w:rsidRPr="00CC43B5" w:rsidRDefault="00A73A5B" w:rsidP="005024A7">
            <w:pPr>
              <w:spacing w:after="0" w:line="240" w:lineRule="auto"/>
              <w:rPr>
                <w:rFonts w:eastAsia="Times New Roman" w:cstheme="minorHAnsi"/>
                <w:color w:val="000000"/>
                <w:sz w:val="12"/>
                <w:szCs w:val="12"/>
              </w:rPr>
            </w:pPr>
            <w:r w:rsidRPr="00CC43B5">
              <w:rPr>
                <w:rFonts w:eastAsia="Times New Roman" w:cstheme="minorHAnsi"/>
                <w:color w:val="000000"/>
                <w:sz w:val="12"/>
                <w:szCs w:val="12"/>
              </w:rPr>
              <w:t> </w:t>
            </w:r>
          </w:p>
        </w:tc>
        <w:tc>
          <w:tcPr>
            <w:tcW w:w="881" w:type="dxa"/>
            <w:gridSpan w:val="2"/>
            <w:shd w:val="clear" w:color="auto" w:fill="FFFFFF" w:themeFill="background1"/>
          </w:tcPr>
          <w:p w14:paraId="7CD0B39F" w14:textId="77777777" w:rsidR="00A73A5B" w:rsidRPr="00CC43B5" w:rsidRDefault="00A73A5B" w:rsidP="005024A7">
            <w:pPr>
              <w:spacing w:after="0" w:line="240" w:lineRule="auto"/>
              <w:jc w:val="center"/>
              <w:rPr>
                <w:rFonts w:eastAsia="Times New Roman" w:cstheme="minorHAnsi"/>
                <w:color w:val="000000"/>
                <w:sz w:val="16"/>
                <w:szCs w:val="16"/>
              </w:rPr>
            </w:pPr>
          </w:p>
          <w:p w14:paraId="48564563" w14:textId="550BD530" w:rsidR="00A73A5B" w:rsidRPr="00CC43B5" w:rsidRDefault="00A73A5B" w:rsidP="005024A7">
            <w:pPr>
              <w:spacing w:after="0" w:line="240" w:lineRule="auto"/>
              <w:jc w:val="center"/>
              <w:rPr>
                <w:rFonts w:eastAsia="Times New Roman" w:cstheme="minorHAnsi"/>
                <w:b/>
                <w:color w:val="000000"/>
                <w:sz w:val="16"/>
                <w:szCs w:val="16"/>
              </w:rPr>
            </w:pPr>
          </w:p>
        </w:tc>
        <w:tc>
          <w:tcPr>
            <w:tcW w:w="440" w:type="dxa"/>
            <w:shd w:val="clear" w:color="auto" w:fill="FFFFFF" w:themeFill="background1"/>
            <w:vAlign w:val="center"/>
          </w:tcPr>
          <w:p w14:paraId="30B0BC3C" w14:textId="77777777" w:rsidR="00A73A5B" w:rsidRPr="00CC43B5" w:rsidRDefault="00A73A5B" w:rsidP="005024A7">
            <w:pPr>
              <w:spacing w:after="0" w:line="240" w:lineRule="auto"/>
              <w:jc w:val="center"/>
              <w:rPr>
                <w:rFonts w:eastAsia="Times New Roman" w:cstheme="minorHAnsi"/>
                <w:color w:val="000000"/>
                <w:sz w:val="16"/>
                <w:szCs w:val="16"/>
              </w:rPr>
            </w:pPr>
          </w:p>
        </w:tc>
        <w:tc>
          <w:tcPr>
            <w:tcW w:w="440" w:type="dxa"/>
            <w:shd w:val="clear" w:color="auto" w:fill="FFFFFF" w:themeFill="background1"/>
            <w:vAlign w:val="center"/>
          </w:tcPr>
          <w:p w14:paraId="226C1673" w14:textId="77777777" w:rsidR="00A73A5B" w:rsidRPr="00CC43B5" w:rsidRDefault="00A73A5B" w:rsidP="005024A7">
            <w:pPr>
              <w:spacing w:after="0" w:line="240" w:lineRule="auto"/>
              <w:jc w:val="center"/>
              <w:rPr>
                <w:rFonts w:eastAsia="Times New Roman" w:cstheme="minorHAnsi"/>
                <w:color w:val="000000"/>
                <w:sz w:val="16"/>
                <w:szCs w:val="16"/>
              </w:rPr>
            </w:pPr>
            <w:r w:rsidRPr="00CC43B5">
              <w:rPr>
                <w:rFonts w:eastAsia="Times New Roman" w:cstheme="minorHAnsi"/>
                <w:color w:val="000000"/>
                <w:sz w:val="16"/>
                <w:szCs w:val="16"/>
              </w:rPr>
              <w:t> </w:t>
            </w:r>
          </w:p>
        </w:tc>
        <w:tc>
          <w:tcPr>
            <w:tcW w:w="440" w:type="dxa"/>
            <w:shd w:val="clear" w:color="auto" w:fill="FFFFFF" w:themeFill="background1"/>
            <w:vAlign w:val="center"/>
          </w:tcPr>
          <w:p w14:paraId="27DEC94A" w14:textId="29F7CC79" w:rsidR="00A73A5B" w:rsidRPr="00CC43B5" w:rsidRDefault="00A73A5B" w:rsidP="005024A7">
            <w:pPr>
              <w:spacing w:after="0" w:line="240" w:lineRule="auto"/>
              <w:jc w:val="center"/>
              <w:rPr>
                <w:rFonts w:eastAsia="Times New Roman" w:cstheme="minorHAnsi"/>
                <w:color w:val="000000"/>
                <w:sz w:val="16"/>
                <w:szCs w:val="16"/>
              </w:rPr>
            </w:pPr>
          </w:p>
        </w:tc>
        <w:tc>
          <w:tcPr>
            <w:tcW w:w="440" w:type="dxa"/>
            <w:shd w:val="clear" w:color="auto" w:fill="D9D9D9" w:themeFill="background1" w:themeFillShade="D9"/>
            <w:vAlign w:val="center"/>
          </w:tcPr>
          <w:p w14:paraId="28DCD342" w14:textId="77777777" w:rsidR="00A73A5B" w:rsidRPr="00CC43B5" w:rsidRDefault="00A73A5B" w:rsidP="005024A7">
            <w:pPr>
              <w:spacing w:after="0" w:line="240" w:lineRule="auto"/>
              <w:jc w:val="center"/>
              <w:rPr>
                <w:rFonts w:eastAsia="Times New Roman" w:cstheme="minorHAnsi"/>
                <w:color w:val="000000"/>
                <w:sz w:val="16"/>
                <w:szCs w:val="16"/>
              </w:rPr>
            </w:pPr>
            <w:r w:rsidRPr="00CC43B5">
              <w:rPr>
                <w:rFonts w:eastAsia="Times New Roman" w:cstheme="minorHAnsi"/>
                <w:color w:val="000000"/>
                <w:sz w:val="16"/>
                <w:szCs w:val="16"/>
              </w:rPr>
              <w:t> </w:t>
            </w:r>
          </w:p>
        </w:tc>
        <w:tc>
          <w:tcPr>
            <w:tcW w:w="440" w:type="dxa"/>
            <w:shd w:val="clear" w:color="auto" w:fill="D9D9D9" w:themeFill="background1" w:themeFillShade="D9"/>
            <w:vAlign w:val="center"/>
          </w:tcPr>
          <w:p w14:paraId="3AA1475F" w14:textId="77777777" w:rsidR="00A73A5B" w:rsidRPr="00CC43B5" w:rsidRDefault="00A73A5B" w:rsidP="005024A7">
            <w:pPr>
              <w:spacing w:after="0" w:line="240" w:lineRule="auto"/>
              <w:jc w:val="center"/>
              <w:rPr>
                <w:rFonts w:eastAsia="Times New Roman" w:cstheme="minorHAnsi"/>
                <w:color w:val="000000"/>
                <w:sz w:val="16"/>
                <w:szCs w:val="16"/>
              </w:rPr>
            </w:pPr>
          </w:p>
        </w:tc>
        <w:tc>
          <w:tcPr>
            <w:tcW w:w="440" w:type="dxa"/>
            <w:shd w:val="clear" w:color="auto" w:fill="FFFFFF" w:themeFill="background1"/>
            <w:vAlign w:val="center"/>
          </w:tcPr>
          <w:p w14:paraId="583BCA6C" w14:textId="77777777" w:rsidR="00A73A5B" w:rsidRPr="00CC43B5" w:rsidRDefault="00A73A5B" w:rsidP="005024A7">
            <w:pPr>
              <w:spacing w:after="0" w:line="240" w:lineRule="auto"/>
              <w:jc w:val="center"/>
              <w:rPr>
                <w:rFonts w:eastAsia="Times New Roman" w:cstheme="minorHAnsi"/>
                <w:color w:val="000000"/>
                <w:sz w:val="16"/>
                <w:szCs w:val="16"/>
              </w:rPr>
            </w:pPr>
          </w:p>
        </w:tc>
        <w:tc>
          <w:tcPr>
            <w:tcW w:w="320" w:type="dxa"/>
            <w:shd w:val="clear" w:color="auto" w:fill="FFFFFF" w:themeFill="background1"/>
            <w:vAlign w:val="center"/>
          </w:tcPr>
          <w:p w14:paraId="08D172F2" w14:textId="77777777" w:rsidR="00A73A5B" w:rsidRPr="00CC43B5" w:rsidRDefault="00A73A5B" w:rsidP="005024A7">
            <w:pPr>
              <w:rPr>
                <w:rFonts w:eastAsia="Times New Roman" w:cstheme="minorHAnsi"/>
                <w:color w:val="000000"/>
                <w:sz w:val="16"/>
                <w:szCs w:val="16"/>
              </w:rPr>
            </w:pPr>
          </w:p>
          <w:p w14:paraId="66335BFE" w14:textId="77777777" w:rsidR="00A73A5B" w:rsidRPr="00CC43B5" w:rsidRDefault="00A73A5B" w:rsidP="005024A7">
            <w:pPr>
              <w:spacing w:after="0" w:line="240" w:lineRule="auto"/>
              <w:jc w:val="center"/>
              <w:rPr>
                <w:rFonts w:eastAsia="Times New Roman" w:cstheme="minorHAnsi"/>
                <w:color w:val="000000"/>
                <w:sz w:val="16"/>
                <w:szCs w:val="16"/>
              </w:rPr>
            </w:pPr>
          </w:p>
        </w:tc>
        <w:tc>
          <w:tcPr>
            <w:tcW w:w="567" w:type="dxa"/>
            <w:shd w:val="clear" w:color="auto" w:fill="FFFFFF" w:themeFill="background1"/>
          </w:tcPr>
          <w:p w14:paraId="001BCF5C" w14:textId="77777777" w:rsidR="00A73A5B" w:rsidRPr="00CC43B5" w:rsidRDefault="00A73A5B" w:rsidP="005024A7">
            <w:pPr>
              <w:spacing w:after="0" w:line="240" w:lineRule="auto"/>
              <w:jc w:val="center"/>
              <w:rPr>
                <w:rFonts w:eastAsia="Times New Roman" w:cstheme="minorHAnsi"/>
                <w:color w:val="000000"/>
                <w:sz w:val="12"/>
                <w:szCs w:val="12"/>
              </w:rPr>
            </w:pPr>
          </w:p>
        </w:tc>
        <w:tc>
          <w:tcPr>
            <w:tcW w:w="709" w:type="dxa"/>
            <w:shd w:val="clear" w:color="auto" w:fill="FFFFFF" w:themeFill="background1"/>
          </w:tcPr>
          <w:p w14:paraId="0245EC5E" w14:textId="77777777" w:rsidR="00A73A5B" w:rsidRPr="00CC43B5" w:rsidRDefault="00A73A5B" w:rsidP="00A73A5B">
            <w:pPr>
              <w:spacing w:after="0" w:line="240" w:lineRule="auto"/>
              <w:jc w:val="center"/>
              <w:rPr>
                <w:rFonts w:eastAsia="Times New Roman" w:cstheme="minorHAnsi"/>
                <w:color w:val="000000"/>
                <w:sz w:val="12"/>
                <w:szCs w:val="12"/>
              </w:rPr>
            </w:pPr>
          </w:p>
        </w:tc>
        <w:tc>
          <w:tcPr>
            <w:tcW w:w="1417" w:type="dxa"/>
          </w:tcPr>
          <w:p w14:paraId="74B9BE9A" w14:textId="674CA43F" w:rsidR="00A73A5B" w:rsidRPr="00CC43B5" w:rsidRDefault="00A73A5B" w:rsidP="00A73A5B">
            <w:pPr>
              <w:spacing w:after="0" w:line="240" w:lineRule="auto"/>
              <w:jc w:val="center"/>
              <w:rPr>
                <w:rFonts w:eastAsia="Times New Roman" w:cstheme="minorHAnsi"/>
                <w:color w:val="000000"/>
                <w:sz w:val="12"/>
                <w:szCs w:val="12"/>
              </w:rPr>
            </w:pPr>
          </w:p>
          <w:p w14:paraId="1CE11044" w14:textId="597F6B81" w:rsidR="00A73A5B" w:rsidRPr="00CC43B5" w:rsidRDefault="004E3E9B" w:rsidP="00A73A5B">
            <w:pPr>
              <w:spacing w:after="0" w:line="240" w:lineRule="auto"/>
              <w:jc w:val="center"/>
              <w:rPr>
                <w:rFonts w:eastAsia="Times New Roman" w:cstheme="minorHAnsi"/>
                <w:color w:val="000000"/>
                <w:sz w:val="12"/>
                <w:szCs w:val="12"/>
              </w:rPr>
            </w:pPr>
            <w:r>
              <w:rPr>
                <w:rFonts w:eastAsia="Times New Roman" w:cstheme="minorHAnsi"/>
                <w:color w:val="000000"/>
                <w:sz w:val="12"/>
                <w:szCs w:val="12"/>
              </w:rPr>
              <w:t>COPIL</w:t>
            </w:r>
          </w:p>
        </w:tc>
        <w:tc>
          <w:tcPr>
            <w:tcW w:w="993" w:type="dxa"/>
          </w:tcPr>
          <w:p w14:paraId="44BDE1B5" w14:textId="77777777" w:rsidR="00A73A5B" w:rsidRDefault="00A73A5B" w:rsidP="005024A7">
            <w:pPr>
              <w:spacing w:after="0" w:line="240" w:lineRule="auto"/>
              <w:jc w:val="center"/>
              <w:rPr>
                <w:rFonts w:eastAsia="Times New Roman" w:cstheme="minorHAnsi"/>
                <w:color w:val="000000"/>
                <w:sz w:val="12"/>
                <w:szCs w:val="12"/>
              </w:rPr>
            </w:pPr>
          </w:p>
          <w:p w14:paraId="3E7C1CA6" w14:textId="73D662E9" w:rsidR="004E3E9B" w:rsidRPr="00CC43B5" w:rsidRDefault="004E3E9B" w:rsidP="005024A7">
            <w:pPr>
              <w:spacing w:after="0" w:line="240" w:lineRule="auto"/>
              <w:jc w:val="center"/>
              <w:rPr>
                <w:rFonts w:eastAsia="Times New Roman" w:cstheme="minorHAnsi"/>
                <w:color w:val="000000"/>
                <w:sz w:val="12"/>
                <w:szCs w:val="12"/>
              </w:rPr>
            </w:pPr>
            <w:r>
              <w:rPr>
                <w:rFonts w:eastAsia="Times New Roman" w:cstheme="minorHAnsi"/>
                <w:color w:val="000000"/>
                <w:sz w:val="12"/>
                <w:szCs w:val="12"/>
              </w:rPr>
              <w:t>Consultant</w:t>
            </w:r>
          </w:p>
        </w:tc>
      </w:tr>
      <w:tr w:rsidR="00A73A5B" w:rsidRPr="001D756B" w14:paraId="66DB1E43" w14:textId="77777777" w:rsidTr="00D63414">
        <w:trPr>
          <w:trHeight w:val="720"/>
          <w:jc w:val="center"/>
        </w:trPr>
        <w:tc>
          <w:tcPr>
            <w:tcW w:w="1903" w:type="dxa"/>
            <w:shd w:val="clear" w:color="auto" w:fill="auto"/>
            <w:vAlign w:val="center"/>
            <w:hideMark/>
          </w:tcPr>
          <w:p w14:paraId="6FA7BD51" w14:textId="77777777" w:rsidR="00A73A5B" w:rsidRPr="00CC43B5" w:rsidRDefault="00A73A5B" w:rsidP="005024A7">
            <w:pPr>
              <w:spacing w:after="0" w:line="240" w:lineRule="auto"/>
              <w:rPr>
                <w:rFonts w:eastAsia="Times New Roman" w:cstheme="minorHAnsi"/>
                <w:color w:val="000000"/>
                <w:sz w:val="16"/>
                <w:szCs w:val="16"/>
              </w:rPr>
            </w:pPr>
            <w:r w:rsidRPr="00CC43B5">
              <w:rPr>
                <w:rFonts w:eastAsia="Times New Roman" w:cstheme="minorHAnsi"/>
                <w:color w:val="000000"/>
                <w:sz w:val="16"/>
                <w:szCs w:val="16"/>
                <w:lang w:val="fr-SN"/>
              </w:rPr>
              <w:t xml:space="preserve">Présentation des leçons apprises (support PP), transmission du rapport provisoire et des annexes </w:t>
            </w:r>
          </w:p>
        </w:tc>
        <w:tc>
          <w:tcPr>
            <w:tcW w:w="441" w:type="dxa"/>
            <w:shd w:val="clear" w:color="auto" w:fill="FFFFFF" w:themeFill="background1"/>
            <w:vAlign w:val="center"/>
            <w:hideMark/>
          </w:tcPr>
          <w:p w14:paraId="147ABBDC" w14:textId="77777777" w:rsidR="00A73A5B" w:rsidRPr="00CC43B5" w:rsidRDefault="00A73A5B" w:rsidP="005024A7">
            <w:pPr>
              <w:spacing w:after="0" w:line="240" w:lineRule="auto"/>
              <w:jc w:val="center"/>
              <w:rPr>
                <w:rFonts w:eastAsia="Times New Roman" w:cstheme="minorHAnsi"/>
                <w:b/>
                <w:bCs/>
                <w:color w:val="000000"/>
                <w:sz w:val="12"/>
                <w:szCs w:val="12"/>
              </w:rPr>
            </w:pPr>
            <w:r w:rsidRPr="00CC43B5">
              <w:rPr>
                <w:rFonts w:eastAsia="Times New Roman" w:cstheme="minorHAnsi"/>
                <w:b/>
                <w:bCs/>
                <w:color w:val="000000"/>
                <w:sz w:val="12"/>
                <w:szCs w:val="12"/>
              </w:rPr>
              <w:t> </w:t>
            </w:r>
          </w:p>
        </w:tc>
        <w:tc>
          <w:tcPr>
            <w:tcW w:w="441" w:type="dxa"/>
            <w:shd w:val="clear" w:color="auto" w:fill="FFFFFF" w:themeFill="background1"/>
            <w:vAlign w:val="center"/>
            <w:hideMark/>
          </w:tcPr>
          <w:p w14:paraId="43859527" w14:textId="77777777" w:rsidR="00A73A5B" w:rsidRPr="00CC43B5" w:rsidRDefault="00A73A5B" w:rsidP="005024A7">
            <w:pPr>
              <w:spacing w:after="0" w:line="240" w:lineRule="auto"/>
              <w:jc w:val="center"/>
              <w:rPr>
                <w:rFonts w:eastAsia="Times New Roman" w:cstheme="minorHAnsi"/>
                <w:color w:val="000000"/>
                <w:sz w:val="12"/>
                <w:szCs w:val="12"/>
              </w:rPr>
            </w:pPr>
            <w:r w:rsidRPr="00CC43B5">
              <w:rPr>
                <w:rFonts w:eastAsia="Times New Roman" w:cstheme="minorHAnsi"/>
                <w:color w:val="000000"/>
                <w:sz w:val="12"/>
                <w:szCs w:val="12"/>
              </w:rPr>
              <w:t> </w:t>
            </w:r>
          </w:p>
        </w:tc>
        <w:tc>
          <w:tcPr>
            <w:tcW w:w="441" w:type="dxa"/>
            <w:shd w:val="clear" w:color="auto" w:fill="FFFFFF" w:themeFill="background1"/>
            <w:vAlign w:val="center"/>
            <w:hideMark/>
          </w:tcPr>
          <w:p w14:paraId="76B7D5C7" w14:textId="77777777" w:rsidR="00A73A5B" w:rsidRPr="00CC43B5" w:rsidRDefault="00A73A5B" w:rsidP="005024A7">
            <w:pPr>
              <w:spacing w:after="0" w:line="240" w:lineRule="auto"/>
              <w:jc w:val="center"/>
              <w:rPr>
                <w:rFonts w:eastAsia="Times New Roman" w:cstheme="minorHAnsi"/>
                <w:color w:val="000000"/>
                <w:sz w:val="12"/>
                <w:szCs w:val="12"/>
              </w:rPr>
            </w:pPr>
            <w:r w:rsidRPr="00CC43B5">
              <w:rPr>
                <w:rFonts w:eastAsia="Times New Roman" w:cstheme="minorHAnsi"/>
                <w:color w:val="000000"/>
                <w:sz w:val="12"/>
                <w:szCs w:val="12"/>
              </w:rPr>
              <w:t> </w:t>
            </w:r>
          </w:p>
        </w:tc>
        <w:tc>
          <w:tcPr>
            <w:tcW w:w="441" w:type="dxa"/>
            <w:shd w:val="clear" w:color="auto" w:fill="FFFFFF" w:themeFill="background1"/>
            <w:vAlign w:val="center"/>
            <w:hideMark/>
          </w:tcPr>
          <w:p w14:paraId="0591209E" w14:textId="77777777" w:rsidR="00A73A5B" w:rsidRPr="00CC43B5" w:rsidRDefault="00A73A5B" w:rsidP="005024A7">
            <w:pPr>
              <w:spacing w:after="0" w:line="240" w:lineRule="auto"/>
              <w:jc w:val="center"/>
              <w:rPr>
                <w:rFonts w:eastAsia="Times New Roman" w:cstheme="minorHAnsi"/>
                <w:color w:val="000000"/>
                <w:sz w:val="12"/>
                <w:szCs w:val="12"/>
              </w:rPr>
            </w:pPr>
            <w:r w:rsidRPr="00CC43B5">
              <w:rPr>
                <w:rFonts w:eastAsia="Times New Roman" w:cstheme="minorHAnsi"/>
                <w:color w:val="000000"/>
                <w:sz w:val="12"/>
                <w:szCs w:val="12"/>
              </w:rPr>
              <w:t> </w:t>
            </w:r>
          </w:p>
        </w:tc>
        <w:tc>
          <w:tcPr>
            <w:tcW w:w="441" w:type="dxa"/>
            <w:shd w:val="clear" w:color="auto" w:fill="FFFFFF" w:themeFill="background1"/>
          </w:tcPr>
          <w:p w14:paraId="1EEDE417" w14:textId="77777777" w:rsidR="00A73A5B" w:rsidRPr="00CC43B5" w:rsidRDefault="00A73A5B" w:rsidP="005024A7">
            <w:pPr>
              <w:spacing w:after="0" w:line="240" w:lineRule="auto"/>
              <w:jc w:val="center"/>
              <w:rPr>
                <w:rFonts w:eastAsia="Times New Roman" w:cstheme="minorHAnsi"/>
                <w:color w:val="000000"/>
                <w:sz w:val="12"/>
                <w:szCs w:val="12"/>
              </w:rPr>
            </w:pPr>
          </w:p>
        </w:tc>
        <w:tc>
          <w:tcPr>
            <w:tcW w:w="440" w:type="dxa"/>
            <w:shd w:val="clear" w:color="auto" w:fill="FFFFFF" w:themeFill="background1"/>
            <w:vAlign w:val="center"/>
            <w:hideMark/>
          </w:tcPr>
          <w:p w14:paraId="2B9D017A" w14:textId="4D249EFB" w:rsidR="00A73A5B" w:rsidRPr="008F52E3" w:rsidRDefault="00A73A5B" w:rsidP="005024A7">
            <w:pPr>
              <w:spacing w:after="0" w:line="240" w:lineRule="auto"/>
              <w:jc w:val="center"/>
              <w:rPr>
                <w:rFonts w:eastAsia="Times New Roman" w:cstheme="minorHAnsi"/>
                <w:b/>
                <w:color w:val="000000"/>
                <w:sz w:val="16"/>
                <w:szCs w:val="16"/>
              </w:rPr>
            </w:pPr>
            <w:r w:rsidRPr="008F52E3">
              <w:rPr>
                <w:rFonts w:eastAsia="Times New Roman" w:cstheme="minorHAnsi"/>
                <w:color w:val="000000"/>
                <w:sz w:val="12"/>
                <w:szCs w:val="12"/>
              </w:rPr>
              <w:t> </w:t>
            </w:r>
          </w:p>
        </w:tc>
        <w:tc>
          <w:tcPr>
            <w:tcW w:w="440" w:type="dxa"/>
            <w:shd w:val="clear" w:color="auto" w:fill="FFFFFF" w:themeFill="background1"/>
            <w:vAlign w:val="center"/>
            <w:hideMark/>
          </w:tcPr>
          <w:p w14:paraId="414E6203" w14:textId="4E1136D6" w:rsidR="00A73A5B" w:rsidRPr="00CC43B5" w:rsidRDefault="00A73A5B" w:rsidP="005024A7">
            <w:pPr>
              <w:spacing w:after="0" w:line="240" w:lineRule="auto"/>
              <w:jc w:val="center"/>
              <w:rPr>
                <w:rFonts w:eastAsia="Times New Roman" w:cstheme="minorHAnsi"/>
                <w:color w:val="000000"/>
                <w:sz w:val="12"/>
                <w:szCs w:val="12"/>
              </w:rPr>
            </w:pPr>
            <w:r w:rsidRPr="00CC43B5">
              <w:rPr>
                <w:rFonts w:eastAsia="Times New Roman" w:cstheme="minorHAnsi"/>
                <w:b/>
                <w:color w:val="000000"/>
                <w:sz w:val="16"/>
                <w:szCs w:val="16"/>
              </w:rPr>
              <w:t> </w:t>
            </w:r>
          </w:p>
        </w:tc>
        <w:tc>
          <w:tcPr>
            <w:tcW w:w="440" w:type="dxa"/>
            <w:shd w:val="clear" w:color="auto" w:fill="FFFFFF" w:themeFill="background1"/>
            <w:vAlign w:val="center"/>
            <w:hideMark/>
          </w:tcPr>
          <w:p w14:paraId="7712EBDF" w14:textId="77777777" w:rsidR="00A73A5B" w:rsidRPr="00CC43B5" w:rsidRDefault="00A73A5B" w:rsidP="005024A7">
            <w:pPr>
              <w:spacing w:after="0" w:line="240" w:lineRule="auto"/>
              <w:jc w:val="center"/>
              <w:rPr>
                <w:rFonts w:eastAsia="Times New Roman" w:cstheme="minorHAnsi"/>
                <w:color w:val="000000"/>
                <w:sz w:val="16"/>
                <w:szCs w:val="16"/>
              </w:rPr>
            </w:pPr>
            <w:r w:rsidRPr="00CC43B5">
              <w:rPr>
                <w:rFonts w:eastAsia="Times New Roman" w:cstheme="minorHAnsi"/>
                <w:color w:val="000000"/>
                <w:sz w:val="16"/>
                <w:szCs w:val="16"/>
              </w:rPr>
              <w:t> </w:t>
            </w:r>
          </w:p>
        </w:tc>
        <w:tc>
          <w:tcPr>
            <w:tcW w:w="440" w:type="dxa"/>
            <w:shd w:val="clear" w:color="auto" w:fill="FFFFFF" w:themeFill="background1"/>
            <w:vAlign w:val="center"/>
            <w:hideMark/>
          </w:tcPr>
          <w:p w14:paraId="2BEFC199" w14:textId="77777777" w:rsidR="00A73A5B" w:rsidRPr="00CC43B5" w:rsidRDefault="00A73A5B" w:rsidP="005024A7">
            <w:pPr>
              <w:spacing w:after="0" w:line="240" w:lineRule="auto"/>
              <w:jc w:val="center"/>
              <w:rPr>
                <w:rFonts w:eastAsia="Times New Roman" w:cstheme="minorHAnsi"/>
                <w:color w:val="000000"/>
                <w:sz w:val="12"/>
                <w:szCs w:val="12"/>
              </w:rPr>
            </w:pPr>
            <w:r w:rsidRPr="00CC43B5">
              <w:rPr>
                <w:rFonts w:eastAsia="Times New Roman" w:cstheme="minorHAnsi"/>
                <w:color w:val="000000"/>
                <w:sz w:val="12"/>
                <w:szCs w:val="12"/>
              </w:rPr>
              <w:t> </w:t>
            </w:r>
          </w:p>
        </w:tc>
        <w:tc>
          <w:tcPr>
            <w:tcW w:w="440" w:type="dxa"/>
            <w:shd w:val="clear" w:color="auto" w:fill="FFFFFF" w:themeFill="background1"/>
            <w:vAlign w:val="center"/>
            <w:hideMark/>
          </w:tcPr>
          <w:p w14:paraId="27E2E087" w14:textId="39006D18" w:rsidR="00A73A5B" w:rsidRPr="00CC43B5" w:rsidRDefault="00A73A5B" w:rsidP="005024A7">
            <w:pPr>
              <w:spacing w:after="0" w:line="240" w:lineRule="auto"/>
              <w:jc w:val="center"/>
              <w:rPr>
                <w:rFonts w:eastAsia="Times New Roman" w:cstheme="minorHAnsi"/>
                <w:b/>
                <w:color w:val="000000"/>
                <w:sz w:val="16"/>
                <w:szCs w:val="16"/>
              </w:rPr>
            </w:pPr>
          </w:p>
        </w:tc>
        <w:tc>
          <w:tcPr>
            <w:tcW w:w="440" w:type="dxa"/>
            <w:shd w:val="clear" w:color="auto" w:fill="FFFFFF" w:themeFill="background1"/>
            <w:vAlign w:val="center"/>
          </w:tcPr>
          <w:p w14:paraId="45CC5BA2" w14:textId="77777777" w:rsidR="00A73A5B" w:rsidRPr="00CC43B5" w:rsidRDefault="00A73A5B" w:rsidP="005024A7">
            <w:pPr>
              <w:spacing w:after="0" w:line="240" w:lineRule="auto"/>
              <w:jc w:val="center"/>
              <w:rPr>
                <w:rFonts w:eastAsia="Times New Roman" w:cstheme="minorHAnsi"/>
                <w:color w:val="000000"/>
                <w:sz w:val="16"/>
                <w:szCs w:val="16"/>
              </w:rPr>
            </w:pPr>
          </w:p>
        </w:tc>
        <w:tc>
          <w:tcPr>
            <w:tcW w:w="440" w:type="dxa"/>
            <w:shd w:val="clear" w:color="auto" w:fill="FFFFFF" w:themeFill="background1"/>
            <w:vAlign w:val="center"/>
            <w:hideMark/>
          </w:tcPr>
          <w:p w14:paraId="4BE41F5B" w14:textId="77777777" w:rsidR="00A73A5B" w:rsidRPr="00CC43B5" w:rsidRDefault="00A73A5B" w:rsidP="005024A7">
            <w:pPr>
              <w:spacing w:after="0" w:line="240" w:lineRule="auto"/>
              <w:jc w:val="center"/>
              <w:rPr>
                <w:rFonts w:eastAsia="Times New Roman" w:cstheme="minorHAnsi"/>
                <w:color w:val="000000"/>
                <w:sz w:val="16"/>
                <w:szCs w:val="16"/>
              </w:rPr>
            </w:pPr>
            <w:r w:rsidRPr="00CC43B5">
              <w:rPr>
                <w:rFonts w:eastAsia="Times New Roman" w:cstheme="minorHAnsi"/>
                <w:color w:val="000000"/>
                <w:sz w:val="16"/>
                <w:szCs w:val="16"/>
              </w:rPr>
              <w:t> </w:t>
            </w:r>
          </w:p>
        </w:tc>
        <w:tc>
          <w:tcPr>
            <w:tcW w:w="320" w:type="dxa"/>
            <w:shd w:val="clear" w:color="auto" w:fill="D9D9D9" w:themeFill="background1" w:themeFillShade="D9"/>
            <w:vAlign w:val="center"/>
          </w:tcPr>
          <w:p w14:paraId="0993C72B" w14:textId="77777777" w:rsidR="00A73A5B" w:rsidRPr="00CC43B5" w:rsidRDefault="00A73A5B" w:rsidP="005024A7">
            <w:pPr>
              <w:spacing w:after="0" w:line="240" w:lineRule="auto"/>
              <w:jc w:val="center"/>
              <w:rPr>
                <w:rFonts w:eastAsia="Times New Roman" w:cstheme="minorHAnsi"/>
                <w:color w:val="000000"/>
                <w:sz w:val="16"/>
                <w:szCs w:val="16"/>
              </w:rPr>
            </w:pPr>
          </w:p>
        </w:tc>
        <w:tc>
          <w:tcPr>
            <w:tcW w:w="567" w:type="dxa"/>
            <w:shd w:val="clear" w:color="auto" w:fill="FFFFFF" w:themeFill="background1"/>
          </w:tcPr>
          <w:p w14:paraId="7132387A" w14:textId="77777777" w:rsidR="00A73A5B" w:rsidRPr="00CC43B5" w:rsidRDefault="00A73A5B" w:rsidP="005024A7">
            <w:pPr>
              <w:spacing w:after="0" w:line="240" w:lineRule="auto"/>
              <w:jc w:val="center"/>
              <w:rPr>
                <w:rFonts w:eastAsia="Times New Roman" w:cstheme="minorHAnsi"/>
                <w:color w:val="000000"/>
                <w:sz w:val="12"/>
                <w:szCs w:val="12"/>
              </w:rPr>
            </w:pPr>
          </w:p>
        </w:tc>
        <w:tc>
          <w:tcPr>
            <w:tcW w:w="709" w:type="dxa"/>
            <w:shd w:val="clear" w:color="auto" w:fill="FFFFFF" w:themeFill="background1"/>
          </w:tcPr>
          <w:p w14:paraId="68F50704" w14:textId="77777777" w:rsidR="00A73A5B" w:rsidRPr="00CC43B5" w:rsidRDefault="00A73A5B" w:rsidP="00A73A5B">
            <w:pPr>
              <w:spacing w:after="0" w:line="240" w:lineRule="auto"/>
              <w:jc w:val="center"/>
              <w:rPr>
                <w:rFonts w:eastAsia="Times New Roman" w:cstheme="minorHAnsi"/>
                <w:color w:val="000000"/>
                <w:sz w:val="12"/>
                <w:szCs w:val="12"/>
              </w:rPr>
            </w:pPr>
          </w:p>
        </w:tc>
        <w:tc>
          <w:tcPr>
            <w:tcW w:w="1417" w:type="dxa"/>
          </w:tcPr>
          <w:p w14:paraId="7E6A34FB" w14:textId="4F897FB4" w:rsidR="00A73A5B" w:rsidRPr="00CC43B5" w:rsidRDefault="00A73A5B" w:rsidP="00A73A5B">
            <w:pPr>
              <w:spacing w:after="0" w:line="240" w:lineRule="auto"/>
              <w:jc w:val="center"/>
              <w:rPr>
                <w:rFonts w:eastAsia="Times New Roman" w:cstheme="minorHAnsi"/>
                <w:color w:val="000000"/>
                <w:sz w:val="12"/>
                <w:szCs w:val="12"/>
              </w:rPr>
            </w:pPr>
          </w:p>
          <w:p w14:paraId="62CB25DA" w14:textId="6C7277C8" w:rsidR="00A73A5B" w:rsidRPr="00CC43B5" w:rsidRDefault="00A73A5B" w:rsidP="00A73A5B">
            <w:pPr>
              <w:spacing w:after="0" w:line="240" w:lineRule="auto"/>
              <w:jc w:val="center"/>
              <w:rPr>
                <w:rFonts w:eastAsia="Times New Roman" w:cstheme="minorHAnsi"/>
                <w:color w:val="000000"/>
                <w:sz w:val="12"/>
                <w:szCs w:val="12"/>
              </w:rPr>
            </w:pPr>
            <w:r w:rsidRPr="00CC43B5">
              <w:rPr>
                <w:rFonts w:eastAsia="Times New Roman" w:cstheme="minorHAnsi"/>
                <w:color w:val="000000"/>
                <w:sz w:val="12"/>
                <w:szCs w:val="12"/>
              </w:rPr>
              <w:t>Consultant</w:t>
            </w:r>
          </w:p>
        </w:tc>
        <w:tc>
          <w:tcPr>
            <w:tcW w:w="993" w:type="dxa"/>
            <w:shd w:val="clear" w:color="auto" w:fill="auto"/>
            <w:vAlign w:val="center"/>
          </w:tcPr>
          <w:p w14:paraId="25A089B1" w14:textId="679AF2F9" w:rsidR="00A73A5B" w:rsidRPr="00CC43B5" w:rsidRDefault="00A73A5B" w:rsidP="005024A7">
            <w:pPr>
              <w:spacing w:after="0" w:line="240" w:lineRule="auto"/>
              <w:jc w:val="center"/>
              <w:rPr>
                <w:rFonts w:eastAsia="Times New Roman" w:cstheme="minorHAnsi"/>
                <w:color w:val="000000"/>
                <w:sz w:val="12"/>
                <w:szCs w:val="12"/>
              </w:rPr>
            </w:pPr>
            <w:proofErr w:type="gramStart"/>
            <w:r w:rsidRPr="00CC43B5">
              <w:rPr>
                <w:rFonts w:eastAsia="Times New Roman" w:cstheme="minorHAnsi"/>
                <w:color w:val="000000"/>
                <w:sz w:val="12"/>
                <w:szCs w:val="12"/>
              </w:rPr>
              <w:t>tous</w:t>
            </w:r>
            <w:proofErr w:type="gramEnd"/>
            <w:r w:rsidRPr="00CC43B5">
              <w:rPr>
                <w:rFonts w:eastAsia="Times New Roman" w:cstheme="minorHAnsi"/>
                <w:color w:val="000000"/>
                <w:sz w:val="12"/>
                <w:szCs w:val="12"/>
              </w:rPr>
              <w:t xml:space="preserve"> </w:t>
            </w:r>
            <w:proofErr w:type="spellStart"/>
            <w:r w:rsidRPr="00CC43B5">
              <w:rPr>
                <w:rFonts w:eastAsia="Times New Roman" w:cstheme="minorHAnsi"/>
                <w:color w:val="000000"/>
                <w:sz w:val="12"/>
                <w:szCs w:val="12"/>
              </w:rPr>
              <w:t>Cdp</w:t>
            </w:r>
            <w:proofErr w:type="spellEnd"/>
            <w:r w:rsidRPr="00CC43B5">
              <w:rPr>
                <w:rFonts w:eastAsia="Times New Roman" w:cstheme="minorHAnsi"/>
                <w:color w:val="000000"/>
                <w:sz w:val="12"/>
                <w:szCs w:val="12"/>
              </w:rPr>
              <w:t xml:space="preserve"> pays EH2 +Coordinateur+ GS+TUM</w:t>
            </w:r>
          </w:p>
        </w:tc>
      </w:tr>
      <w:tr w:rsidR="00A73A5B" w:rsidRPr="001D756B" w14:paraId="5F1016D4" w14:textId="77777777" w:rsidTr="00D63414">
        <w:trPr>
          <w:trHeight w:val="290"/>
          <w:jc w:val="center"/>
        </w:trPr>
        <w:tc>
          <w:tcPr>
            <w:tcW w:w="1903" w:type="dxa"/>
            <w:shd w:val="clear" w:color="auto" w:fill="auto"/>
            <w:vAlign w:val="center"/>
            <w:hideMark/>
          </w:tcPr>
          <w:p w14:paraId="7F24DEDB" w14:textId="7F838501" w:rsidR="00A73A5B" w:rsidRPr="00CC43B5" w:rsidRDefault="00A73A5B" w:rsidP="005024A7">
            <w:pPr>
              <w:spacing w:after="0" w:line="240" w:lineRule="auto"/>
              <w:rPr>
                <w:rFonts w:eastAsia="Times New Roman" w:cstheme="minorHAnsi"/>
                <w:color w:val="000000"/>
                <w:sz w:val="16"/>
                <w:szCs w:val="16"/>
              </w:rPr>
            </w:pPr>
            <w:r w:rsidRPr="00CC43B5">
              <w:rPr>
                <w:rFonts w:eastAsia="Times New Roman" w:cstheme="minorHAnsi"/>
                <w:color w:val="000000"/>
                <w:sz w:val="16"/>
                <w:szCs w:val="16"/>
                <w:lang w:val="fr-SN"/>
              </w:rPr>
              <w:lastRenderedPageBreak/>
              <w:t>Relecture et partage des retours au (à la consultant (e)</w:t>
            </w:r>
          </w:p>
        </w:tc>
        <w:tc>
          <w:tcPr>
            <w:tcW w:w="441" w:type="dxa"/>
            <w:shd w:val="clear" w:color="auto" w:fill="FFFFFF" w:themeFill="background1"/>
            <w:vAlign w:val="center"/>
            <w:hideMark/>
          </w:tcPr>
          <w:p w14:paraId="45076BEA" w14:textId="77777777" w:rsidR="00A73A5B" w:rsidRPr="00CC43B5" w:rsidRDefault="00A73A5B" w:rsidP="005024A7">
            <w:pPr>
              <w:spacing w:after="0" w:line="240" w:lineRule="auto"/>
              <w:jc w:val="center"/>
              <w:rPr>
                <w:rFonts w:eastAsia="Times New Roman" w:cstheme="minorHAnsi"/>
                <w:b/>
                <w:bCs/>
                <w:color w:val="000000"/>
                <w:sz w:val="12"/>
                <w:szCs w:val="12"/>
              </w:rPr>
            </w:pPr>
            <w:r w:rsidRPr="00CC43B5">
              <w:rPr>
                <w:rFonts w:eastAsia="Times New Roman" w:cstheme="minorHAnsi"/>
                <w:b/>
                <w:bCs/>
                <w:color w:val="000000"/>
                <w:sz w:val="12"/>
                <w:szCs w:val="12"/>
              </w:rPr>
              <w:t> </w:t>
            </w:r>
          </w:p>
        </w:tc>
        <w:tc>
          <w:tcPr>
            <w:tcW w:w="441" w:type="dxa"/>
            <w:shd w:val="clear" w:color="auto" w:fill="FFFFFF" w:themeFill="background1"/>
            <w:vAlign w:val="center"/>
            <w:hideMark/>
          </w:tcPr>
          <w:p w14:paraId="48C3D3E3" w14:textId="77777777" w:rsidR="00A73A5B" w:rsidRPr="00CC43B5" w:rsidRDefault="00A73A5B" w:rsidP="005024A7">
            <w:pPr>
              <w:spacing w:after="0" w:line="240" w:lineRule="auto"/>
              <w:jc w:val="center"/>
              <w:rPr>
                <w:rFonts w:eastAsia="Times New Roman" w:cstheme="minorHAnsi"/>
                <w:color w:val="000000"/>
                <w:sz w:val="12"/>
                <w:szCs w:val="12"/>
              </w:rPr>
            </w:pPr>
            <w:r w:rsidRPr="00CC43B5">
              <w:rPr>
                <w:rFonts w:eastAsia="Times New Roman" w:cstheme="minorHAnsi"/>
                <w:color w:val="000000"/>
                <w:sz w:val="12"/>
                <w:szCs w:val="12"/>
              </w:rPr>
              <w:t> </w:t>
            </w:r>
          </w:p>
        </w:tc>
        <w:tc>
          <w:tcPr>
            <w:tcW w:w="441" w:type="dxa"/>
            <w:shd w:val="clear" w:color="auto" w:fill="FFFFFF" w:themeFill="background1"/>
            <w:vAlign w:val="center"/>
            <w:hideMark/>
          </w:tcPr>
          <w:p w14:paraId="1BA48A2D" w14:textId="77777777" w:rsidR="00A73A5B" w:rsidRPr="00CC43B5" w:rsidRDefault="00A73A5B" w:rsidP="005024A7">
            <w:pPr>
              <w:spacing w:after="0" w:line="240" w:lineRule="auto"/>
              <w:jc w:val="center"/>
              <w:rPr>
                <w:rFonts w:eastAsia="Times New Roman" w:cstheme="minorHAnsi"/>
                <w:color w:val="000000"/>
                <w:sz w:val="12"/>
                <w:szCs w:val="12"/>
              </w:rPr>
            </w:pPr>
            <w:r w:rsidRPr="00CC43B5">
              <w:rPr>
                <w:rFonts w:eastAsia="Times New Roman" w:cstheme="minorHAnsi"/>
                <w:color w:val="000000"/>
                <w:sz w:val="12"/>
                <w:szCs w:val="12"/>
              </w:rPr>
              <w:t> </w:t>
            </w:r>
          </w:p>
        </w:tc>
        <w:tc>
          <w:tcPr>
            <w:tcW w:w="441" w:type="dxa"/>
            <w:shd w:val="clear" w:color="auto" w:fill="FFFFFF" w:themeFill="background1"/>
            <w:vAlign w:val="center"/>
            <w:hideMark/>
          </w:tcPr>
          <w:p w14:paraId="1255AA9B" w14:textId="77777777" w:rsidR="00A73A5B" w:rsidRPr="00CC43B5" w:rsidRDefault="00A73A5B" w:rsidP="005024A7">
            <w:pPr>
              <w:spacing w:after="0" w:line="240" w:lineRule="auto"/>
              <w:jc w:val="center"/>
              <w:rPr>
                <w:rFonts w:eastAsia="Times New Roman" w:cstheme="minorHAnsi"/>
                <w:color w:val="000000"/>
                <w:sz w:val="12"/>
                <w:szCs w:val="12"/>
              </w:rPr>
            </w:pPr>
            <w:r w:rsidRPr="00CC43B5">
              <w:rPr>
                <w:rFonts w:eastAsia="Times New Roman" w:cstheme="minorHAnsi"/>
                <w:color w:val="000000"/>
                <w:sz w:val="12"/>
                <w:szCs w:val="12"/>
              </w:rPr>
              <w:t> </w:t>
            </w:r>
          </w:p>
        </w:tc>
        <w:tc>
          <w:tcPr>
            <w:tcW w:w="441" w:type="dxa"/>
            <w:shd w:val="clear" w:color="auto" w:fill="FFFFFF" w:themeFill="background1"/>
          </w:tcPr>
          <w:p w14:paraId="5B3CB6B5" w14:textId="77777777" w:rsidR="00A73A5B" w:rsidRPr="00CC43B5" w:rsidRDefault="00A73A5B" w:rsidP="005024A7">
            <w:pPr>
              <w:spacing w:after="0" w:line="240" w:lineRule="auto"/>
              <w:jc w:val="center"/>
              <w:rPr>
                <w:rFonts w:eastAsia="Times New Roman" w:cstheme="minorHAnsi"/>
                <w:color w:val="000000"/>
                <w:sz w:val="12"/>
                <w:szCs w:val="12"/>
              </w:rPr>
            </w:pPr>
          </w:p>
        </w:tc>
        <w:tc>
          <w:tcPr>
            <w:tcW w:w="440" w:type="dxa"/>
            <w:shd w:val="clear" w:color="auto" w:fill="FFFFFF" w:themeFill="background1"/>
            <w:vAlign w:val="center"/>
            <w:hideMark/>
          </w:tcPr>
          <w:p w14:paraId="7B7EB001" w14:textId="2753F723" w:rsidR="00A73A5B" w:rsidRPr="00CC43B5" w:rsidRDefault="00A73A5B" w:rsidP="005024A7">
            <w:pPr>
              <w:spacing w:after="0" w:line="240" w:lineRule="auto"/>
              <w:jc w:val="center"/>
              <w:rPr>
                <w:rFonts w:eastAsia="Times New Roman" w:cstheme="minorHAnsi"/>
                <w:color w:val="000000"/>
                <w:sz w:val="12"/>
                <w:szCs w:val="12"/>
              </w:rPr>
            </w:pPr>
            <w:r w:rsidRPr="00CC43B5">
              <w:rPr>
                <w:rFonts w:eastAsia="Times New Roman" w:cstheme="minorHAnsi"/>
                <w:color w:val="000000"/>
                <w:sz w:val="12"/>
                <w:szCs w:val="12"/>
              </w:rPr>
              <w:t> </w:t>
            </w:r>
          </w:p>
        </w:tc>
        <w:tc>
          <w:tcPr>
            <w:tcW w:w="440" w:type="dxa"/>
            <w:shd w:val="clear" w:color="auto" w:fill="FFFFFF" w:themeFill="background1"/>
            <w:vAlign w:val="center"/>
            <w:hideMark/>
          </w:tcPr>
          <w:p w14:paraId="4633234E" w14:textId="06E930B6" w:rsidR="00A73A5B" w:rsidRPr="00CC43B5" w:rsidRDefault="00A73A5B" w:rsidP="005024A7">
            <w:pPr>
              <w:spacing w:after="0" w:line="240" w:lineRule="auto"/>
              <w:jc w:val="center"/>
              <w:rPr>
                <w:rFonts w:eastAsia="Times New Roman" w:cstheme="minorHAnsi"/>
                <w:b/>
                <w:color w:val="000000"/>
                <w:sz w:val="16"/>
                <w:szCs w:val="16"/>
              </w:rPr>
            </w:pPr>
          </w:p>
        </w:tc>
        <w:tc>
          <w:tcPr>
            <w:tcW w:w="440" w:type="dxa"/>
            <w:shd w:val="clear" w:color="auto" w:fill="FFFFFF" w:themeFill="background1"/>
            <w:vAlign w:val="center"/>
            <w:hideMark/>
          </w:tcPr>
          <w:p w14:paraId="32DE3470" w14:textId="378EE683" w:rsidR="00A73A5B" w:rsidRPr="00CC43B5" w:rsidRDefault="00A73A5B" w:rsidP="005024A7">
            <w:pPr>
              <w:spacing w:after="0" w:line="240" w:lineRule="auto"/>
              <w:jc w:val="center"/>
              <w:rPr>
                <w:rFonts w:eastAsia="Times New Roman" w:cstheme="minorHAnsi"/>
                <w:color w:val="000000"/>
                <w:sz w:val="12"/>
                <w:szCs w:val="12"/>
              </w:rPr>
            </w:pPr>
            <w:r w:rsidRPr="00CC43B5">
              <w:rPr>
                <w:rFonts w:eastAsia="Times New Roman" w:cstheme="minorHAnsi"/>
                <w:color w:val="000000"/>
                <w:sz w:val="12"/>
                <w:szCs w:val="12"/>
              </w:rPr>
              <w:t> </w:t>
            </w:r>
            <w:r w:rsidRPr="00CC43B5">
              <w:rPr>
                <w:rFonts w:eastAsia="Times New Roman" w:cstheme="minorHAnsi"/>
                <w:b/>
                <w:color w:val="000000"/>
                <w:sz w:val="16"/>
                <w:szCs w:val="16"/>
              </w:rPr>
              <w:t> </w:t>
            </w:r>
          </w:p>
        </w:tc>
        <w:tc>
          <w:tcPr>
            <w:tcW w:w="440" w:type="dxa"/>
            <w:shd w:val="clear" w:color="auto" w:fill="FFFFFF" w:themeFill="background1"/>
            <w:vAlign w:val="center"/>
            <w:hideMark/>
          </w:tcPr>
          <w:p w14:paraId="118E8302" w14:textId="77777777" w:rsidR="00A73A5B" w:rsidRPr="00CC43B5" w:rsidRDefault="00A73A5B" w:rsidP="005024A7">
            <w:pPr>
              <w:spacing w:after="0" w:line="240" w:lineRule="auto"/>
              <w:jc w:val="center"/>
              <w:rPr>
                <w:rFonts w:eastAsia="Times New Roman" w:cstheme="minorHAnsi"/>
                <w:color w:val="000000"/>
                <w:sz w:val="16"/>
                <w:szCs w:val="16"/>
              </w:rPr>
            </w:pPr>
            <w:r w:rsidRPr="00CC43B5">
              <w:rPr>
                <w:rFonts w:eastAsia="Times New Roman" w:cstheme="minorHAnsi"/>
                <w:color w:val="000000"/>
                <w:sz w:val="16"/>
                <w:szCs w:val="16"/>
              </w:rPr>
              <w:t> </w:t>
            </w:r>
          </w:p>
        </w:tc>
        <w:tc>
          <w:tcPr>
            <w:tcW w:w="440" w:type="dxa"/>
            <w:shd w:val="clear" w:color="auto" w:fill="FFFFFF" w:themeFill="background1"/>
            <w:vAlign w:val="center"/>
            <w:hideMark/>
          </w:tcPr>
          <w:p w14:paraId="2344A0CC" w14:textId="095F6839" w:rsidR="00A73A5B" w:rsidRPr="00CC43B5" w:rsidRDefault="00A73A5B" w:rsidP="005024A7">
            <w:pPr>
              <w:spacing w:after="0" w:line="240" w:lineRule="auto"/>
              <w:jc w:val="center"/>
              <w:rPr>
                <w:rFonts w:eastAsia="Times New Roman" w:cstheme="minorHAnsi"/>
                <w:b/>
                <w:color w:val="000000"/>
                <w:sz w:val="16"/>
                <w:szCs w:val="16"/>
              </w:rPr>
            </w:pPr>
          </w:p>
        </w:tc>
        <w:tc>
          <w:tcPr>
            <w:tcW w:w="440" w:type="dxa"/>
            <w:shd w:val="clear" w:color="auto" w:fill="FFFFFF" w:themeFill="background1"/>
            <w:vAlign w:val="center"/>
            <w:hideMark/>
          </w:tcPr>
          <w:p w14:paraId="1AD96703" w14:textId="77777777" w:rsidR="00A73A5B" w:rsidRPr="00CC43B5" w:rsidRDefault="00A73A5B" w:rsidP="005024A7">
            <w:pPr>
              <w:spacing w:after="0" w:line="240" w:lineRule="auto"/>
              <w:jc w:val="center"/>
              <w:rPr>
                <w:rFonts w:eastAsia="Times New Roman" w:cstheme="minorHAnsi"/>
                <w:b/>
                <w:color w:val="000000"/>
                <w:sz w:val="16"/>
                <w:szCs w:val="16"/>
              </w:rPr>
            </w:pPr>
            <w:r w:rsidRPr="00CC43B5">
              <w:rPr>
                <w:rFonts w:eastAsia="Times New Roman" w:cstheme="minorHAnsi"/>
                <w:b/>
                <w:color w:val="000000"/>
                <w:sz w:val="16"/>
                <w:szCs w:val="16"/>
              </w:rPr>
              <w:t> </w:t>
            </w:r>
          </w:p>
        </w:tc>
        <w:tc>
          <w:tcPr>
            <w:tcW w:w="440" w:type="dxa"/>
            <w:shd w:val="clear" w:color="auto" w:fill="FFFFFF" w:themeFill="background1"/>
            <w:vAlign w:val="center"/>
          </w:tcPr>
          <w:p w14:paraId="21519AB6" w14:textId="77777777" w:rsidR="00A73A5B" w:rsidRPr="00CC43B5" w:rsidRDefault="00A73A5B" w:rsidP="005024A7">
            <w:pPr>
              <w:spacing w:after="0" w:line="240" w:lineRule="auto"/>
              <w:jc w:val="center"/>
              <w:rPr>
                <w:rFonts w:eastAsia="Times New Roman" w:cstheme="minorHAnsi"/>
                <w:b/>
                <w:color w:val="000000"/>
                <w:sz w:val="16"/>
                <w:szCs w:val="16"/>
              </w:rPr>
            </w:pPr>
          </w:p>
        </w:tc>
        <w:tc>
          <w:tcPr>
            <w:tcW w:w="320" w:type="dxa"/>
            <w:shd w:val="clear" w:color="auto" w:fill="D9D9D9" w:themeFill="background1" w:themeFillShade="D9"/>
            <w:vAlign w:val="center"/>
            <w:hideMark/>
          </w:tcPr>
          <w:p w14:paraId="52A8E992" w14:textId="77777777" w:rsidR="00A73A5B" w:rsidRPr="00CC43B5" w:rsidRDefault="00A73A5B" w:rsidP="005024A7">
            <w:pPr>
              <w:spacing w:after="0" w:line="240" w:lineRule="auto"/>
              <w:jc w:val="center"/>
              <w:rPr>
                <w:rFonts w:eastAsia="Times New Roman" w:cstheme="minorHAnsi"/>
                <w:color w:val="000000"/>
                <w:sz w:val="16"/>
                <w:szCs w:val="16"/>
              </w:rPr>
            </w:pPr>
            <w:r w:rsidRPr="00CC43B5">
              <w:rPr>
                <w:rFonts w:eastAsia="Times New Roman" w:cstheme="minorHAnsi"/>
                <w:color w:val="000000"/>
                <w:sz w:val="16"/>
                <w:szCs w:val="16"/>
              </w:rPr>
              <w:t> </w:t>
            </w:r>
          </w:p>
        </w:tc>
        <w:tc>
          <w:tcPr>
            <w:tcW w:w="567" w:type="dxa"/>
            <w:shd w:val="clear" w:color="auto" w:fill="FFFFFF" w:themeFill="background1"/>
          </w:tcPr>
          <w:p w14:paraId="51A1584B" w14:textId="77777777" w:rsidR="00A73A5B" w:rsidRDefault="00A73A5B" w:rsidP="005024A7">
            <w:pPr>
              <w:spacing w:after="0" w:line="240" w:lineRule="auto"/>
              <w:jc w:val="center"/>
              <w:rPr>
                <w:rFonts w:eastAsia="Times New Roman" w:cstheme="minorHAnsi"/>
                <w:color w:val="000000"/>
                <w:sz w:val="12"/>
                <w:szCs w:val="12"/>
              </w:rPr>
            </w:pPr>
          </w:p>
        </w:tc>
        <w:tc>
          <w:tcPr>
            <w:tcW w:w="709" w:type="dxa"/>
            <w:shd w:val="clear" w:color="auto" w:fill="FFFFFF" w:themeFill="background1"/>
          </w:tcPr>
          <w:p w14:paraId="76079000" w14:textId="77777777" w:rsidR="00A73A5B" w:rsidRDefault="00A73A5B" w:rsidP="00A73A5B">
            <w:pPr>
              <w:spacing w:after="0" w:line="240" w:lineRule="auto"/>
              <w:jc w:val="center"/>
              <w:rPr>
                <w:rFonts w:eastAsia="Times New Roman" w:cstheme="minorHAnsi"/>
                <w:color w:val="000000"/>
                <w:sz w:val="12"/>
                <w:szCs w:val="12"/>
              </w:rPr>
            </w:pPr>
          </w:p>
        </w:tc>
        <w:tc>
          <w:tcPr>
            <w:tcW w:w="1417" w:type="dxa"/>
          </w:tcPr>
          <w:p w14:paraId="504E30BA" w14:textId="1B1B0124" w:rsidR="00A73A5B" w:rsidRDefault="00A73A5B" w:rsidP="00A73A5B">
            <w:pPr>
              <w:spacing w:after="0" w:line="240" w:lineRule="auto"/>
              <w:jc w:val="center"/>
              <w:rPr>
                <w:rFonts w:eastAsia="Times New Roman" w:cstheme="minorHAnsi"/>
                <w:color w:val="000000"/>
                <w:sz w:val="12"/>
                <w:szCs w:val="12"/>
              </w:rPr>
            </w:pPr>
          </w:p>
          <w:p w14:paraId="0F5F942C" w14:textId="4C1B59BB" w:rsidR="00A73A5B" w:rsidRPr="00CC43B5" w:rsidRDefault="00A73A5B" w:rsidP="00A73A5B">
            <w:pPr>
              <w:spacing w:after="0" w:line="240" w:lineRule="auto"/>
              <w:jc w:val="center"/>
              <w:rPr>
                <w:rFonts w:eastAsia="Times New Roman" w:cstheme="minorHAnsi"/>
                <w:color w:val="000000"/>
                <w:sz w:val="12"/>
                <w:szCs w:val="12"/>
              </w:rPr>
            </w:pPr>
            <w:r>
              <w:rPr>
                <w:rFonts w:eastAsia="Times New Roman" w:cstheme="minorHAnsi"/>
                <w:color w:val="000000"/>
                <w:sz w:val="12"/>
                <w:szCs w:val="12"/>
              </w:rPr>
              <w:t>COPIL</w:t>
            </w:r>
          </w:p>
        </w:tc>
        <w:tc>
          <w:tcPr>
            <w:tcW w:w="993" w:type="dxa"/>
            <w:shd w:val="clear" w:color="auto" w:fill="auto"/>
            <w:vAlign w:val="center"/>
          </w:tcPr>
          <w:p w14:paraId="16B4148E" w14:textId="0657BE61" w:rsidR="00A73A5B" w:rsidRPr="00CC43B5" w:rsidRDefault="00A73A5B" w:rsidP="005024A7">
            <w:pPr>
              <w:spacing w:after="0" w:line="240" w:lineRule="auto"/>
              <w:jc w:val="center"/>
              <w:rPr>
                <w:rFonts w:eastAsia="Times New Roman" w:cstheme="minorHAnsi"/>
                <w:color w:val="000000"/>
                <w:sz w:val="12"/>
                <w:szCs w:val="12"/>
              </w:rPr>
            </w:pPr>
            <w:r>
              <w:rPr>
                <w:rFonts w:eastAsia="Times New Roman" w:cstheme="minorHAnsi"/>
                <w:color w:val="000000"/>
                <w:sz w:val="12"/>
                <w:szCs w:val="12"/>
              </w:rPr>
              <w:t>COPIL</w:t>
            </w:r>
            <w:r w:rsidRPr="00CC43B5">
              <w:rPr>
                <w:rFonts w:eastAsia="Times New Roman" w:cstheme="minorHAnsi"/>
                <w:color w:val="000000"/>
                <w:sz w:val="12"/>
                <w:szCs w:val="12"/>
              </w:rPr>
              <w:t>+ GS</w:t>
            </w:r>
          </w:p>
        </w:tc>
      </w:tr>
      <w:tr w:rsidR="00A73A5B" w:rsidRPr="001D756B" w14:paraId="03EC2159" w14:textId="77777777" w:rsidTr="00D63414">
        <w:trPr>
          <w:trHeight w:val="290"/>
          <w:jc w:val="center"/>
        </w:trPr>
        <w:tc>
          <w:tcPr>
            <w:tcW w:w="1903" w:type="dxa"/>
            <w:shd w:val="clear" w:color="auto" w:fill="auto"/>
            <w:vAlign w:val="center"/>
            <w:hideMark/>
          </w:tcPr>
          <w:p w14:paraId="0748A241" w14:textId="77777777" w:rsidR="00A73A5B" w:rsidRPr="00CC43B5" w:rsidRDefault="00A73A5B" w:rsidP="005024A7">
            <w:pPr>
              <w:spacing w:after="0" w:line="240" w:lineRule="auto"/>
              <w:rPr>
                <w:rFonts w:eastAsia="Times New Roman" w:cstheme="minorHAnsi"/>
                <w:color w:val="000000"/>
                <w:sz w:val="16"/>
                <w:szCs w:val="16"/>
              </w:rPr>
            </w:pPr>
            <w:r w:rsidRPr="00CC43B5">
              <w:rPr>
                <w:rFonts w:eastAsia="Times New Roman" w:cstheme="minorHAnsi"/>
                <w:color w:val="000000"/>
                <w:sz w:val="16"/>
                <w:szCs w:val="16"/>
              </w:rPr>
              <w:t>Validation rapport final et annexes</w:t>
            </w:r>
          </w:p>
        </w:tc>
        <w:tc>
          <w:tcPr>
            <w:tcW w:w="441" w:type="dxa"/>
            <w:shd w:val="clear" w:color="auto" w:fill="FFFFFF" w:themeFill="background1"/>
            <w:vAlign w:val="center"/>
            <w:hideMark/>
          </w:tcPr>
          <w:p w14:paraId="0362D105" w14:textId="77777777" w:rsidR="00A73A5B" w:rsidRPr="00CC43B5" w:rsidRDefault="00A73A5B" w:rsidP="005024A7">
            <w:pPr>
              <w:spacing w:after="0" w:line="240" w:lineRule="auto"/>
              <w:jc w:val="center"/>
              <w:rPr>
                <w:rFonts w:eastAsia="Times New Roman" w:cstheme="minorHAnsi"/>
                <w:b/>
                <w:bCs/>
                <w:color w:val="000000"/>
                <w:sz w:val="12"/>
                <w:szCs w:val="12"/>
              </w:rPr>
            </w:pPr>
            <w:r w:rsidRPr="00CC43B5">
              <w:rPr>
                <w:rFonts w:eastAsia="Times New Roman" w:cstheme="minorHAnsi"/>
                <w:b/>
                <w:bCs/>
                <w:color w:val="000000"/>
                <w:sz w:val="12"/>
                <w:szCs w:val="12"/>
              </w:rPr>
              <w:t> </w:t>
            </w:r>
          </w:p>
        </w:tc>
        <w:tc>
          <w:tcPr>
            <w:tcW w:w="441" w:type="dxa"/>
            <w:shd w:val="clear" w:color="auto" w:fill="FFFFFF" w:themeFill="background1"/>
            <w:vAlign w:val="center"/>
            <w:hideMark/>
          </w:tcPr>
          <w:p w14:paraId="00F954C2" w14:textId="77777777" w:rsidR="00A73A5B" w:rsidRPr="00CC43B5" w:rsidRDefault="00A73A5B" w:rsidP="005024A7">
            <w:pPr>
              <w:spacing w:after="0" w:line="240" w:lineRule="auto"/>
              <w:jc w:val="center"/>
              <w:rPr>
                <w:rFonts w:eastAsia="Times New Roman" w:cstheme="minorHAnsi"/>
                <w:color w:val="000000"/>
                <w:sz w:val="12"/>
                <w:szCs w:val="12"/>
              </w:rPr>
            </w:pPr>
            <w:r w:rsidRPr="00CC43B5">
              <w:rPr>
                <w:rFonts w:eastAsia="Times New Roman" w:cstheme="minorHAnsi"/>
                <w:color w:val="000000"/>
                <w:sz w:val="12"/>
                <w:szCs w:val="12"/>
              </w:rPr>
              <w:t> </w:t>
            </w:r>
          </w:p>
        </w:tc>
        <w:tc>
          <w:tcPr>
            <w:tcW w:w="441" w:type="dxa"/>
            <w:shd w:val="clear" w:color="auto" w:fill="FFFFFF" w:themeFill="background1"/>
            <w:vAlign w:val="center"/>
            <w:hideMark/>
          </w:tcPr>
          <w:p w14:paraId="783542D5" w14:textId="77777777" w:rsidR="00A73A5B" w:rsidRPr="00CC43B5" w:rsidRDefault="00A73A5B" w:rsidP="005024A7">
            <w:pPr>
              <w:spacing w:after="0" w:line="240" w:lineRule="auto"/>
              <w:jc w:val="center"/>
              <w:rPr>
                <w:rFonts w:eastAsia="Times New Roman" w:cstheme="minorHAnsi"/>
                <w:color w:val="000000"/>
                <w:sz w:val="12"/>
                <w:szCs w:val="12"/>
              </w:rPr>
            </w:pPr>
            <w:r w:rsidRPr="00CC43B5">
              <w:rPr>
                <w:rFonts w:eastAsia="Times New Roman" w:cstheme="minorHAnsi"/>
                <w:color w:val="000000"/>
                <w:sz w:val="12"/>
                <w:szCs w:val="12"/>
              </w:rPr>
              <w:t> </w:t>
            </w:r>
          </w:p>
        </w:tc>
        <w:tc>
          <w:tcPr>
            <w:tcW w:w="441" w:type="dxa"/>
            <w:shd w:val="clear" w:color="auto" w:fill="FFFFFF" w:themeFill="background1"/>
            <w:vAlign w:val="center"/>
            <w:hideMark/>
          </w:tcPr>
          <w:p w14:paraId="2E51D39A" w14:textId="77777777" w:rsidR="00A73A5B" w:rsidRPr="00CC43B5" w:rsidRDefault="00A73A5B" w:rsidP="005024A7">
            <w:pPr>
              <w:spacing w:after="0" w:line="240" w:lineRule="auto"/>
              <w:jc w:val="center"/>
              <w:rPr>
                <w:rFonts w:eastAsia="Times New Roman" w:cstheme="minorHAnsi"/>
                <w:color w:val="000000"/>
                <w:sz w:val="12"/>
                <w:szCs w:val="12"/>
              </w:rPr>
            </w:pPr>
            <w:r w:rsidRPr="00CC43B5">
              <w:rPr>
                <w:rFonts w:eastAsia="Times New Roman" w:cstheme="minorHAnsi"/>
                <w:color w:val="000000"/>
                <w:sz w:val="12"/>
                <w:szCs w:val="12"/>
              </w:rPr>
              <w:t> </w:t>
            </w:r>
          </w:p>
        </w:tc>
        <w:tc>
          <w:tcPr>
            <w:tcW w:w="441" w:type="dxa"/>
            <w:shd w:val="clear" w:color="auto" w:fill="FFFFFF" w:themeFill="background1"/>
          </w:tcPr>
          <w:p w14:paraId="25D33D76" w14:textId="77777777" w:rsidR="00A73A5B" w:rsidRPr="00CC43B5" w:rsidRDefault="00A73A5B" w:rsidP="005024A7">
            <w:pPr>
              <w:spacing w:after="0" w:line="240" w:lineRule="auto"/>
              <w:jc w:val="center"/>
              <w:rPr>
                <w:rFonts w:eastAsia="Times New Roman" w:cstheme="minorHAnsi"/>
                <w:color w:val="000000"/>
                <w:sz w:val="12"/>
                <w:szCs w:val="12"/>
              </w:rPr>
            </w:pPr>
          </w:p>
        </w:tc>
        <w:tc>
          <w:tcPr>
            <w:tcW w:w="440" w:type="dxa"/>
            <w:shd w:val="clear" w:color="auto" w:fill="FFFFFF" w:themeFill="background1"/>
            <w:vAlign w:val="center"/>
            <w:hideMark/>
          </w:tcPr>
          <w:p w14:paraId="142F8175" w14:textId="433A120C" w:rsidR="00A73A5B" w:rsidRPr="00CC43B5" w:rsidRDefault="00A73A5B" w:rsidP="005024A7">
            <w:pPr>
              <w:spacing w:after="0" w:line="240" w:lineRule="auto"/>
              <w:jc w:val="center"/>
              <w:rPr>
                <w:rFonts w:eastAsia="Times New Roman" w:cstheme="minorHAnsi"/>
                <w:color w:val="000000"/>
                <w:sz w:val="12"/>
                <w:szCs w:val="12"/>
              </w:rPr>
            </w:pPr>
            <w:r w:rsidRPr="00CC43B5">
              <w:rPr>
                <w:rFonts w:eastAsia="Times New Roman" w:cstheme="minorHAnsi"/>
                <w:color w:val="000000"/>
                <w:sz w:val="12"/>
                <w:szCs w:val="12"/>
              </w:rPr>
              <w:t> </w:t>
            </w:r>
          </w:p>
        </w:tc>
        <w:tc>
          <w:tcPr>
            <w:tcW w:w="440" w:type="dxa"/>
            <w:shd w:val="clear" w:color="auto" w:fill="FFFFFF" w:themeFill="background1"/>
            <w:vAlign w:val="center"/>
            <w:hideMark/>
          </w:tcPr>
          <w:p w14:paraId="7D86160E" w14:textId="764EC55E" w:rsidR="00A73A5B" w:rsidRPr="00CC43B5" w:rsidRDefault="00A73A5B" w:rsidP="005024A7">
            <w:pPr>
              <w:spacing w:after="0" w:line="240" w:lineRule="auto"/>
              <w:jc w:val="center"/>
              <w:rPr>
                <w:rFonts w:eastAsia="Times New Roman" w:cstheme="minorHAnsi"/>
                <w:b/>
                <w:color w:val="000000"/>
                <w:sz w:val="16"/>
                <w:szCs w:val="16"/>
              </w:rPr>
            </w:pPr>
            <w:r w:rsidRPr="00CC43B5">
              <w:rPr>
                <w:rFonts w:eastAsia="Times New Roman" w:cstheme="minorHAnsi"/>
                <w:color w:val="000000"/>
                <w:sz w:val="12"/>
                <w:szCs w:val="12"/>
              </w:rPr>
              <w:t> </w:t>
            </w:r>
          </w:p>
        </w:tc>
        <w:tc>
          <w:tcPr>
            <w:tcW w:w="440" w:type="dxa"/>
            <w:shd w:val="clear" w:color="auto" w:fill="FFFFFF" w:themeFill="background1"/>
            <w:vAlign w:val="center"/>
            <w:hideMark/>
          </w:tcPr>
          <w:p w14:paraId="1C090BE7" w14:textId="77777777" w:rsidR="00A73A5B" w:rsidRPr="00CC43B5" w:rsidRDefault="00A73A5B" w:rsidP="005024A7">
            <w:pPr>
              <w:spacing w:after="0" w:line="240" w:lineRule="auto"/>
              <w:jc w:val="center"/>
              <w:rPr>
                <w:rFonts w:eastAsia="Times New Roman" w:cstheme="minorHAnsi"/>
                <w:color w:val="000000"/>
                <w:sz w:val="12"/>
                <w:szCs w:val="12"/>
              </w:rPr>
            </w:pPr>
            <w:r w:rsidRPr="00CC43B5">
              <w:rPr>
                <w:rFonts w:eastAsia="Times New Roman" w:cstheme="minorHAnsi"/>
                <w:color w:val="000000"/>
                <w:sz w:val="12"/>
                <w:szCs w:val="12"/>
              </w:rPr>
              <w:t> </w:t>
            </w:r>
          </w:p>
        </w:tc>
        <w:tc>
          <w:tcPr>
            <w:tcW w:w="440" w:type="dxa"/>
            <w:shd w:val="clear" w:color="auto" w:fill="FFFFFF" w:themeFill="background1"/>
            <w:vAlign w:val="center"/>
            <w:hideMark/>
          </w:tcPr>
          <w:p w14:paraId="221A574A" w14:textId="210C4A7B" w:rsidR="00A73A5B" w:rsidRPr="008F52E3" w:rsidRDefault="00A73A5B" w:rsidP="005024A7">
            <w:pPr>
              <w:spacing w:after="0" w:line="240" w:lineRule="auto"/>
              <w:jc w:val="center"/>
              <w:rPr>
                <w:rFonts w:eastAsia="Times New Roman" w:cstheme="minorHAnsi"/>
                <w:b/>
                <w:color w:val="000000"/>
                <w:sz w:val="16"/>
                <w:szCs w:val="16"/>
              </w:rPr>
            </w:pPr>
          </w:p>
        </w:tc>
        <w:tc>
          <w:tcPr>
            <w:tcW w:w="440" w:type="dxa"/>
            <w:shd w:val="clear" w:color="auto" w:fill="FFFFFF" w:themeFill="background1"/>
            <w:vAlign w:val="center"/>
            <w:hideMark/>
          </w:tcPr>
          <w:p w14:paraId="67937877" w14:textId="77777777" w:rsidR="00A73A5B" w:rsidRPr="00CC43B5" w:rsidRDefault="00A73A5B" w:rsidP="005024A7">
            <w:pPr>
              <w:spacing w:after="0" w:line="240" w:lineRule="auto"/>
              <w:jc w:val="center"/>
              <w:rPr>
                <w:rFonts w:eastAsia="Times New Roman" w:cstheme="minorHAnsi"/>
                <w:b/>
                <w:color w:val="000000"/>
                <w:sz w:val="16"/>
                <w:szCs w:val="16"/>
              </w:rPr>
            </w:pPr>
            <w:r w:rsidRPr="00CC43B5">
              <w:rPr>
                <w:rFonts w:eastAsia="Times New Roman" w:cstheme="minorHAnsi"/>
                <w:b/>
                <w:color w:val="000000"/>
                <w:sz w:val="16"/>
                <w:szCs w:val="16"/>
              </w:rPr>
              <w:t> </w:t>
            </w:r>
          </w:p>
        </w:tc>
        <w:tc>
          <w:tcPr>
            <w:tcW w:w="440" w:type="dxa"/>
            <w:shd w:val="clear" w:color="auto" w:fill="FFFFFF" w:themeFill="background1"/>
            <w:vAlign w:val="center"/>
            <w:hideMark/>
          </w:tcPr>
          <w:p w14:paraId="1F814B1E" w14:textId="2C4FF74F" w:rsidR="00A73A5B" w:rsidRPr="00CC43B5" w:rsidRDefault="00A73A5B" w:rsidP="005024A7">
            <w:pPr>
              <w:spacing w:after="0" w:line="240" w:lineRule="auto"/>
              <w:jc w:val="center"/>
              <w:rPr>
                <w:rFonts w:eastAsia="Times New Roman" w:cstheme="minorHAnsi"/>
                <w:b/>
                <w:color w:val="000000"/>
                <w:sz w:val="16"/>
                <w:szCs w:val="16"/>
              </w:rPr>
            </w:pPr>
            <w:r w:rsidRPr="00CC43B5">
              <w:rPr>
                <w:rFonts w:eastAsia="Times New Roman" w:cstheme="minorHAnsi"/>
                <w:b/>
                <w:color w:val="000000"/>
                <w:sz w:val="16"/>
                <w:szCs w:val="16"/>
              </w:rPr>
              <w:t> </w:t>
            </w:r>
          </w:p>
        </w:tc>
        <w:tc>
          <w:tcPr>
            <w:tcW w:w="440" w:type="dxa"/>
            <w:shd w:val="clear" w:color="auto" w:fill="FFFFFF" w:themeFill="background1"/>
            <w:vAlign w:val="center"/>
            <w:hideMark/>
          </w:tcPr>
          <w:p w14:paraId="3E2B883A" w14:textId="77777777" w:rsidR="00A73A5B" w:rsidRPr="00CC43B5" w:rsidRDefault="00A73A5B" w:rsidP="005024A7">
            <w:pPr>
              <w:spacing w:after="0" w:line="240" w:lineRule="auto"/>
              <w:jc w:val="center"/>
              <w:rPr>
                <w:rFonts w:eastAsia="Times New Roman" w:cstheme="minorHAnsi"/>
                <w:b/>
                <w:color w:val="000000"/>
                <w:sz w:val="16"/>
                <w:szCs w:val="16"/>
              </w:rPr>
            </w:pPr>
            <w:r w:rsidRPr="00CC43B5">
              <w:rPr>
                <w:rFonts w:eastAsia="Times New Roman" w:cstheme="minorHAnsi"/>
                <w:b/>
                <w:color w:val="000000"/>
                <w:sz w:val="16"/>
                <w:szCs w:val="16"/>
              </w:rPr>
              <w:t> </w:t>
            </w:r>
          </w:p>
        </w:tc>
        <w:tc>
          <w:tcPr>
            <w:tcW w:w="320" w:type="dxa"/>
            <w:shd w:val="clear" w:color="auto" w:fill="FFFFFF" w:themeFill="background1"/>
            <w:vAlign w:val="center"/>
            <w:hideMark/>
          </w:tcPr>
          <w:p w14:paraId="2715FA1B" w14:textId="77777777" w:rsidR="00A73A5B" w:rsidRPr="00CC43B5" w:rsidRDefault="00A73A5B" w:rsidP="005024A7">
            <w:pPr>
              <w:spacing w:after="0" w:line="240" w:lineRule="auto"/>
              <w:jc w:val="center"/>
              <w:rPr>
                <w:rFonts w:eastAsia="Times New Roman" w:cstheme="minorHAnsi"/>
                <w:color w:val="000000"/>
                <w:sz w:val="16"/>
                <w:szCs w:val="16"/>
              </w:rPr>
            </w:pPr>
            <w:r w:rsidRPr="00CC43B5">
              <w:rPr>
                <w:rFonts w:eastAsia="Times New Roman" w:cstheme="minorHAnsi"/>
                <w:color w:val="000000"/>
                <w:sz w:val="16"/>
                <w:szCs w:val="16"/>
              </w:rPr>
              <w:t> </w:t>
            </w:r>
          </w:p>
        </w:tc>
        <w:tc>
          <w:tcPr>
            <w:tcW w:w="567" w:type="dxa"/>
            <w:shd w:val="clear" w:color="auto" w:fill="D9D9D9" w:themeFill="background1" w:themeFillShade="D9"/>
          </w:tcPr>
          <w:p w14:paraId="623443EF" w14:textId="77777777" w:rsidR="00A73A5B" w:rsidRDefault="00A73A5B" w:rsidP="005024A7">
            <w:pPr>
              <w:spacing w:after="0" w:line="240" w:lineRule="auto"/>
              <w:jc w:val="center"/>
              <w:rPr>
                <w:rFonts w:eastAsia="Times New Roman" w:cstheme="minorHAnsi"/>
                <w:color w:val="000000"/>
                <w:sz w:val="12"/>
                <w:szCs w:val="12"/>
              </w:rPr>
            </w:pPr>
          </w:p>
        </w:tc>
        <w:tc>
          <w:tcPr>
            <w:tcW w:w="709" w:type="dxa"/>
            <w:shd w:val="clear" w:color="auto" w:fill="FFFFFF" w:themeFill="background1"/>
          </w:tcPr>
          <w:p w14:paraId="0D83B2D9" w14:textId="77777777" w:rsidR="00A73A5B" w:rsidRDefault="00A73A5B" w:rsidP="00A73A5B">
            <w:pPr>
              <w:spacing w:after="0" w:line="240" w:lineRule="auto"/>
              <w:jc w:val="center"/>
              <w:rPr>
                <w:rFonts w:eastAsia="Times New Roman" w:cstheme="minorHAnsi"/>
                <w:color w:val="000000"/>
                <w:sz w:val="12"/>
                <w:szCs w:val="12"/>
              </w:rPr>
            </w:pPr>
          </w:p>
        </w:tc>
        <w:tc>
          <w:tcPr>
            <w:tcW w:w="1417" w:type="dxa"/>
          </w:tcPr>
          <w:p w14:paraId="59B77EA4" w14:textId="1B2C4C9C" w:rsidR="00A73A5B" w:rsidRDefault="00A73A5B" w:rsidP="00A73A5B">
            <w:pPr>
              <w:spacing w:after="0" w:line="240" w:lineRule="auto"/>
              <w:jc w:val="center"/>
              <w:rPr>
                <w:rFonts w:eastAsia="Times New Roman" w:cstheme="minorHAnsi"/>
                <w:color w:val="000000"/>
                <w:sz w:val="12"/>
                <w:szCs w:val="12"/>
              </w:rPr>
            </w:pPr>
          </w:p>
          <w:p w14:paraId="5DA50051" w14:textId="7B03BEB1" w:rsidR="00A73A5B" w:rsidRPr="00CC43B5" w:rsidRDefault="00A73A5B" w:rsidP="00A73A5B">
            <w:pPr>
              <w:spacing w:after="0" w:line="240" w:lineRule="auto"/>
              <w:jc w:val="center"/>
              <w:rPr>
                <w:rFonts w:eastAsia="Times New Roman" w:cstheme="minorHAnsi"/>
                <w:color w:val="000000"/>
                <w:sz w:val="12"/>
                <w:szCs w:val="12"/>
              </w:rPr>
            </w:pPr>
            <w:r>
              <w:rPr>
                <w:rFonts w:eastAsia="Times New Roman" w:cstheme="minorHAnsi"/>
                <w:color w:val="000000"/>
                <w:sz w:val="12"/>
                <w:szCs w:val="12"/>
              </w:rPr>
              <w:t>COPIL</w:t>
            </w:r>
          </w:p>
        </w:tc>
        <w:tc>
          <w:tcPr>
            <w:tcW w:w="993" w:type="dxa"/>
            <w:shd w:val="clear" w:color="auto" w:fill="auto"/>
            <w:vAlign w:val="center"/>
          </w:tcPr>
          <w:p w14:paraId="3766113B" w14:textId="579E99F1" w:rsidR="00A73A5B" w:rsidRPr="00CC43B5" w:rsidRDefault="00A73A5B" w:rsidP="005024A7">
            <w:pPr>
              <w:spacing w:after="0" w:line="240" w:lineRule="auto"/>
              <w:jc w:val="center"/>
              <w:rPr>
                <w:rFonts w:eastAsia="Times New Roman" w:cstheme="minorHAnsi"/>
                <w:color w:val="000000"/>
                <w:sz w:val="12"/>
                <w:szCs w:val="12"/>
              </w:rPr>
            </w:pPr>
            <w:r>
              <w:rPr>
                <w:rFonts w:eastAsia="Times New Roman" w:cstheme="minorHAnsi"/>
                <w:color w:val="000000"/>
                <w:sz w:val="12"/>
                <w:szCs w:val="12"/>
              </w:rPr>
              <w:t>Consultant</w:t>
            </w:r>
          </w:p>
        </w:tc>
      </w:tr>
    </w:tbl>
    <w:p w14:paraId="56EA0D6F" w14:textId="0811BD87" w:rsidR="00F4220F" w:rsidRDefault="00F4220F" w:rsidP="0070587A">
      <w:pPr>
        <w:spacing w:after="0"/>
        <w:jc w:val="both"/>
        <w:rPr>
          <w:rFonts w:cstheme="minorHAnsi"/>
        </w:rPr>
      </w:pPr>
    </w:p>
    <w:p w14:paraId="68234813" w14:textId="12FFFF62" w:rsidR="00F4220F" w:rsidRPr="0070587A" w:rsidRDefault="00F4220F" w:rsidP="00F4220F">
      <w:pPr>
        <w:pBdr>
          <w:bottom w:val="single" w:sz="4" w:space="1" w:color="auto"/>
        </w:pBdr>
        <w:spacing w:after="0"/>
        <w:jc w:val="both"/>
      </w:pPr>
      <w:r>
        <w:rPr>
          <w:b/>
          <w:bCs/>
        </w:rPr>
        <w:t xml:space="preserve">4.6 </w:t>
      </w:r>
      <w:r w:rsidRPr="00F4220F">
        <w:rPr>
          <w:b/>
          <w:bCs/>
        </w:rPr>
        <w:t>LIVRABLES</w:t>
      </w:r>
    </w:p>
    <w:p w14:paraId="2C90E4A2" w14:textId="77777777" w:rsidR="00F4220F" w:rsidRDefault="00F4220F" w:rsidP="00F4220F">
      <w:pPr>
        <w:spacing w:after="0"/>
        <w:jc w:val="both"/>
        <w:rPr>
          <w:rFonts w:cstheme="minorHAnsi"/>
          <w:lang w:val="es-ES_tradnl"/>
        </w:rPr>
      </w:pPr>
    </w:p>
    <w:p w14:paraId="0C5A0143" w14:textId="3FAE24E2" w:rsidR="00107DAE" w:rsidRPr="00107DAE" w:rsidRDefault="00107DAE" w:rsidP="00107DAE">
      <w:pPr>
        <w:spacing w:after="0"/>
        <w:jc w:val="both"/>
        <w:rPr>
          <w:rFonts w:cstheme="minorHAnsi"/>
          <w:lang w:val="fr-SN"/>
        </w:rPr>
      </w:pPr>
      <w:r w:rsidRPr="00107DAE">
        <w:rPr>
          <w:rFonts w:cstheme="minorHAnsi"/>
          <w:lang w:val="fr-SN"/>
        </w:rPr>
        <w:t>Il est attendu de la présente prestation un rapport il</w:t>
      </w:r>
      <w:r>
        <w:rPr>
          <w:rFonts w:cstheme="minorHAnsi"/>
          <w:lang w:val="fr-SN"/>
        </w:rPr>
        <w:t xml:space="preserve">lustré </w:t>
      </w:r>
      <w:r w:rsidR="00BE391F">
        <w:rPr>
          <w:rFonts w:cstheme="minorHAnsi"/>
          <w:lang w:val="fr-SN"/>
        </w:rPr>
        <w:t xml:space="preserve">(photos) </w:t>
      </w:r>
      <w:r>
        <w:rPr>
          <w:rFonts w:cstheme="minorHAnsi"/>
          <w:lang w:val="fr-SN"/>
        </w:rPr>
        <w:t xml:space="preserve">de </w:t>
      </w:r>
      <w:proofErr w:type="gramStart"/>
      <w:r w:rsidR="00F315F8">
        <w:rPr>
          <w:rFonts w:cstheme="minorHAnsi"/>
          <w:lang w:val="fr-SN"/>
        </w:rPr>
        <w:t>50</w:t>
      </w:r>
      <w:r>
        <w:rPr>
          <w:rFonts w:cstheme="minorHAnsi"/>
          <w:lang w:val="fr-SN"/>
        </w:rPr>
        <w:t xml:space="preserve"> pages maximum</w:t>
      </w:r>
      <w:proofErr w:type="gramEnd"/>
      <w:r w:rsidRPr="00107DAE">
        <w:rPr>
          <w:rFonts w:cstheme="minorHAnsi"/>
          <w:lang w:val="fr-SN"/>
        </w:rPr>
        <w:t xml:space="preserve"> </w:t>
      </w:r>
      <w:r w:rsidR="00E32792">
        <w:rPr>
          <w:rFonts w:cstheme="minorHAnsi"/>
          <w:lang w:val="fr-SN"/>
        </w:rPr>
        <w:t xml:space="preserve">sans annexe </w:t>
      </w:r>
      <w:r w:rsidRPr="00107DAE">
        <w:rPr>
          <w:rFonts w:cstheme="minorHAnsi"/>
          <w:lang w:val="fr-SN"/>
        </w:rPr>
        <w:t xml:space="preserve">documentant des cas concrets </w:t>
      </w:r>
      <w:r w:rsidR="00BE391F">
        <w:rPr>
          <w:rFonts w:cstheme="minorHAnsi"/>
          <w:lang w:val="fr-SN"/>
        </w:rPr>
        <w:t xml:space="preserve">(témoignages) </w:t>
      </w:r>
      <w:r>
        <w:rPr>
          <w:rFonts w:cstheme="minorHAnsi"/>
          <w:lang w:val="fr-SN"/>
        </w:rPr>
        <w:t>en lien avec le thème de l’étude</w:t>
      </w:r>
      <w:r w:rsidRPr="00107DAE">
        <w:rPr>
          <w:rFonts w:cstheme="minorHAnsi"/>
          <w:lang w:val="fr-SN"/>
        </w:rPr>
        <w:t xml:space="preserve">. Le rapport d’étude sera complété par les annexes suivants </w:t>
      </w:r>
    </w:p>
    <w:p w14:paraId="73EF1618" w14:textId="0D86D63C" w:rsidR="00107DAE" w:rsidRDefault="00107DAE" w:rsidP="006A2D1B">
      <w:pPr>
        <w:numPr>
          <w:ilvl w:val="0"/>
          <w:numId w:val="8"/>
        </w:numPr>
        <w:spacing w:after="0"/>
        <w:jc w:val="both"/>
        <w:rPr>
          <w:rFonts w:cstheme="minorHAnsi"/>
          <w:lang w:val="fr-SN"/>
        </w:rPr>
      </w:pPr>
      <w:r w:rsidRPr="00107DAE">
        <w:rPr>
          <w:rFonts w:cstheme="minorHAnsi"/>
          <w:lang w:val="fr-SN"/>
        </w:rPr>
        <w:t xml:space="preserve">Les différents </w:t>
      </w:r>
      <w:r w:rsidR="002A3831">
        <w:rPr>
          <w:rFonts w:cstheme="minorHAnsi"/>
          <w:lang w:val="fr-SN"/>
        </w:rPr>
        <w:t>outils validés</w:t>
      </w:r>
      <w:r w:rsidRPr="00107DAE">
        <w:rPr>
          <w:rFonts w:cstheme="minorHAnsi"/>
          <w:lang w:val="fr-SN"/>
        </w:rPr>
        <w:t xml:space="preserve"> utilisés ; </w:t>
      </w:r>
    </w:p>
    <w:p w14:paraId="1D56BF90" w14:textId="7F819DD6" w:rsidR="00F315F8" w:rsidRPr="00107DAE" w:rsidRDefault="00F315F8" w:rsidP="006A2D1B">
      <w:pPr>
        <w:numPr>
          <w:ilvl w:val="0"/>
          <w:numId w:val="8"/>
        </w:numPr>
        <w:spacing w:after="0"/>
        <w:jc w:val="both"/>
        <w:rPr>
          <w:rFonts w:cstheme="minorHAnsi"/>
          <w:lang w:val="fr-SN"/>
        </w:rPr>
      </w:pPr>
      <w:r>
        <w:rPr>
          <w:rFonts w:cstheme="minorHAnsi"/>
          <w:lang w:val="fr-SN"/>
        </w:rPr>
        <w:t>L’état des lieux des acteurs et dispositifs existants d’aide à la mobilité ou à la compensation du handicap ;</w:t>
      </w:r>
    </w:p>
    <w:p w14:paraId="370B8300" w14:textId="4B97B433" w:rsidR="00487911" w:rsidRDefault="00761BF4" w:rsidP="006A2D1B">
      <w:pPr>
        <w:numPr>
          <w:ilvl w:val="0"/>
          <w:numId w:val="8"/>
        </w:numPr>
        <w:spacing w:after="0"/>
        <w:jc w:val="both"/>
        <w:rPr>
          <w:rFonts w:cstheme="minorHAnsi"/>
          <w:lang w:val="fr-SN"/>
        </w:rPr>
      </w:pPr>
      <w:r>
        <w:rPr>
          <w:rFonts w:cstheme="minorHAnsi"/>
          <w:lang w:val="fr-SN"/>
        </w:rPr>
        <w:t>Un rapport de l’évaluation assortie d’une synthèse</w:t>
      </w:r>
      <w:r w:rsidR="00F315F8">
        <w:rPr>
          <w:rFonts w:cstheme="minorHAnsi"/>
          <w:lang w:val="fr-SN"/>
        </w:rPr>
        <w:t> ;</w:t>
      </w:r>
    </w:p>
    <w:p w14:paraId="5B21317C" w14:textId="3890499F" w:rsidR="00761BF4" w:rsidRDefault="00487911" w:rsidP="006A2D1B">
      <w:pPr>
        <w:numPr>
          <w:ilvl w:val="0"/>
          <w:numId w:val="8"/>
        </w:numPr>
        <w:spacing w:after="0"/>
        <w:jc w:val="both"/>
        <w:rPr>
          <w:rFonts w:cstheme="minorHAnsi"/>
          <w:lang w:val="fr-SN"/>
        </w:rPr>
      </w:pPr>
      <w:r>
        <w:rPr>
          <w:rFonts w:cstheme="minorHAnsi"/>
          <w:lang w:val="fr-SN"/>
        </w:rPr>
        <w:t>Un PP</w:t>
      </w:r>
      <w:r w:rsidR="00761BF4">
        <w:rPr>
          <w:rFonts w:cstheme="minorHAnsi"/>
          <w:lang w:val="fr-SN"/>
        </w:rPr>
        <w:t>T</w:t>
      </w:r>
      <w:r>
        <w:rPr>
          <w:rFonts w:cstheme="minorHAnsi"/>
          <w:lang w:val="fr-SN"/>
        </w:rPr>
        <w:t xml:space="preserve"> de présentation des résultats</w:t>
      </w:r>
      <w:r w:rsidR="00F315F8">
        <w:rPr>
          <w:rFonts w:cstheme="minorHAnsi"/>
          <w:lang w:val="fr-SN"/>
        </w:rPr>
        <w:t> ;</w:t>
      </w:r>
    </w:p>
    <w:p w14:paraId="7D4A2CC6" w14:textId="3B99E167" w:rsidR="00107DAE" w:rsidRPr="005024A7" w:rsidRDefault="00761BF4" w:rsidP="006A2D1B">
      <w:pPr>
        <w:numPr>
          <w:ilvl w:val="0"/>
          <w:numId w:val="8"/>
        </w:numPr>
        <w:spacing w:after="0"/>
        <w:jc w:val="both"/>
        <w:rPr>
          <w:rFonts w:cstheme="minorHAnsi"/>
          <w:lang w:val="fr-SN"/>
        </w:rPr>
      </w:pPr>
      <w:r>
        <w:rPr>
          <w:rFonts w:cstheme="minorHAnsi"/>
          <w:lang w:val="fr-SN"/>
        </w:rPr>
        <w:t>Un plan d’action pour la mise en</w:t>
      </w:r>
      <w:r w:rsidR="00110AF7">
        <w:rPr>
          <w:rFonts w:cstheme="minorHAnsi"/>
          <w:lang w:val="fr-SN"/>
        </w:rPr>
        <w:t xml:space="preserve"> œuvre des </w:t>
      </w:r>
      <w:r w:rsidR="00A72902">
        <w:rPr>
          <w:rFonts w:cstheme="minorHAnsi"/>
          <w:lang w:val="fr-SN"/>
        </w:rPr>
        <w:t>recommandations</w:t>
      </w:r>
      <w:r w:rsidR="005024A7">
        <w:rPr>
          <w:rFonts w:cstheme="minorHAnsi"/>
          <w:lang w:val="fr-SN"/>
        </w:rPr>
        <w:t>.</w:t>
      </w:r>
    </w:p>
    <w:p w14:paraId="0603B035" w14:textId="77777777" w:rsidR="0070587A" w:rsidRPr="0070587A" w:rsidRDefault="0070587A" w:rsidP="00487922">
      <w:pPr>
        <w:spacing w:after="0"/>
        <w:jc w:val="both"/>
        <w:rPr>
          <w:rFonts w:cstheme="minorHAnsi"/>
        </w:rPr>
      </w:pPr>
    </w:p>
    <w:tbl>
      <w:tblPr>
        <w:tblStyle w:val="Grilledutableau"/>
        <w:tblW w:w="0" w:type="auto"/>
        <w:shd w:val="clear" w:color="auto" w:fill="002060"/>
        <w:tblLook w:val="04A0" w:firstRow="1" w:lastRow="0" w:firstColumn="1" w:lastColumn="0" w:noHBand="0" w:noVBand="1"/>
      </w:tblPr>
      <w:tblGrid>
        <w:gridCol w:w="10456"/>
      </w:tblGrid>
      <w:tr w:rsidR="004416BB" w:rsidRPr="00285429" w14:paraId="47AF3DEB" w14:textId="77777777" w:rsidTr="002C5725">
        <w:tc>
          <w:tcPr>
            <w:tcW w:w="10456" w:type="dxa"/>
            <w:shd w:val="clear" w:color="auto" w:fill="002060"/>
          </w:tcPr>
          <w:p w14:paraId="391DCF87" w14:textId="6E7973BC" w:rsidR="004416BB" w:rsidRPr="00D63414" w:rsidRDefault="004416BB" w:rsidP="006A2D1B">
            <w:pPr>
              <w:pStyle w:val="Paragraphedeliste"/>
              <w:numPr>
                <w:ilvl w:val="0"/>
                <w:numId w:val="12"/>
              </w:numPr>
              <w:rPr>
                <w:rFonts w:cstheme="minorHAnsi"/>
                <w:b/>
                <w:sz w:val="24"/>
                <w:szCs w:val="24"/>
              </w:rPr>
            </w:pPr>
            <w:r w:rsidRPr="00D63414">
              <w:rPr>
                <w:rFonts w:cstheme="minorHAnsi"/>
                <w:b/>
                <w:sz w:val="24"/>
                <w:szCs w:val="24"/>
              </w:rPr>
              <w:t xml:space="preserve">PROFIL RECHERCHE ET MODALITES DE </w:t>
            </w:r>
            <w:r w:rsidR="00F82802" w:rsidRPr="00D63414">
              <w:rPr>
                <w:rFonts w:cstheme="minorHAnsi"/>
                <w:b/>
                <w:sz w:val="24"/>
                <w:szCs w:val="24"/>
              </w:rPr>
              <w:t>SOUMISSION DES CANDIDATURES</w:t>
            </w:r>
          </w:p>
        </w:tc>
      </w:tr>
    </w:tbl>
    <w:p w14:paraId="4BE8DA3E" w14:textId="77777777" w:rsidR="004416BB" w:rsidRDefault="004416BB" w:rsidP="00487922">
      <w:pPr>
        <w:tabs>
          <w:tab w:val="left" w:pos="284"/>
        </w:tabs>
        <w:spacing w:after="0" w:line="240" w:lineRule="auto"/>
        <w:jc w:val="both"/>
        <w:rPr>
          <w:rFonts w:cstheme="minorHAnsi"/>
          <w:b/>
          <w:bCs/>
          <w:color w:val="000000"/>
        </w:rPr>
      </w:pPr>
    </w:p>
    <w:p w14:paraId="7366723B" w14:textId="5D5C14CA" w:rsidR="00F82802" w:rsidRPr="0070587A" w:rsidRDefault="00F82802" w:rsidP="00F82802">
      <w:pPr>
        <w:pBdr>
          <w:bottom w:val="single" w:sz="4" w:space="1" w:color="auto"/>
        </w:pBdr>
        <w:spacing w:after="0"/>
        <w:jc w:val="both"/>
      </w:pPr>
      <w:r>
        <w:rPr>
          <w:b/>
          <w:bCs/>
        </w:rPr>
        <w:t>5.1 Profil recherché</w:t>
      </w:r>
    </w:p>
    <w:p w14:paraId="71498150" w14:textId="0BD44344" w:rsidR="002E2425" w:rsidRPr="004044FC" w:rsidRDefault="002E2425" w:rsidP="002E2425">
      <w:pPr>
        <w:autoSpaceDE w:val="0"/>
        <w:autoSpaceDN w:val="0"/>
        <w:adjustRightInd w:val="0"/>
        <w:spacing w:after="0"/>
        <w:jc w:val="both"/>
        <w:rPr>
          <w:rFonts w:cstheme="minorHAnsi"/>
          <w:b/>
        </w:rPr>
      </w:pPr>
      <w:r>
        <w:rPr>
          <w:rFonts w:cstheme="minorHAnsi"/>
          <w:b/>
        </w:rPr>
        <w:t>5.1.1 Qualification</w:t>
      </w:r>
      <w:r w:rsidRPr="004044FC">
        <w:rPr>
          <w:rFonts w:cstheme="minorHAnsi"/>
          <w:b/>
        </w:rPr>
        <w:t xml:space="preserve"> :</w:t>
      </w:r>
    </w:p>
    <w:p w14:paraId="79F92053" w14:textId="5899DF17" w:rsidR="004044FC" w:rsidRDefault="002E2425" w:rsidP="004044FC">
      <w:pPr>
        <w:spacing w:after="0"/>
        <w:jc w:val="both"/>
        <w:textAlignment w:val="baseline"/>
        <w:rPr>
          <w:rFonts w:eastAsia="Times New Roman" w:cstheme="minorHAnsi"/>
          <w:b/>
          <w:bCs/>
          <w:bdr w:val="none" w:sz="0" w:space="0" w:color="auto" w:frame="1"/>
        </w:rPr>
      </w:pPr>
      <w:r>
        <w:rPr>
          <w:rFonts w:eastAsia="Calibri" w:cstheme="minorHAnsi"/>
        </w:rPr>
        <w:t>Avoir u</w:t>
      </w:r>
      <w:r w:rsidRPr="004044FC">
        <w:rPr>
          <w:rFonts w:eastAsia="Calibri" w:cstheme="minorHAnsi"/>
        </w:rPr>
        <w:t xml:space="preserve">n niveau d’au moins bac + </w:t>
      </w:r>
      <w:r w:rsidR="00410DA8">
        <w:rPr>
          <w:rFonts w:eastAsia="Calibri" w:cstheme="minorHAnsi"/>
        </w:rPr>
        <w:t>4</w:t>
      </w:r>
      <w:r w:rsidRPr="004044FC">
        <w:rPr>
          <w:rFonts w:eastAsia="Calibri" w:cstheme="minorHAnsi"/>
        </w:rPr>
        <w:t xml:space="preserve"> dans le domaine des sciences sociales, humaines</w:t>
      </w:r>
      <w:r>
        <w:rPr>
          <w:rFonts w:eastAsia="Calibri" w:cstheme="minorHAnsi"/>
        </w:rPr>
        <w:t>, économiques, des Ressources Humaines</w:t>
      </w:r>
      <w:r w:rsidRPr="004044FC">
        <w:rPr>
          <w:rFonts w:eastAsia="Calibri" w:cstheme="minorHAnsi"/>
        </w:rPr>
        <w:t xml:space="preserve"> </w:t>
      </w:r>
      <w:r>
        <w:rPr>
          <w:rFonts w:eastAsia="Calibri" w:cstheme="minorHAnsi"/>
        </w:rPr>
        <w:t>ou d’autres domaines pertinents</w:t>
      </w:r>
    </w:p>
    <w:p w14:paraId="13A04D98" w14:textId="77777777" w:rsidR="002E2425" w:rsidRDefault="002E2425" w:rsidP="004044FC">
      <w:pPr>
        <w:autoSpaceDE w:val="0"/>
        <w:autoSpaceDN w:val="0"/>
        <w:adjustRightInd w:val="0"/>
        <w:spacing w:after="0"/>
        <w:jc w:val="both"/>
        <w:rPr>
          <w:rFonts w:cstheme="minorHAnsi"/>
          <w:b/>
        </w:rPr>
      </w:pPr>
    </w:p>
    <w:p w14:paraId="49F57AB7" w14:textId="7770FA7F" w:rsidR="004044FC" w:rsidRPr="004044FC" w:rsidRDefault="002E2425" w:rsidP="004044FC">
      <w:pPr>
        <w:autoSpaceDE w:val="0"/>
        <w:autoSpaceDN w:val="0"/>
        <w:adjustRightInd w:val="0"/>
        <w:spacing w:after="0"/>
        <w:jc w:val="both"/>
        <w:rPr>
          <w:rFonts w:cstheme="minorHAnsi"/>
          <w:b/>
        </w:rPr>
      </w:pPr>
      <w:r>
        <w:rPr>
          <w:rFonts w:cstheme="minorHAnsi"/>
          <w:b/>
        </w:rPr>
        <w:t>5.1.2 Compétences</w:t>
      </w:r>
      <w:r w:rsidR="004044FC" w:rsidRPr="004044FC">
        <w:rPr>
          <w:rFonts w:cstheme="minorHAnsi"/>
          <w:b/>
        </w:rPr>
        <w:t xml:space="preserve"> :</w:t>
      </w:r>
    </w:p>
    <w:p w14:paraId="222DB76D" w14:textId="7B3CC875" w:rsidR="002E2425" w:rsidRPr="002E2425" w:rsidRDefault="002E2425" w:rsidP="006A2D1B">
      <w:pPr>
        <w:pStyle w:val="Paragraphedeliste"/>
        <w:numPr>
          <w:ilvl w:val="0"/>
          <w:numId w:val="7"/>
        </w:numPr>
        <w:autoSpaceDE w:val="0"/>
        <w:autoSpaceDN w:val="0"/>
        <w:adjustRightInd w:val="0"/>
        <w:spacing w:after="0"/>
        <w:jc w:val="both"/>
        <w:rPr>
          <w:rFonts w:eastAsia="Calibri" w:cstheme="minorHAnsi"/>
        </w:rPr>
      </w:pPr>
      <w:r>
        <w:rPr>
          <w:rFonts w:eastAsia="Calibri" w:cstheme="minorHAnsi"/>
        </w:rPr>
        <w:t>Avoir u</w:t>
      </w:r>
      <w:r w:rsidR="004044FC" w:rsidRPr="004044FC">
        <w:rPr>
          <w:rFonts w:eastAsia="Calibri" w:cstheme="minorHAnsi"/>
        </w:rPr>
        <w:t>ne bonne connaissance des réalités, des enjeux liés à la problématique de l’insertion professionnelle</w:t>
      </w:r>
      <w:r w:rsidR="00107DAE">
        <w:rPr>
          <w:rFonts w:eastAsia="Calibri" w:cstheme="minorHAnsi"/>
        </w:rPr>
        <w:t xml:space="preserve"> </w:t>
      </w:r>
      <w:r w:rsidR="004044FC" w:rsidRPr="004044FC">
        <w:rPr>
          <w:rFonts w:eastAsia="Calibri" w:cstheme="minorHAnsi"/>
        </w:rPr>
        <w:t>;</w:t>
      </w:r>
    </w:p>
    <w:p w14:paraId="48D8B1D6" w14:textId="3B0B66A0" w:rsidR="004044FC" w:rsidRPr="004044FC" w:rsidRDefault="004044FC" w:rsidP="006A2D1B">
      <w:pPr>
        <w:pStyle w:val="Paragraphedeliste"/>
        <w:numPr>
          <w:ilvl w:val="0"/>
          <w:numId w:val="7"/>
        </w:numPr>
        <w:autoSpaceDE w:val="0"/>
        <w:autoSpaceDN w:val="0"/>
        <w:adjustRightInd w:val="0"/>
        <w:spacing w:after="0"/>
        <w:jc w:val="both"/>
        <w:rPr>
          <w:rFonts w:eastAsia="Calibri" w:cstheme="minorHAnsi"/>
        </w:rPr>
      </w:pPr>
      <w:r w:rsidRPr="004044FC">
        <w:rPr>
          <w:rFonts w:eastAsia="Calibri" w:cstheme="minorHAnsi"/>
        </w:rPr>
        <w:t xml:space="preserve">Une bonne connaissance et compréhension des </w:t>
      </w:r>
      <w:r>
        <w:rPr>
          <w:rFonts w:eastAsia="Calibri" w:cstheme="minorHAnsi"/>
        </w:rPr>
        <w:t xml:space="preserve">concepts de handicap, </w:t>
      </w:r>
      <w:r w:rsidRPr="004044FC">
        <w:rPr>
          <w:rFonts w:eastAsia="Calibri" w:cstheme="minorHAnsi"/>
        </w:rPr>
        <w:t>d’inclusion des personnes handicapées </w:t>
      </w:r>
      <w:r>
        <w:rPr>
          <w:rFonts w:eastAsia="Calibri" w:cstheme="minorHAnsi"/>
        </w:rPr>
        <w:t xml:space="preserve">et d’accompagnement à l’inclusion des entreprises </w:t>
      </w:r>
      <w:r w:rsidRPr="004044FC">
        <w:rPr>
          <w:rFonts w:eastAsia="Calibri" w:cstheme="minorHAnsi"/>
        </w:rPr>
        <w:t>;</w:t>
      </w:r>
    </w:p>
    <w:p w14:paraId="40BA7F36" w14:textId="77777777" w:rsidR="002E2425" w:rsidRPr="002E2425" w:rsidRDefault="002E2425" w:rsidP="006A2D1B">
      <w:pPr>
        <w:pStyle w:val="Paragraphedeliste"/>
        <w:numPr>
          <w:ilvl w:val="0"/>
          <w:numId w:val="7"/>
        </w:numPr>
        <w:rPr>
          <w:rFonts w:eastAsia="Calibri" w:cstheme="minorHAnsi"/>
        </w:rPr>
      </w:pPr>
      <w:r w:rsidRPr="002E2425">
        <w:rPr>
          <w:rFonts w:eastAsia="Calibri" w:cstheme="minorHAnsi"/>
        </w:rPr>
        <w:t xml:space="preserve">Avoir une bonne connaissance des acteurs de l’accompagnement des personnes handicapées vers l’emploi ; </w:t>
      </w:r>
    </w:p>
    <w:p w14:paraId="3C2B3AD4" w14:textId="6B4BAAA1" w:rsidR="004044FC" w:rsidRPr="004044FC" w:rsidRDefault="002E2425" w:rsidP="006A2D1B">
      <w:pPr>
        <w:pStyle w:val="Paragraphedeliste"/>
        <w:numPr>
          <w:ilvl w:val="0"/>
          <w:numId w:val="7"/>
        </w:numPr>
        <w:autoSpaceDE w:val="0"/>
        <w:autoSpaceDN w:val="0"/>
        <w:adjustRightInd w:val="0"/>
        <w:spacing w:after="0"/>
        <w:jc w:val="both"/>
        <w:rPr>
          <w:rFonts w:eastAsia="Calibri" w:cstheme="minorHAnsi"/>
        </w:rPr>
      </w:pPr>
      <w:r w:rsidRPr="002E2425">
        <w:rPr>
          <w:rFonts w:eastAsia="Calibri" w:cstheme="minorHAnsi"/>
        </w:rPr>
        <w:t xml:space="preserve">Avoir une bonne connaissance du secteur de l’insertion et de l’emploi inclusif en particulier au </w:t>
      </w:r>
      <w:proofErr w:type="gramStart"/>
      <w:r w:rsidRPr="002E2425">
        <w:rPr>
          <w:rFonts w:eastAsia="Calibri" w:cstheme="minorHAnsi"/>
        </w:rPr>
        <w:t>Bénin</w:t>
      </w:r>
      <w:r w:rsidR="004044FC" w:rsidRPr="004044FC">
        <w:rPr>
          <w:rFonts w:eastAsia="Calibri" w:cstheme="minorHAnsi"/>
        </w:rPr>
        <w:t>;</w:t>
      </w:r>
      <w:proofErr w:type="gramEnd"/>
    </w:p>
    <w:p w14:paraId="2FBF0F8E" w14:textId="41B94672" w:rsidR="002E2425" w:rsidRPr="00FA1389" w:rsidRDefault="002E2425" w:rsidP="006A2D1B">
      <w:pPr>
        <w:pStyle w:val="Paragraphedeliste"/>
        <w:numPr>
          <w:ilvl w:val="0"/>
          <w:numId w:val="7"/>
        </w:numPr>
        <w:rPr>
          <w:rFonts w:eastAsia="Calibri" w:cstheme="minorHAnsi"/>
        </w:rPr>
      </w:pPr>
      <w:r w:rsidRPr="002E2425">
        <w:rPr>
          <w:rFonts w:eastAsia="Calibri" w:cstheme="minorHAnsi"/>
        </w:rPr>
        <w:t>Avoir de bonnes capacités d’analyse, de synthèse et de rédaction.</w:t>
      </w:r>
    </w:p>
    <w:p w14:paraId="552D97B1" w14:textId="2098A420" w:rsidR="00FA1389" w:rsidRPr="004044FC" w:rsidRDefault="00FA1389" w:rsidP="00FA1389">
      <w:pPr>
        <w:autoSpaceDE w:val="0"/>
        <w:autoSpaceDN w:val="0"/>
        <w:adjustRightInd w:val="0"/>
        <w:spacing w:after="0"/>
        <w:jc w:val="both"/>
        <w:rPr>
          <w:rFonts w:cstheme="minorHAnsi"/>
          <w:b/>
        </w:rPr>
      </w:pPr>
      <w:r>
        <w:rPr>
          <w:rFonts w:cstheme="minorHAnsi"/>
          <w:b/>
        </w:rPr>
        <w:t>5.1.3 Expériences</w:t>
      </w:r>
      <w:r w:rsidRPr="004044FC">
        <w:rPr>
          <w:rFonts w:cstheme="minorHAnsi"/>
          <w:b/>
        </w:rPr>
        <w:t xml:space="preserve"> :</w:t>
      </w:r>
    </w:p>
    <w:p w14:paraId="64B68453" w14:textId="7EACCE3F" w:rsidR="00FA1389" w:rsidRDefault="00FA1389" w:rsidP="006A2D1B">
      <w:pPr>
        <w:pStyle w:val="Paragraphedeliste"/>
        <w:numPr>
          <w:ilvl w:val="0"/>
          <w:numId w:val="7"/>
        </w:numPr>
        <w:autoSpaceDE w:val="0"/>
        <w:autoSpaceDN w:val="0"/>
        <w:adjustRightInd w:val="0"/>
        <w:spacing w:after="120"/>
        <w:jc w:val="both"/>
        <w:rPr>
          <w:rFonts w:eastAsia="Calibri" w:cstheme="minorHAnsi"/>
        </w:rPr>
      </w:pPr>
      <w:r>
        <w:rPr>
          <w:rFonts w:eastAsia="Calibri" w:cstheme="minorHAnsi"/>
        </w:rPr>
        <w:t xml:space="preserve">Avoir une expérience </w:t>
      </w:r>
      <w:r w:rsidR="002A3831">
        <w:rPr>
          <w:rFonts w:eastAsia="Calibri" w:cstheme="minorHAnsi"/>
        </w:rPr>
        <w:t xml:space="preserve">d’au moins 2 ans </w:t>
      </w:r>
      <w:r>
        <w:rPr>
          <w:rFonts w:eastAsia="Calibri" w:cstheme="minorHAnsi"/>
        </w:rPr>
        <w:t>dans l’insertion socioprofessionnelle des personnes vulnérables et en particulier des personnes handicapées ;</w:t>
      </w:r>
    </w:p>
    <w:p w14:paraId="6055D872" w14:textId="067ABCE8" w:rsidR="008A5135" w:rsidRDefault="008A5135" w:rsidP="006A2D1B">
      <w:pPr>
        <w:pStyle w:val="Paragraphedeliste"/>
        <w:numPr>
          <w:ilvl w:val="0"/>
          <w:numId w:val="7"/>
        </w:numPr>
        <w:autoSpaceDE w:val="0"/>
        <w:autoSpaceDN w:val="0"/>
        <w:adjustRightInd w:val="0"/>
        <w:spacing w:after="120"/>
        <w:jc w:val="both"/>
        <w:rPr>
          <w:rFonts w:eastAsia="Calibri" w:cstheme="minorHAnsi"/>
        </w:rPr>
      </w:pPr>
      <w:r>
        <w:rPr>
          <w:rFonts w:eastAsia="Calibri" w:cstheme="minorHAnsi"/>
        </w:rPr>
        <w:t xml:space="preserve">Avoir une expérience </w:t>
      </w:r>
      <w:r w:rsidR="002A3831">
        <w:rPr>
          <w:rFonts w:eastAsia="Calibri" w:cstheme="minorHAnsi"/>
        </w:rPr>
        <w:t xml:space="preserve">d’au moins 5 ans, </w:t>
      </w:r>
      <w:r>
        <w:rPr>
          <w:rFonts w:eastAsia="Calibri" w:cstheme="minorHAnsi"/>
        </w:rPr>
        <w:t>avérée dans la conduite des évaluations ;</w:t>
      </w:r>
    </w:p>
    <w:p w14:paraId="50A2B892" w14:textId="0087668F" w:rsidR="00DB3600" w:rsidRPr="00DB3600" w:rsidRDefault="00FA1389" w:rsidP="006A2D1B">
      <w:pPr>
        <w:pStyle w:val="Paragraphedeliste"/>
        <w:numPr>
          <w:ilvl w:val="0"/>
          <w:numId w:val="7"/>
        </w:numPr>
        <w:autoSpaceDE w:val="0"/>
        <w:autoSpaceDN w:val="0"/>
        <w:adjustRightInd w:val="0"/>
        <w:spacing w:after="120"/>
        <w:jc w:val="both"/>
        <w:rPr>
          <w:rFonts w:eastAsia="Calibri" w:cstheme="minorHAnsi"/>
        </w:rPr>
      </w:pPr>
      <w:r w:rsidRPr="00DB3600">
        <w:rPr>
          <w:rFonts w:eastAsia="Calibri" w:cstheme="minorHAnsi"/>
          <w:lang w:val="fr-SN"/>
        </w:rPr>
        <w:t>Avoir une expérience dans des questions d’aménagement ou d’adaptation de postes</w:t>
      </w:r>
      <w:r w:rsidR="00DB3600">
        <w:rPr>
          <w:rFonts w:eastAsia="Calibri" w:cstheme="minorHAnsi"/>
          <w:lang w:val="fr-SN"/>
        </w:rPr>
        <w:t> ;</w:t>
      </w:r>
    </w:p>
    <w:p w14:paraId="5B8CF446" w14:textId="49263532" w:rsidR="00D71611" w:rsidRPr="00D71611" w:rsidRDefault="00DB3600" w:rsidP="00C05574">
      <w:pPr>
        <w:pStyle w:val="Paragraphedeliste"/>
        <w:numPr>
          <w:ilvl w:val="0"/>
          <w:numId w:val="7"/>
        </w:numPr>
        <w:autoSpaceDE w:val="0"/>
        <w:autoSpaceDN w:val="0"/>
        <w:adjustRightInd w:val="0"/>
        <w:spacing w:after="120"/>
        <w:jc w:val="both"/>
        <w:rPr>
          <w:rFonts w:eastAsia="Calibri" w:cstheme="minorHAnsi"/>
        </w:rPr>
      </w:pPr>
      <w:r>
        <w:rPr>
          <w:rFonts w:eastAsia="Calibri" w:cstheme="minorHAnsi"/>
          <w:lang w:val="fr-SN"/>
        </w:rPr>
        <w:t>Avoir</w:t>
      </w:r>
      <w:r w:rsidR="00FA1389" w:rsidRPr="00DB3600">
        <w:rPr>
          <w:rFonts w:eastAsia="Calibri" w:cstheme="minorHAnsi"/>
          <w:lang w:val="fr-SN"/>
        </w:rPr>
        <w:t xml:space="preserve"> une expérience </w:t>
      </w:r>
      <w:r w:rsidR="002A3831">
        <w:rPr>
          <w:rFonts w:eastAsia="Calibri" w:cstheme="minorHAnsi"/>
          <w:lang w:val="fr-SN"/>
        </w:rPr>
        <w:t xml:space="preserve">d’au moins 5 ans </w:t>
      </w:r>
      <w:r w:rsidR="00FA1389" w:rsidRPr="00DB3600">
        <w:rPr>
          <w:rFonts w:eastAsia="Calibri" w:cstheme="minorHAnsi"/>
          <w:lang w:val="fr-SN"/>
        </w:rPr>
        <w:t xml:space="preserve">dans la réalisation d’études </w:t>
      </w:r>
      <w:r>
        <w:rPr>
          <w:rFonts w:eastAsia="Calibri" w:cstheme="minorHAnsi"/>
          <w:lang w:val="fr-SN"/>
        </w:rPr>
        <w:t>socioéconomiques</w:t>
      </w:r>
      <w:r w:rsidR="00FA1389" w:rsidRPr="00DB3600">
        <w:rPr>
          <w:rFonts w:eastAsia="Calibri" w:cstheme="minorHAnsi"/>
          <w:lang w:val="fr-SN"/>
        </w:rPr>
        <w:t>.</w:t>
      </w:r>
    </w:p>
    <w:p w14:paraId="28702CB5" w14:textId="77777777" w:rsidR="00D71611" w:rsidRPr="00D71611" w:rsidRDefault="00D71611" w:rsidP="00D71611">
      <w:pPr>
        <w:pStyle w:val="Paragraphedeliste"/>
        <w:autoSpaceDE w:val="0"/>
        <w:autoSpaceDN w:val="0"/>
        <w:adjustRightInd w:val="0"/>
        <w:spacing w:after="120"/>
        <w:ind w:left="1494"/>
        <w:jc w:val="both"/>
        <w:rPr>
          <w:rFonts w:eastAsia="Calibri" w:cstheme="minorHAnsi"/>
        </w:rPr>
      </w:pPr>
    </w:p>
    <w:p w14:paraId="042F345A" w14:textId="1A85F8AD" w:rsidR="00F82802" w:rsidRPr="0070587A" w:rsidRDefault="00F82802" w:rsidP="00F82802">
      <w:pPr>
        <w:pBdr>
          <w:bottom w:val="single" w:sz="4" w:space="1" w:color="auto"/>
        </w:pBdr>
        <w:spacing w:after="0"/>
        <w:jc w:val="both"/>
      </w:pPr>
      <w:r>
        <w:rPr>
          <w:b/>
          <w:bCs/>
        </w:rPr>
        <w:t xml:space="preserve">5.2 </w:t>
      </w:r>
      <w:r w:rsidRPr="00F82802">
        <w:rPr>
          <w:b/>
          <w:bCs/>
        </w:rPr>
        <w:t>Modalités de soumission des candidatures</w:t>
      </w:r>
    </w:p>
    <w:p w14:paraId="1AF573BC" w14:textId="61B22837" w:rsidR="004416BB" w:rsidRPr="00576524" w:rsidRDefault="00487922" w:rsidP="00487922">
      <w:pPr>
        <w:tabs>
          <w:tab w:val="left" w:pos="284"/>
        </w:tabs>
        <w:spacing w:after="0" w:line="240" w:lineRule="auto"/>
        <w:jc w:val="both"/>
        <w:rPr>
          <w:rFonts w:cstheme="minorHAnsi"/>
        </w:rPr>
      </w:pPr>
      <w:r w:rsidRPr="00576524">
        <w:rPr>
          <w:rFonts w:cstheme="minorHAnsi"/>
        </w:rPr>
        <w:t xml:space="preserve">Les candidatures sont reçues jusqu’au </w:t>
      </w:r>
      <w:r w:rsidR="008B418D">
        <w:rPr>
          <w:rFonts w:cstheme="minorHAnsi"/>
          <w:b/>
          <w:bCs/>
          <w:color w:val="FF0000"/>
        </w:rPr>
        <w:t>11</w:t>
      </w:r>
      <w:r w:rsidR="008F54BE">
        <w:rPr>
          <w:rFonts w:cstheme="minorHAnsi"/>
          <w:b/>
          <w:bCs/>
          <w:color w:val="FF0000"/>
        </w:rPr>
        <w:t xml:space="preserve"> </w:t>
      </w:r>
      <w:r w:rsidR="00D63414">
        <w:rPr>
          <w:rFonts w:cstheme="minorHAnsi"/>
          <w:b/>
          <w:bCs/>
          <w:color w:val="FF0000"/>
        </w:rPr>
        <w:t>Avril</w:t>
      </w:r>
      <w:r w:rsidRPr="00576524">
        <w:rPr>
          <w:rFonts w:cstheme="minorHAnsi"/>
          <w:b/>
          <w:bCs/>
          <w:color w:val="FF0000"/>
        </w:rPr>
        <w:t xml:space="preserve"> 202</w:t>
      </w:r>
      <w:r w:rsidR="008F54BE">
        <w:rPr>
          <w:rFonts w:cstheme="minorHAnsi"/>
          <w:b/>
          <w:bCs/>
          <w:color w:val="FF0000"/>
        </w:rPr>
        <w:t>4</w:t>
      </w:r>
      <w:r w:rsidRPr="00576524">
        <w:rPr>
          <w:rFonts w:cstheme="minorHAnsi"/>
          <w:b/>
          <w:bCs/>
          <w:color w:val="FF0000"/>
        </w:rPr>
        <w:t xml:space="preserve"> à </w:t>
      </w:r>
      <w:r w:rsidR="00A94BF5">
        <w:rPr>
          <w:rFonts w:cstheme="minorHAnsi"/>
          <w:b/>
          <w:bCs/>
          <w:color w:val="FF0000"/>
        </w:rPr>
        <w:t>1</w:t>
      </w:r>
      <w:r w:rsidR="00140550">
        <w:rPr>
          <w:rFonts w:cstheme="minorHAnsi"/>
          <w:b/>
          <w:bCs/>
          <w:color w:val="FF0000"/>
        </w:rPr>
        <w:t>7</w:t>
      </w:r>
      <w:r w:rsidR="00A94BF5">
        <w:rPr>
          <w:rFonts w:cstheme="minorHAnsi"/>
          <w:b/>
          <w:bCs/>
          <w:color w:val="FF0000"/>
        </w:rPr>
        <w:t xml:space="preserve"> pm</w:t>
      </w:r>
      <w:r w:rsidR="00A94BF5" w:rsidRPr="00576524">
        <w:rPr>
          <w:rFonts w:cstheme="minorHAnsi"/>
          <w:b/>
          <w:bCs/>
          <w:color w:val="FF0000"/>
        </w:rPr>
        <w:t xml:space="preserve"> </w:t>
      </w:r>
      <w:r w:rsidRPr="00576524">
        <w:rPr>
          <w:rFonts w:cstheme="minorHAnsi"/>
          <w:b/>
          <w:bCs/>
          <w:color w:val="FF0000"/>
        </w:rPr>
        <w:t>TU, délai de rigueur</w:t>
      </w:r>
      <w:r w:rsidR="004416BB">
        <w:rPr>
          <w:rFonts w:cstheme="minorHAnsi"/>
        </w:rPr>
        <w:t>.</w:t>
      </w:r>
    </w:p>
    <w:p w14:paraId="47315350" w14:textId="77777777" w:rsidR="00D71611" w:rsidRDefault="00D71611" w:rsidP="00487922">
      <w:pPr>
        <w:tabs>
          <w:tab w:val="left" w:pos="284"/>
        </w:tabs>
        <w:spacing w:after="0" w:line="240" w:lineRule="auto"/>
        <w:jc w:val="both"/>
        <w:rPr>
          <w:rFonts w:cstheme="minorHAnsi"/>
        </w:rPr>
      </w:pPr>
    </w:p>
    <w:p w14:paraId="3C252EF1" w14:textId="77777777" w:rsidR="0006409A" w:rsidRDefault="0006409A" w:rsidP="0006409A">
      <w:pPr>
        <w:rPr>
          <w:rFonts w:cstheme="minorHAnsi"/>
        </w:rPr>
      </w:pPr>
    </w:p>
    <w:p w14:paraId="0A9EEDAF" w14:textId="77777777" w:rsidR="0006409A" w:rsidRDefault="00487922" w:rsidP="000C213B">
      <w:pPr>
        <w:spacing w:after="0" w:line="240" w:lineRule="auto"/>
        <w:rPr>
          <w:rFonts w:cstheme="minorHAnsi"/>
        </w:rPr>
      </w:pPr>
      <w:r w:rsidRPr="00576524">
        <w:rPr>
          <w:rFonts w:cstheme="minorHAnsi"/>
        </w:rPr>
        <w:lastRenderedPageBreak/>
        <w:t xml:space="preserve">Elles doivent être envoyées à l’adresse </w:t>
      </w:r>
      <w:hyperlink r:id="rId11" w:history="1">
        <w:r w:rsidR="0006409A">
          <w:rPr>
            <w:rStyle w:val="Lienhypertexte"/>
            <w:rFonts w:ascii="Aptos" w:hAnsi="Aptos"/>
          </w:rPr>
          <w:t>appel-offre@benin.hi.org</w:t>
        </w:r>
      </w:hyperlink>
      <w:r w:rsidR="0006409A">
        <w:rPr>
          <w:rFonts w:ascii="Aptos" w:hAnsi="Aptos"/>
        </w:rPr>
        <w:t xml:space="preserve"> </w:t>
      </w:r>
      <w:r w:rsidRPr="00576524">
        <w:rPr>
          <w:rFonts w:cstheme="minorHAnsi"/>
        </w:rPr>
        <w:t>en mentionnant en objet la référence :</w:t>
      </w:r>
      <w:r w:rsidR="0006409A" w:rsidRPr="00576524">
        <w:rPr>
          <w:rFonts w:cstheme="minorHAnsi"/>
        </w:rPr>
        <w:t xml:space="preserve"> </w:t>
      </w:r>
    </w:p>
    <w:p w14:paraId="5AA16E54" w14:textId="2C7E76C3" w:rsidR="00487922" w:rsidRPr="0006409A" w:rsidRDefault="0006409A" w:rsidP="000C213B">
      <w:pPr>
        <w:spacing w:after="0" w:line="240" w:lineRule="auto"/>
        <w:rPr>
          <w:rFonts w:ascii="Aptos" w:hAnsi="Aptos"/>
        </w:rPr>
      </w:pPr>
      <w:r>
        <w:rPr>
          <w:rFonts w:cstheme="minorHAnsi"/>
          <w:color w:val="000000" w:themeColor="text1"/>
        </w:rPr>
        <w:t>«</w:t>
      </w:r>
      <w:r w:rsidRPr="00576524">
        <w:rPr>
          <w:rFonts w:cstheme="minorHAnsi"/>
          <w:color w:val="000000" w:themeColor="text1"/>
        </w:rPr>
        <w:t xml:space="preserve"> CONSULTANCE</w:t>
      </w:r>
      <w:r w:rsidR="00487922" w:rsidRPr="00576524">
        <w:rPr>
          <w:rFonts w:cstheme="minorHAnsi"/>
          <w:color w:val="000000" w:themeColor="text1"/>
        </w:rPr>
        <w:t xml:space="preserve"> </w:t>
      </w:r>
      <w:r w:rsidR="00576524" w:rsidRPr="00576524">
        <w:rPr>
          <w:rFonts w:cstheme="minorHAnsi"/>
          <w:color w:val="000000" w:themeColor="text1"/>
        </w:rPr>
        <w:t xml:space="preserve">TECHNIQUE </w:t>
      </w:r>
      <w:r w:rsidR="008F54BE" w:rsidRPr="008F54BE">
        <w:rPr>
          <w:rFonts w:cstheme="minorHAnsi"/>
          <w:color w:val="000000" w:themeColor="text1"/>
        </w:rPr>
        <w:t>ETUDE D’IMPACT DES MECANISMES FINANCIERS D’APPUI A LA MOBILITE ET A LA COMPENSATION SUR LES PERSONNES HAND</w:t>
      </w:r>
      <w:r w:rsidR="008F54BE">
        <w:rPr>
          <w:rFonts w:cstheme="minorHAnsi"/>
          <w:color w:val="000000" w:themeColor="text1"/>
        </w:rPr>
        <w:t>ICAPEES ET LEURS EMPLOYEURS</w:t>
      </w:r>
      <w:r w:rsidR="00487922" w:rsidRPr="00576524">
        <w:rPr>
          <w:rFonts w:cstheme="minorHAnsi"/>
        </w:rPr>
        <w:t>“</w:t>
      </w:r>
      <w:r w:rsidR="00AB3D04">
        <w:rPr>
          <w:rFonts w:cstheme="minorHAnsi"/>
        </w:rPr>
        <w:t xml:space="preserve"> et la </w:t>
      </w:r>
      <w:r w:rsidR="00AB3D04" w:rsidRPr="00862CF2">
        <w:rPr>
          <w:rFonts w:cstheme="minorHAnsi"/>
          <w:b/>
          <w:bCs/>
        </w:rPr>
        <w:t>référence HI : DA-COTO-</w:t>
      </w:r>
      <w:proofErr w:type="gramStart"/>
      <w:r w:rsidR="00AB3D04" w:rsidRPr="00862CF2">
        <w:rPr>
          <w:rFonts w:cstheme="minorHAnsi"/>
          <w:b/>
          <w:bCs/>
        </w:rPr>
        <w:t>004</w:t>
      </w:r>
      <w:r w:rsidR="00AB3D04">
        <w:rPr>
          <w:rFonts w:cstheme="minorHAnsi"/>
          <w:b/>
          <w:bCs/>
        </w:rPr>
        <w:t>62</w:t>
      </w:r>
      <w:r w:rsidR="00AB3D04">
        <w:rPr>
          <w:rFonts w:cstheme="minorHAnsi"/>
        </w:rPr>
        <w:t>»</w:t>
      </w:r>
      <w:proofErr w:type="gramEnd"/>
      <w:r w:rsidR="00487922" w:rsidRPr="00576524">
        <w:rPr>
          <w:rFonts w:cstheme="minorHAnsi"/>
        </w:rPr>
        <w:t>.</w:t>
      </w:r>
    </w:p>
    <w:p w14:paraId="3B88AC8C" w14:textId="77777777" w:rsidR="00901BF8" w:rsidRPr="00576524" w:rsidRDefault="00901BF8" w:rsidP="00487922">
      <w:pPr>
        <w:tabs>
          <w:tab w:val="left" w:pos="284"/>
        </w:tabs>
        <w:spacing w:after="0" w:line="240" w:lineRule="auto"/>
        <w:jc w:val="both"/>
        <w:rPr>
          <w:rFonts w:cstheme="minorHAnsi"/>
        </w:rPr>
      </w:pPr>
    </w:p>
    <w:p w14:paraId="7E12824D" w14:textId="74FD5F3F" w:rsidR="00487922" w:rsidRPr="00E32792" w:rsidRDefault="00E32792" w:rsidP="00487922">
      <w:pPr>
        <w:tabs>
          <w:tab w:val="left" w:pos="284"/>
        </w:tabs>
        <w:spacing w:after="0" w:line="240" w:lineRule="auto"/>
        <w:jc w:val="both"/>
        <w:rPr>
          <w:rFonts w:cstheme="minorHAnsi"/>
          <w:b/>
        </w:rPr>
      </w:pPr>
      <w:r w:rsidRPr="00E32792">
        <w:rPr>
          <w:rFonts w:cstheme="minorHAnsi"/>
          <w:b/>
        </w:rPr>
        <w:t>5.2.1 Composition du dossier de candidature</w:t>
      </w:r>
    </w:p>
    <w:p w14:paraId="35A6DB95" w14:textId="77777777" w:rsidR="00E32792" w:rsidRPr="00E32792" w:rsidRDefault="00E32792" w:rsidP="00A07E1F">
      <w:pPr>
        <w:tabs>
          <w:tab w:val="left" w:pos="284"/>
        </w:tabs>
        <w:spacing w:after="0" w:line="240" w:lineRule="auto"/>
        <w:jc w:val="both"/>
        <w:rPr>
          <w:rFonts w:cstheme="minorHAnsi"/>
          <w:b/>
          <w:color w:val="000000"/>
        </w:rPr>
      </w:pPr>
    </w:p>
    <w:p w14:paraId="0839A61A" w14:textId="3B9DFD1A" w:rsidR="00A07E1F" w:rsidRDefault="00487922" w:rsidP="00A07E1F">
      <w:pPr>
        <w:tabs>
          <w:tab w:val="left" w:pos="284"/>
        </w:tabs>
        <w:spacing w:after="0" w:line="240" w:lineRule="auto"/>
        <w:jc w:val="both"/>
        <w:rPr>
          <w:rFonts w:cstheme="minorHAnsi"/>
          <w:color w:val="000000"/>
        </w:rPr>
      </w:pPr>
      <w:r w:rsidRPr="00576524">
        <w:rPr>
          <w:rFonts w:cstheme="minorHAnsi"/>
          <w:color w:val="000000"/>
        </w:rPr>
        <w:t xml:space="preserve">Le dossier de candidature devra </w:t>
      </w:r>
      <w:r w:rsidRPr="00D56CB9">
        <w:rPr>
          <w:rFonts w:cstheme="minorHAnsi"/>
          <w:color w:val="000000"/>
        </w:rPr>
        <w:t>comprendre</w:t>
      </w:r>
      <w:r w:rsidR="00E22839" w:rsidRPr="00D56CB9">
        <w:rPr>
          <w:rFonts w:cstheme="minorHAnsi"/>
          <w:color w:val="000000"/>
        </w:rPr>
        <w:t xml:space="preserve"> </w:t>
      </w:r>
      <w:r w:rsidR="00E22839" w:rsidRPr="00D56CB9">
        <w:rPr>
          <w:rFonts w:cstheme="minorHAnsi"/>
          <w:b/>
          <w:bCs/>
          <w:color w:val="000000"/>
          <w:u w:val="single"/>
        </w:rPr>
        <w:t xml:space="preserve">obligatoirement </w:t>
      </w:r>
      <w:r w:rsidR="00E22839" w:rsidRPr="00D56CB9">
        <w:rPr>
          <w:rFonts w:cstheme="minorHAnsi"/>
          <w:b/>
          <w:bCs/>
          <w:color w:val="000000"/>
        </w:rPr>
        <w:t xml:space="preserve">les </w:t>
      </w:r>
      <w:r w:rsidR="000A07DA" w:rsidRPr="00D56CB9">
        <w:rPr>
          <w:rFonts w:cstheme="minorHAnsi"/>
          <w:b/>
          <w:bCs/>
          <w:color w:val="000000"/>
        </w:rPr>
        <w:t>4</w:t>
      </w:r>
      <w:r w:rsidR="00E22839" w:rsidRPr="00D56CB9">
        <w:rPr>
          <w:rFonts w:cstheme="minorHAnsi"/>
          <w:b/>
          <w:bCs/>
          <w:color w:val="000000"/>
        </w:rPr>
        <w:t xml:space="preserve"> éléments suivants</w:t>
      </w:r>
      <w:r w:rsidRPr="00D56CB9">
        <w:rPr>
          <w:rFonts w:cstheme="minorHAnsi"/>
          <w:b/>
          <w:bCs/>
          <w:color w:val="000000"/>
        </w:rPr>
        <w:t> :</w:t>
      </w:r>
    </w:p>
    <w:p w14:paraId="104065BF" w14:textId="202E6A3F" w:rsidR="00195731" w:rsidRPr="002E20D6" w:rsidRDefault="002E20D6" w:rsidP="002E20D6">
      <w:pPr>
        <w:pStyle w:val="Paragraphedeliste"/>
        <w:numPr>
          <w:ilvl w:val="0"/>
          <w:numId w:val="13"/>
        </w:numPr>
        <w:tabs>
          <w:tab w:val="left" w:pos="284"/>
        </w:tabs>
        <w:spacing w:after="0" w:line="240" w:lineRule="auto"/>
        <w:jc w:val="both"/>
        <w:rPr>
          <w:rFonts w:cstheme="minorHAnsi"/>
          <w:color w:val="000000"/>
        </w:rPr>
      </w:pPr>
      <w:r w:rsidRPr="002E20D6">
        <w:rPr>
          <w:rFonts w:cstheme="minorHAnsi"/>
          <w:b/>
          <w:color w:val="000000"/>
        </w:rPr>
        <w:t>O</w:t>
      </w:r>
      <w:r w:rsidR="00A07E1F" w:rsidRPr="002E20D6">
        <w:rPr>
          <w:rFonts w:cstheme="minorHAnsi"/>
          <w:b/>
          <w:color w:val="000000"/>
        </w:rPr>
        <w:t>ffre technique</w:t>
      </w:r>
      <w:r w:rsidR="00A07E1F" w:rsidRPr="002E20D6">
        <w:rPr>
          <w:rFonts w:cstheme="minorHAnsi"/>
          <w:color w:val="000000"/>
        </w:rPr>
        <w:t xml:space="preserve"> (3 pages maximales) comprenant l</w:t>
      </w:r>
      <w:r w:rsidR="00195731" w:rsidRPr="002E20D6">
        <w:rPr>
          <w:rFonts w:cstheme="minorHAnsi"/>
          <w:color w:val="000000"/>
        </w:rPr>
        <w:t>a proposition du/de la consultant(e) détaillant l’approche méthodologique en respectant le format suivant :</w:t>
      </w:r>
    </w:p>
    <w:p w14:paraId="118BFCAC" w14:textId="77777777" w:rsidR="00195731" w:rsidRPr="00195731" w:rsidRDefault="00195731" w:rsidP="00195731">
      <w:pPr>
        <w:tabs>
          <w:tab w:val="left" w:pos="284"/>
        </w:tabs>
        <w:spacing w:after="0" w:line="240" w:lineRule="auto"/>
        <w:jc w:val="both"/>
        <w:rPr>
          <w:rFonts w:cstheme="minorHAnsi"/>
          <w:color w:val="000000"/>
        </w:rPr>
      </w:pPr>
      <w:r w:rsidRPr="00195731">
        <w:rPr>
          <w:rFonts w:cstheme="minorHAnsi"/>
          <w:color w:val="000000"/>
        </w:rPr>
        <w:t xml:space="preserve">- Une présentation portant sur le contexte et la compréhension des </w:t>
      </w:r>
      <w:proofErr w:type="spellStart"/>
      <w:r w:rsidRPr="00195731">
        <w:rPr>
          <w:rFonts w:cstheme="minorHAnsi"/>
          <w:color w:val="000000"/>
        </w:rPr>
        <w:t>TdR</w:t>
      </w:r>
      <w:proofErr w:type="spellEnd"/>
      <w:r w:rsidRPr="00195731">
        <w:rPr>
          <w:rFonts w:cstheme="minorHAnsi"/>
          <w:color w:val="000000"/>
        </w:rPr>
        <w:t xml:space="preserve"> ;</w:t>
      </w:r>
    </w:p>
    <w:p w14:paraId="466659D2" w14:textId="34230785" w:rsidR="00195731" w:rsidRDefault="00195731" w:rsidP="00195731">
      <w:pPr>
        <w:tabs>
          <w:tab w:val="left" w:pos="284"/>
        </w:tabs>
        <w:spacing w:after="0" w:line="240" w:lineRule="auto"/>
        <w:jc w:val="both"/>
        <w:rPr>
          <w:rFonts w:cstheme="minorHAnsi"/>
          <w:color w:val="000000"/>
        </w:rPr>
      </w:pPr>
      <w:r w:rsidRPr="00195731">
        <w:rPr>
          <w:rFonts w:cstheme="minorHAnsi"/>
          <w:color w:val="000000"/>
        </w:rPr>
        <w:t>- Une description détaillée des modalités de réalisation de la mission proposée</w:t>
      </w:r>
      <w:r w:rsidR="00A07E1F">
        <w:rPr>
          <w:rFonts w:cstheme="minorHAnsi"/>
          <w:color w:val="000000"/>
        </w:rPr>
        <w:t xml:space="preserve"> (modalités de collectes et de traitement des données)</w:t>
      </w:r>
      <w:r w:rsidRPr="00195731">
        <w:rPr>
          <w:rFonts w:cstheme="minorHAnsi"/>
          <w:color w:val="000000"/>
        </w:rPr>
        <w:t>. Cette description devra inclure une proposition de calendrier, la méthodologie proposée en référence aux objectifs, résultats et livrables</w:t>
      </w:r>
      <w:r w:rsidR="00A07E1F">
        <w:rPr>
          <w:rFonts w:cstheme="minorHAnsi"/>
          <w:color w:val="000000"/>
        </w:rPr>
        <w:t xml:space="preserve"> attendus proposés dans les </w:t>
      </w:r>
      <w:proofErr w:type="spellStart"/>
      <w:r w:rsidR="00A07E1F">
        <w:rPr>
          <w:rFonts w:cstheme="minorHAnsi"/>
          <w:color w:val="000000"/>
        </w:rPr>
        <w:t>TdR</w:t>
      </w:r>
      <w:proofErr w:type="spellEnd"/>
      <w:r w:rsidR="00A07E1F">
        <w:rPr>
          <w:rFonts w:cstheme="minorHAnsi"/>
          <w:color w:val="000000"/>
        </w:rPr>
        <w:t xml:space="preserve">, les outils de collectes et </w:t>
      </w:r>
      <w:r w:rsidRPr="00195731">
        <w:rPr>
          <w:rFonts w:cstheme="minorHAnsi"/>
          <w:color w:val="000000"/>
        </w:rPr>
        <w:t>la justification de la méthodologie proposée.</w:t>
      </w:r>
    </w:p>
    <w:p w14:paraId="3EE45388" w14:textId="77777777" w:rsidR="00A07E1F" w:rsidRPr="00576524" w:rsidRDefault="00A07E1F" w:rsidP="00195731">
      <w:pPr>
        <w:tabs>
          <w:tab w:val="left" w:pos="284"/>
        </w:tabs>
        <w:spacing w:after="0" w:line="240" w:lineRule="auto"/>
        <w:jc w:val="both"/>
        <w:rPr>
          <w:rFonts w:cstheme="minorHAnsi"/>
          <w:color w:val="000000"/>
        </w:rPr>
      </w:pPr>
    </w:p>
    <w:p w14:paraId="4E1435F5" w14:textId="28AB9FAA" w:rsidR="00A264EC" w:rsidRPr="002E20D6" w:rsidRDefault="002E20D6" w:rsidP="002E20D6">
      <w:pPr>
        <w:pStyle w:val="Paragraphedeliste"/>
        <w:numPr>
          <w:ilvl w:val="0"/>
          <w:numId w:val="13"/>
        </w:numPr>
        <w:spacing w:after="0" w:line="240" w:lineRule="auto"/>
        <w:jc w:val="both"/>
        <w:rPr>
          <w:rFonts w:cstheme="minorHAnsi"/>
        </w:rPr>
      </w:pPr>
      <w:r w:rsidRPr="002E20D6">
        <w:rPr>
          <w:rFonts w:cstheme="minorHAnsi"/>
          <w:b/>
        </w:rPr>
        <w:t>O</w:t>
      </w:r>
      <w:r w:rsidR="00195731" w:rsidRPr="002E20D6">
        <w:rPr>
          <w:rFonts w:cstheme="minorHAnsi"/>
          <w:b/>
        </w:rPr>
        <w:t>ffre financière</w:t>
      </w:r>
      <w:r w:rsidR="00195731" w:rsidRPr="002E20D6">
        <w:rPr>
          <w:rFonts w:cstheme="minorHAnsi"/>
        </w:rPr>
        <w:t xml:space="preserve"> </w:t>
      </w:r>
      <w:r w:rsidR="00A07E1F" w:rsidRPr="002E20D6">
        <w:rPr>
          <w:rFonts w:cstheme="minorHAnsi"/>
        </w:rPr>
        <w:t>forfaitaire globale (TTC</w:t>
      </w:r>
      <w:r w:rsidR="00A264EC" w:rsidRPr="002E20D6">
        <w:rPr>
          <w:rFonts w:cstheme="minorHAnsi"/>
        </w:rPr>
        <w:t xml:space="preserve"> et sans taxes</w:t>
      </w:r>
      <w:r w:rsidR="00A264EC" w:rsidRPr="00A264EC">
        <w:rPr>
          <w:vertAlign w:val="superscript"/>
        </w:rPr>
        <w:footnoteReference w:id="1"/>
      </w:r>
      <w:r w:rsidR="00A07E1F" w:rsidRPr="002E20D6">
        <w:rPr>
          <w:rFonts w:cstheme="minorHAnsi"/>
        </w:rPr>
        <w:t>) incluant</w:t>
      </w:r>
      <w:r w:rsidR="00A264EC" w:rsidRPr="002E20D6">
        <w:rPr>
          <w:rFonts w:cstheme="minorHAnsi"/>
        </w:rPr>
        <w:t> :</w:t>
      </w:r>
    </w:p>
    <w:p w14:paraId="223D91D9" w14:textId="48A6B5EF" w:rsidR="00A264EC" w:rsidRDefault="00A07E1F" w:rsidP="006A2D1B">
      <w:pPr>
        <w:pStyle w:val="Paragraphedeliste"/>
        <w:numPr>
          <w:ilvl w:val="0"/>
          <w:numId w:val="10"/>
        </w:numPr>
        <w:spacing w:after="0" w:line="240" w:lineRule="auto"/>
        <w:jc w:val="both"/>
        <w:rPr>
          <w:rFonts w:cstheme="minorHAnsi"/>
        </w:rPr>
      </w:pPr>
      <w:proofErr w:type="gramStart"/>
      <w:r w:rsidRPr="00A264EC">
        <w:rPr>
          <w:rFonts w:cstheme="minorHAnsi"/>
        </w:rPr>
        <w:t>le</w:t>
      </w:r>
      <w:proofErr w:type="gramEnd"/>
      <w:r w:rsidRPr="00A264EC">
        <w:rPr>
          <w:rFonts w:cstheme="minorHAnsi"/>
        </w:rPr>
        <w:t xml:space="preserve"> n</w:t>
      </w:r>
      <w:r w:rsidR="00A264EC">
        <w:rPr>
          <w:rFonts w:cstheme="minorHAnsi"/>
        </w:rPr>
        <w:t>ombre de jours de la prestation et</w:t>
      </w:r>
      <w:r w:rsidRPr="00A264EC">
        <w:rPr>
          <w:rFonts w:cstheme="minorHAnsi"/>
        </w:rPr>
        <w:t xml:space="preserve"> les honoraires </w:t>
      </w:r>
      <w:r w:rsidR="00A264EC" w:rsidRPr="00A264EC">
        <w:rPr>
          <w:rFonts w:cstheme="minorHAnsi"/>
        </w:rPr>
        <w:t>liés à la prestation (analyse – collecte et traitement de données – rapport final – présentation</w:t>
      </w:r>
      <w:r w:rsidR="00A264EC">
        <w:rPr>
          <w:rFonts w:cstheme="minorHAnsi"/>
        </w:rPr>
        <w:t xml:space="preserve"> pour l’atelier de restitution) ;</w:t>
      </w:r>
    </w:p>
    <w:p w14:paraId="2F11059A" w14:textId="5D46F3FE" w:rsidR="00A264EC" w:rsidRDefault="00A264EC" w:rsidP="006A2D1B">
      <w:pPr>
        <w:pStyle w:val="Paragraphedeliste"/>
        <w:numPr>
          <w:ilvl w:val="0"/>
          <w:numId w:val="10"/>
        </w:numPr>
        <w:spacing w:after="0" w:line="240" w:lineRule="auto"/>
        <w:jc w:val="both"/>
        <w:rPr>
          <w:rFonts w:cstheme="minorHAnsi"/>
        </w:rPr>
      </w:pPr>
      <w:proofErr w:type="gramStart"/>
      <w:r>
        <w:rPr>
          <w:rFonts w:cstheme="minorHAnsi"/>
        </w:rPr>
        <w:t>les</w:t>
      </w:r>
      <w:proofErr w:type="gramEnd"/>
      <w:r>
        <w:rPr>
          <w:rFonts w:cstheme="minorHAnsi"/>
        </w:rPr>
        <w:t xml:space="preserve"> frais d’hébergement s</w:t>
      </w:r>
      <w:r w:rsidR="00E22839">
        <w:rPr>
          <w:rFonts w:cstheme="minorHAnsi"/>
        </w:rPr>
        <w:t xml:space="preserve">’il y a lieu </w:t>
      </w:r>
      <w:r>
        <w:rPr>
          <w:rFonts w:cstheme="minorHAnsi"/>
        </w:rPr>
        <w:t>;</w:t>
      </w:r>
    </w:p>
    <w:p w14:paraId="3B10C1A2" w14:textId="2A7F51E1" w:rsidR="00A264EC" w:rsidRDefault="00E22839" w:rsidP="006A2D1B">
      <w:pPr>
        <w:pStyle w:val="Paragraphedeliste"/>
        <w:numPr>
          <w:ilvl w:val="0"/>
          <w:numId w:val="10"/>
        </w:numPr>
        <w:spacing w:after="0" w:line="240" w:lineRule="auto"/>
        <w:jc w:val="both"/>
        <w:rPr>
          <w:rFonts w:cstheme="minorHAnsi"/>
        </w:rPr>
      </w:pPr>
      <w:proofErr w:type="gramStart"/>
      <w:r>
        <w:rPr>
          <w:rFonts w:cstheme="minorHAnsi"/>
        </w:rPr>
        <w:t>l</w:t>
      </w:r>
      <w:r w:rsidR="00A264EC" w:rsidRPr="00E22839">
        <w:rPr>
          <w:rFonts w:cstheme="minorHAnsi"/>
        </w:rPr>
        <w:t>es</w:t>
      </w:r>
      <w:proofErr w:type="gramEnd"/>
      <w:r w:rsidR="00A264EC" w:rsidRPr="00E22839">
        <w:rPr>
          <w:rFonts w:cstheme="minorHAnsi"/>
        </w:rPr>
        <w:t xml:space="preserve"> frais de transport </w:t>
      </w:r>
      <w:r>
        <w:rPr>
          <w:rFonts w:cstheme="minorHAnsi"/>
        </w:rPr>
        <w:t>internes ;</w:t>
      </w:r>
    </w:p>
    <w:p w14:paraId="646B46A3" w14:textId="77777777" w:rsidR="00E32792" w:rsidRPr="00E32792" w:rsidRDefault="00E32792" w:rsidP="006A2D1B">
      <w:pPr>
        <w:pStyle w:val="Paragraphedeliste"/>
        <w:numPr>
          <w:ilvl w:val="0"/>
          <w:numId w:val="10"/>
        </w:numPr>
        <w:spacing w:after="0" w:line="240" w:lineRule="auto"/>
        <w:jc w:val="both"/>
        <w:rPr>
          <w:rFonts w:cstheme="minorHAnsi"/>
        </w:rPr>
      </w:pPr>
      <w:r w:rsidRPr="00E32792">
        <w:rPr>
          <w:rFonts w:cstheme="minorHAnsi"/>
        </w:rPr>
        <w:t>Les frais de communication et de reproduction ;</w:t>
      </w:r>
    </w:p>
    <w:p w14:paraId="7174FCED" w14:textId="1DA7D150" w:rsidR="00E32792" w:rsidRDefault="00E32792" w:rsidP="006A2D1B">
      <w:pPr>
        <w:pStyle w:val="Paragraphedeliste"/>
        <w:numPr>
          <w:ilvl w:val="0"/>
          <w:numId w:val="10"/>
        </w:numPr>
        <w:spacing w:after="0" w:line="240" w:lineRule="auto"/>
        <w:jc w:val="both"/>
        <w:rPr>
          <w:rFonts w:cstheme="minorHAnsi"/>
        </w:rPr>
      </w:pPr>
      <w:r w:rsidRPr="00E32792">
        <w:rPr>
          <w:rFonts w:cstheme="minorHAnsi"/>
        </w:rPr>
        <w:t>La marge, qui couvre les frais généraux du prestataire, et les structures de soutien si besoin</w:t>
      </w:r>
      <w:r>
        <w:rPr>
          <w:rFonts w:cstheme="minorHAnsi"/>
        </w:rPr>
        <w:t> ;</w:t>
      </w:r>
    </w:p>
    <w:p w14:paraId="0CE131C8" w14:textId="79FAC1C9" w:rsidR="00A264EC" w:rsidRPr="00E22839" w:rsidRDefault="00E22839" w:rsidP="006A2D1B">
      <w:pPr>
        <w:pStyle w:val="Paragraphedeliste"/>
        <w:numPr>
          <w:ilvl w:val="0"/>
          <w:numId w:val="10"/>
        </w:numPr>
        <w:spacing w:after="0" w:line="240" w:lineRule="auto"/>
        <w:jc w:val="both"/>
        <w:rPr>
          <w:rFonts w:cstheme="minorHAnsi"/>
        </w:rPr>
      </w:pPr>
      <w:proofErr w:type="gramStart"/>
      <w:r>
        <w:rPr>
          <w:rFonts w:cstheme="minorHAnsi"/>
        </w:rPr>
        <w:t>l</w:t>
      </w:r>
      <w:r w:rsidR="00A264EC" w:rsidRPr="00E22839">
        <w:rPr>
          <w:rFonts w:cstheme="minorHAnsi"/>
        </w:rPr>
        <w:t>es</w:t>
      </w:r>
      <w:proofErr w:type="gramEnd"/>
      <w:r w:rsidR="00A264EC" w:rsidRPr="00E22839">
        <w:rPr>
          <w:rFonts w:cstheme="minorHAnsi"/>
        </w:rPr>
        <w:t xml:space="preserve"> éventuels besoins d’interprétariat</w:t>
      </w:r>
      <w:r>
        <w:rPr>
          <w:rFonts w:cstheme="minorHAnsi"/>
        </w:rPr>
        <w:t xml:space="preserve"> et autres frais réels</w:t>
      </w:r>
      <w:r w:rsidR="00A264EC" w:rsidRPr="00E22839">
        <w:rPr>
          <w:rFonts w:cstheme="minorHAnsi"/>
        </w:rPr>
        <w:t>.</w:t>
      </w:r>
    </w:p>
    <w:p w14:paraId="7853ABCF" w14:textId="1363B2D0" w:rsidR="00A264EC" w:rsidRDefault="00A264EC" w:rsidP="00A264EC">
      <w:pPr>
        <w:spacing w:after="0" w:line="240" w:lineRule="auto"/>
        <w:jc w:val="both"/>
        <w:rPr>
          <w:rFonts w:cstheme="minorHAnsi"/>
        </w:rPr>
      </w:pPr>
      <w:r w:rsidRPr="00A264EC">
        <w:rPr>
          <w:rFonts w:cstheme="minorHAnsi"/>
        </w:rPr>
        <w:t xml:space="preserve">Le consultant </w:t>
      </w:r>
      <w:proofErr w:type="gramStart"/>
      <w:r w:rsidRPr="00A264EC">
        <w:rPr>
          <w:rFonts w:cstheme="minorHAnsi"/>
        </w:rPr>
        <w:t>sera en charge</w:t>
      </w:r>
      <w:proofErr w:type="gramEnd"/>
      <w:r w:rsidRPr="00A264EC">
        <w:rPr>
          <w:rFonts w:cstheme="minorHAnsi"/>
        </w:rPr>
        <w:t xml:space="preserve"> d’assurer sa propre logistique.</w:t>
      </w:r>
    </w:p>
    <w:p w14:paraId="3C6A77F2" w14:textId="77777777" w:rsidR="00E22839" w:rsidRDefault="00E22839" w:rsidP="00A264EC">
      <w:pPr>
        <w:spacing w:after="0" w:line="240" w:lineRule="auto"/>
        <w:jc w:val="both"/>
        <w:rPr>
          <w:rFonts w:cstheme="minorHAnsi"/>
        </w:rPr>
      </w:pPr>
    </w:p>
    <w:p w14:paraId="72CF8C42" w14:textId="0F3C9158" w:rsidR="00E22839" w:rsidRDefault="00E22839" w:rsidP="000A07DA">
      <w:pPr>
        <w:pStyle w:val="Paragraphedeliste"/>
        <w:numPr>
          <w:ilvl w:val="0"/>
          <w:numId w:val="13"/>
        </w:numPr>
        <w:spacing w:after="0" w:line="240" w:lineRule="auto"/>
        <w:jc w:val="both"/>
        <w:rPr>
          <w:rFonts w:cstheme="minorHAnsi"/>
        </w:rPr>
      </w:pPr>
      <w:r w:rsidRPr="000A07DA">
        <w:rPr>
          <w:rFonts w:cstheme="minorHAnsi"/>
          <w:b/>
        </w:rPr>
        <w:t>CV</w:t>
      </w:r>
      <w:r w:rsidRPr="000A07DA">
        <w:rPr>
          <w:rFonts w:cstheme="minorHAnsi"/>
        </w:rPr>
        <w:t xml:space="preserve"> mettant en évidence les qualifications et expériences pertinentes avec la mission, ainsi que des références professionnelles appuyées obligatoirement par les attestations de bonne fin d’exécution pour des missions similaires.</w:t>
      </w:r>
    </w:p>
    <w:p w14:paraId="1ED252EE" w14:textId="77777777" w:rsidR="000A07DA" w:rsidRDefault="000A07DA" w:rsidP="000A07DA">
      <w:pPr>
        <w:spacing w:after="0" w:line="240" w:lineRule="auto"/>
        <w:jc w:val="both"/>
        <w:rPr>
          <w:rFonts w:cstheme="minorHAnsi"/>
        </w:rPr>
      </w:pPr>
    </w:p>
    <w:p w14:paraId="2ADD029C" w14:textId="77777777" w:rsidR="000A07DA" w:rsidRPr="00B052F4" w:rsidRDefault="000A07DA" w:rsidP="000A07DA">
      <w:pPr>
        <w:pStyle w:val="Paragraphedeliste"/>
        <w:numPr>
          <w:ilvl w:val="0"/>
          <w:numId w:val="13"/>
        </w:numPr>
        <w:spacing w:after="0" w:line="240" w:lineRule="auto"/>
        <w:jc w:val="both"/>
        <w:rPr>
          <w:rFonts w:cstheme="minorHAnsi"/>
          <w:b/>
          <w:bCs/>
        </w:rPr>
      </w:pPr>
      <w:r w:rsidRPr="00B052F4">
        <w:rPr>
          <w:rFonts w:cstheme="minorHAnsi"/>
          <w:b/>
          <w:bCs/>
        </w:rPr>
        <w:t>Administratif</w:t>
      </w:r>
    </w:p>
    <w:p w14:paraId="0B70ACBF" w14:textId="77777777" w:rsidR="001C3E49" w:rsidRPr="00B052F4" w:rsidRDefault="000A07DA" w:rsidP="00325E86">
      <w:pPr>
        <w:pStyle w:val="Paragraphedeliste"/>
        <w:numPr>
          <w:ilvl w:val="0"/>
          <w:numId w:val="14"/>
        </w:numPr>
        <w:spacing w:after="0" w:line="240" w:lineRule="auto"/>
        <w:jc w:val="both"/>
        <w:rPr>
          <w:rFonts w:cstheme="minorHAnsi"/>
        </w:rPr>
      </w:pPr>
      <w:r w:rsidRPr="00B052F4">
        <w:rPr>
          <w:rFonts w:cstheme="minorHAnsi"/>
        </w:rPr>
        <w:t xml:space="preserve">Une copie de l’enregistrement légal de l’activité </w:t>
      </w:r>
    </w:p>
    <w:p w14:paraId="33125424" w14:textId="124A317E" w:rsidR="00325E86" w:rsidRPr="00B052F4" w:rsidRDefault="001C3E49" w:rsidP="00325E86">
      <w:pPr>
        <w:pStyle w:val="Paragraphedeliste"/>
        <w:numPr>
          <w:ilvl w:val="0"/>
          <w:numId w:val="14"/>
        </w:numPr>
        <w:spacing w:after="0" w:line="240" w:lineRule="auto"/>
        <w:jc w:val="both"/>
        <w:rPr>
          <w:rFonts w:cstheme="minorHAnsi"/>
        </w:rPr>
      </w:pPr>
      <w:r w:rsidRPr="00B052F4">
        <w:rPr>
          <w:rFonts w:cstheme="minorHAnsi"/>
        </w:rPr>
        <w:t xml:space="preserve">Un document officiel de la </w:t>
      </w:r>
      <w:proofErr w:type="spellStart"/>
      <w:r w:rsidR="00F2496E" w:rsidRPr="00B052F4">
        <w:rPr>
          <w:rFonts w:cstheme="minorHAnsi"/>
        </w:rPr>
        <w:t>la</w:t>
      </w:r>
      <w:proofErr w:type="spellEnd"/>
      <w:r w:rsidR="00F2496E" w:rsidRPr="00B052F4">
        <w:rPr>
          <w:rFonts w:cstheme="minorHAnsi"/>
        </w:rPr>
        <w:t xml:space="preserve"> société/cabinet </w:t>
      </w:r>
      <w:r w:rsidRPr="00B052F4">
        <w:rPr>
          <w:rFonts w:cstheme="minorHAnsi"/>
        </w:rPr>
        <w:t>faisant apparaître le nom du représentant légal</w:t>
      </w:r>
    </w:p>
    <w:p w14:paraId="0AAE93FD" w14:textId="7C9674F8" w:rsidR="000A07DA" w:rsidRPr="00B052F4" w:rsidRDefault="000A07DA" w:rsidP="00325E86">
      <w:pPr>
        <w:pStyle w:val="Paragraphedeliste"/>
        <w:numPr>
          <w:ilvl w:val="0"/>
          <w:numId w:val="14"/>
        </w:numPr>
        <w:spacing w:after="0" w:line="240" w:lineRule="auto"/>
        <w:jc w:val="both"/>
        <w:rPr>
          <w:rFonts w:cstheme="minorHAnsi"/>
        </w:rPr>
      </w:pPr>
      <w:r w:rsidRPr="00B052F4">
        <w:rPr>
          <w:rFonts w:cstheme="minorHAnsi"/>
          <w:color w:val="000000"/>
        </w:rPr>
        <w:t>Attestation de régularité fiscale</w:t>
      </w:r>
    </w:p>
    <w:p w14:paraId="732D45E3" w14:textId="7FE2A519" w:rsidR="00325E86" w:rsidRPr="00B052F4" w:rsidRDefault="00325E86" w:rsidP="00325E86">
      <w:pPr>
        <w:pStyle w:val="Paragraphedeliste"/>
        <w:numPr>
          <w:ilvl w:val="0"/>
          <w:numId w:val="14"/>
        </w:numPr>
        <w:spacing w:after="0" w:line="240" w:lineRule="auto"/>
        <w:jc w:val="both"/>
        <w:rPr>
          <w:rFonts w:cstheme="minorHAnsi"/>
        </w:rPr>
      </w:pPr>
      <w:r w:rsidRPr="00B052F4">
        <w:rPr>
          <w:rFonts w:cstheme="minorHAnsi"/>
          <w:color w:val="000000"/>
        </w:rPr>
        <w:t xml:space="preserve">La copie de la carte d’identité </w:t>
      </w:r>
      <w:r w:rsidR="001C3E49" w:rsidRPr="00B052F4">
        <w:rPr>
          <w:rFonts w:cstheme="minorHAnsi"/>
          <w:color w:val="000000"/>
        </w:rPr>
        <w:t>ou passeport du représentant légal de la société/cabinet</w:t>
      </w:r>
    </w:p>
    <w:p w14:paraId="59D2A3A0" w14:textId="3129B741" w:rsidR="00F2496E" w:rsidRPr="00B052F4" w:rsidRDefault="00F2496E" w:rsidP="00325E86">
      <w:pPr>
        <w:pStyle w:val="Paragraphedeliste"/>
        <w:numPr>
          <w:ilvl w:val="0"/>
          <w:numId w:val="14"/>
        </w:numPr>
        <w:spacing w:after="0" w:line="240" w:lineRule="auto"/>
        <w:jc w:val="both"/>
        <w:rPr>
          <w:rFonts w:cstheme="minorHAnsi"/>
        </w:rPr>
      </w:pPr>
      <w:r w:rsidRPr="00B052F4">
        <w:rPr>
          <w:rFonts w:cstheme="minorHAnsi"/>
          <w:color w:val="000000"/>
        </w:rPr>
        <w:t>Si consultant principal différent du représentant légal, la copie de la carte d’identité ou passeport du</w:t>
      </w:r>
      <w:r w:rsidR="00B369E0" w:rsidRPr="00B052F4">
        <w:rPr>
          <w:rFonts w:cstheme="minorHAnsi"/>
          <w:color w:val="000000"/>
        </w:rPr>
        <w:t xml:space="preserve"> consultant principal</w:t>
      </w:r>
    </w:p>
    <w:p w14:paraId="59D53D73" w14:textId="4C861488" w:rsidR="00B369E0" w:rsidRPr="00B052F4" w:rsidRDefault="00B369E0" w:rsidP="00325E86">
      <w:pPr>
        <w:pStyle w:val="Paragraphedeliste"/>
        <w:numPr>
          <w:ilvl w:val="0"/>
          <w:numId w:val="14"/>
        </w:numPr>
        <w:spacing w:after="0" w:line="240" w:lineRule="auto"/>
        <w:jc w:val="both"/>
        <w:rPr>
          <w:rFonts w:cstheme="minorHAnsi"/>
        </w:rPr>
      </w:pPr>
      <w:r w:rsidRPr="00B052F4">
        <w:rPr>
          <w:rFonts w:cstheme="minorHAnsi"/>
          <w:color w:val="000000"/>
        </w:rPr>
        <w:t>Conditions Générales</w:t>
      </w:r>
      <w:r w:rsidR="00A27F3A" w:rsidRPr="00B052F4">
        <w:rPr>
          <w:rFonts w:cstheme="minorHAnsi"/>
          <w:color w:val="000000"/>
        </w:rPr>
        <w:t xml:space="preserve"> d’Achats HI remplies et signées (c</w:t>
      </w:r>
      <w:r w:rsidR="005B43BA" w:rsidRPr="00B052F4">
        <w:rPr>
          <w:rFonts w:cstheme="minorHAnsi"/>
          <w:color w:val="000000"/>
        </w:rPr>
        <w:t>i-jointes)</w:t>
      </w:r>
    </w:p>
    <w:p w14:paraId="57D1522C" w14:textId="77777777" w:rsidR="00E34669" w:rsidRPr="00B052F4" w:rsidRDefault="001832BF" w:rsidP="00E34669">
      <w:pPr>
        <w:pStyle w:val="Paragraphedeliste"/>
        <w:numPr>
          <w:ilvl w:val="0"/>
          <w:numId w:val="14"/>
        </w:numPr>
        <w:spacing w:after="0" w:line="240" w:lineRule="auto"/>
        <w:jc w:val="both"/>
        <w:rPr>
          <w:rFonts w:cstheme="minorHAnsi"/>
        </w:rPr>
      </w:pPr>
      <w:r w:rsidRPr="00B052F4">
        <w:rPr>
          <w:rFonts w:cstheme="minorHAnsi"/>
          <w:color w:val="000000"/>
        </w:rPr>
        <w:t xml:space="preserve">Bonnes Pratiques Commerciales </w:t>
      </w:r>
      <w:r w:rsidR="00E34669" w:rsidRPr="00B052F4">
        <w:rPr>
          <w:rFonts w:cstheme="minorHAnsi"/>
          <w:color w:val="000000"/>
        </w:rPr>
        <w:t>HI remplies et signées (ci-jointes)</w:t>
      </w:r>
    </w:p>
    <w:p w14:paraId="518F5811" w14:textId="394277D3" w:rsidR="001832BF" w:rsidRPr="00B052F4" w:rsidRDefault="00E34669" w:rsidP="006A5072">
      <w:pPr>
        <w:pStyle w:val="Paragraphedeliste"/>
        <w:numPr>
          <w:ilvl w:val="0"/>
          <w:numId w:val="14"/>
        </w:numPr>
        <w:spacing w:after="0" w:line="240" w:lineRule="auto"/>
        <w:jc w:val="both"/>
        <w:rPr>
          <w:rFonts w:cstheme="minorHAnsi"/>
        </w:rPr>
      </w:pPr>
      <w:r w:rsidRPr="00B052F4">
        <w:rPr>
          <w:rFonts w:cstheme="minorHAnsi"/>
        </w:rPr>
        <w:t>Déclaration d’Intégrité</w:t>
      </w:r>
      <w:r w:rsidR="006A5072" w:rsidRPr="00B052F4">
        <w:rPr>
          <w:rFonts w:cstheme="minorHAnsi"/>
        </w:rPr>
        <w:t xml:space="preserve"> </w:t>
      </w:r>
      <w:r w:rsidR="006A5072" w:rsidRPr="00B052F4">
        <w:rPr>
          <w:rFonts w:cstheme="minorHAnsi"/>
          <w:color w:val="000000"/>
        </w:rPr>
        <w:t>AFD remplie et signée (ci-jointes)</w:t>
      </w:r>
    </w:p>
    <w:p w14:paraId="3FA597B3" w14:textId="77777777" w:rsidR="00E22839" w:rsidRDefault="00E22839" w:rsidP="00576524">
      <w:pPr>
        <w:tabs>
          <w:tab w:val="left" w:pos="284"/>
        </w:tabs>
        <w:spacing w:after="0" w:line="240" w:lineRule="auto"/>
        <w:jc w:val="both"/>
        <w:rPr>
          <w:rFonts w:cstheme="minorHAnsi"/>
          <w:b/>
          <w:bCs/>
          <w:color w:val="000000"/>
        </w:rPr>
      </w:pPr>
    </w:p>
    <w:p w14:paraId="45C5DF18" w14:textId="1F829D1E" w:rsidR="00487922" w:rsidRDefault="00E32792" w:rsidP="00576524">
      <w:pPr>
        <w:tabs>
          <w:tab w:val="left" w:pos="284"/>
        </w:tabs>
        <w:spacing w:after="0" w:line="240" w:lineRule="auto"/>
        <w:jc w:val="both"/>
        <w:rPr>
          <w:rFonts w:cstheme="minorHAnsi"/>
          <w:b/>
          <w:bCs/>
          <w:color w:val="000000"/>
        </w:rPr>
      </w:pPr>
      <w:r>
        <w:rPr>
          <w:rFonts w:cstheme="minorHAnsi"/>
          <w:b/>
          <w:bCs/>
          <w:color w:val="000000"/>
        </w:rPr>
        <w:t xml:space="preserve">5.2.2 </w:t>
      </w:r>
      <w:r w:rsidR="00487922" w:rsidRPr="00576524">
        <w:rPr>
          <w:rFonts w:cstheme="minorHAnsi"/>
          <w:b/>
          <w:bCs/>
          <w:color w:val="000000"/>
        </w:rPr>
        <w:t>Processus de sélection du ou de la consultant</w:t>
      </w:r>
      <w:r w:rsidR="00576524">
        <w:rPr>
          <w:rFonts w:cstheme="minorHAnsi"/>
          <w:b/>
          <w:bCs/>
          <w:color w:val="000000"/>
        </w:rPr>
        <w:t>e</w:t>
      </w:r>
    </w:p>
    <w:p w14:paraId="274EE1D6" w14:textId="77777777" w:rsidR="004044FC" w:rsidRPr="00576524" w:rsidRDefault="004044FC" w:rsidP="00576524">
      <w:pPr>
        <w:tabs>
          <w:tab w:val="left" w:pos="284"/>
        </w:tabs>
        <w:spacing w:after="0" w:line="240" w:lineRule="auto"/>
        <w:jc w:val="both"/>
        <w:rPr>
          <w:rFonts w:cstheme="minorHAnsi"/>
          <w:b/>
          <w:bCs/>
          <w:color w:val="000000"/>
        </w:rPr>
      </w:pPr>
    </w:p>
    <w:p w14:paraId="215FB11B" w14:textId="54927342" w:rsidR="00487922" w:rsidRPr="00E32792" w:rsidRDefault="00487922" w:rsidP="00E32792">
      <w:pPr>
        <w:tabs>
          <w:tab w:val="left" w:pos="284"/>
        </w:tabs>
        <w:spacing w:after="0" w:line="240" w:lineRule="auto"/>
        <w:jc w:val="both"/>
        <w:rPr>
          <w:rFonts w:cstheme="minorHAnsi"/>
          <w:b/>
          <w:bCs/>
          <w:color w:val="000000"/>
        </w:rPr>
      </w:pPr>
      <w:r w:rsidRPr="00E32792">
        <w:rPr>
          <w:rFonts w:cstheme="minorHAnsi"/>
          <w:b/>
          <w:bCs/>
          <w:color w:val="000000"/>
        </w:rPr>
        <w:t>Critères administratifs (éliminatoires)</w:t>
      </w:r>
      <w:r w:rsidR="000605FB">
        <w:rPr>
          <w:rStyle w:val="Appelnotedebasdep"/>
          <w:rFonts w:cstheme="minorHAnsi"/>
          <w:b/>
          <w:bCs/>
          <w:color w:val="000000"/>
        </w:rPr>
        <w:footnoteReference w:id="2"/>
      </w:r>
      <w:r w:rsidR="006A5072">
        <w:rPr>
          <w:rFonts w:cstheme="minorHAnsi"/>
          <w:b/>
          <w:bCs/>
          <w:color w:val="000000"/>
        </w:rPr>
        <w:t xml:space="preserve"> </w:t>
      </w:r>
      <w:r w:rsidR="006A5072" w:rsidRPr="00B052F4">
        <w:rPr>
          <w:rFonts w:cstheme="minorHAnsi"/>
          <w:b/>
          <w:bCs/>
          <w:color w:val="000000"/>
        </w:rPr>
        <w:t>à l’ouverture des offres et avant analyse</w:t>
      </w:r>
      <w:r w:rsidR="00617799" w:rsidRPr="00B052F4">
        <w:rPr>
          <w:rFonts w:cstheme="minorHAnsi"/>
          <w:b/>
          <w:bCs/>
          <w:color w:val="000000"/>
        </w:rPr>
        <w:t>s</w:t>
      </w:r>
      <w:r w:rsidR="006A5072" w:rsidRPr="00B052F4">
        <w:rPr>
          <w:rFonts w:cstheme="minorHAnsi"/>
          <w:b/>
          <w:bCs/>
          <w:color w:val="000000"/>
        </w:rPr>
        <w:t xml:space="preserve"> technique et</w:t>
      </w:r>
      <w:r w:rsidR="00617799" w:rsidRPr="00B052F4">
        <w:rPr>
          <w:rFonts w:cstheme="minorHAnsi"/>
          <w:b/>
          <w:bCs/>
          <w:color w:val="000000"/>
        </w:rPr>
        <w:t xml:space="preserve"> financière</w:t>
      </w:r>
    </w:p>
    <w:p w14:paraId="6F1A1007" w14:textId="176D521B" w:rsidR="00487922" w:rsidRPr="00576524" w:rsidRDefault="00487922" w:rsidP="00487922">
      <w:pPr>
        <w:tabs>
          <w:tab w:val="left" w:pos="284"/>
        </w:tabs>
        <w:spacing w:after="0" w:line="240" w:lineRule="auto"/>
        <w:jc w:val="both"/>
        <w:rPr>
          <w:rFonts w:cstheme="minorHAnsi"/>
          <w:color w:val="000000"/>
        </w:rPr>
      </w:pPr>
      <w:r w:rsidRPr="00576524">
        <w:rPr>
          <w:rFonts w:cstheme="minorHAnsi"/>
          <w:color w:val="000000"/>
        </w:rPr>
        <w:t>Documents légaux du prestataire dans son pays d’origine</w:t>
      </w:r>
    </w:p>
    <w:p w14:paraId="2F450D82" w14:textId="3192813E" w:rsidR="00140550" w:rsidRDefault="00140550" w:rsidP="006A2D1B">
      <w:pPr>
        <w:pStyle w:val="Paragraphedeliste"/>
        <w:numPr>
          <w:ilvl w:val="0"/>
          <w:numId w:val="1"/>
        </w:numPr>
        <w:tabs>
          <w:tab w:val="left" w:pos="284"/>
        </w:tabs>
        <w:spacing w:after="0" w:line="240" w:lineRule="auto"/>
        <w:jc w:val="both"/>
        <w:rPr>
          <w:rFonts w:cstheme="minorHAnsi"/>
          <w:color w:val="000000"/>
        </w:rPr>
      </w:pPr>
      <w:r>
        <w:rPr>
          <w:rFonts w:cstheme="minorHAnsi"/>
          <w:color w:val="000000"/>
        </w:rPr>
        <w:t xml:space="preserve">Une copie </w:t>
      </w:r>
      <w:r w:rsidR="000605FB">
        <w:rPr>
          <w:rFonts w:cstheme="minorHAnsi"/>
          <w:color w:val="000000"/>
        </w:rPr>
        <w:t>de</w:t>
      </w:r>
      <w:r w:rsidR="002C5725">
        <w:rPr>
          <w:rFonts w:cstheme="minorHAnsi"/>
          <w:color w:val="000000"/>
        </w:rPr>
        <w:t xml:space="preserve"> l’enregistrement légal de l’activité </w:t>
      </w:r>
    </w:p>
    <w:p w14:paraId="41919E77" w14:textId="20661D1C" w:rsidR="006A5072" w:rsidRPr="00D56CB9" w:rsidRDefault="006A5072" w:rsidP="006A5072">
      <w:pPr>
        <w:pStyle w:val="Paragraphedeliste"/>
        <w:numPr>
          <w:ilvl w:val="0"/>
          <w:numId w:val="1"/>
        </w:numPr>
        <w:spacing w:after="0" w:line="240" w:lineRule="auto"/>
        <w:jc w:val="both"/>
        <w:rPr>
          <w:rFonts w:cstheme="minorHAnsi"/>
        </w:rPr>
      </w:pPr>
      <w:r w:rsidRPr="00D56CB9">
        <w:rPr>
          <w:rFonts w:cstheme="minorHAnsi"/>
        </w:rPr>
        <w:t>Un document officiel de la société/cabinet faisant apparaître le nom du représentant légal</w:t>
      </w:r>
    </w:p>
    <w:p w14:paraId="45F0049B" w14:textId="3647BB21" w:rsidR="00576524" w:rsidRDefault="00487922" w:rsidP="006A2D1B">
      <w:pPr>
        <w:pStyle w:val="Paragraphedeliste"/>
        <w:numPr>
          <w:ilvl w:val="0"/>
          <w:numId w:val="1"/>
        </w:numPr>
        <w:tabs>
          <w:tab w:val="left" w:pos="284"/>
        </w:tabs>
        <w:spacing w:after="0" w:line="240" w:lineRule="auto"/>
        <w:jc w:val="both"/>
        <w:rPr>
          <w:rFonts w:cstheme="minorHAnsi"/>
          <w:color w:val="000000"/>
        </w:rPr>
      </w:pPr>
      <w:r w:rsidRPr="00576524">
        <w:rPr>
          <w:rFonts w:cstheme="minorHAnsi"/>
          <w:color w:val="000000"/>
        </w:rPr>
        <w:lastRenderedPageBreak/>
        <w:t>Attestation de régularité fiscale</w:t>
      </w:r>
    </w:p>
    <w:p w14:paraId="1616EF8B" w14:textId="77777777" w:rsidR="006A5072" w:rsidRPr="00D56CB9" w:rsidRDefault="006A5072" w:rsidP="006A5072">
      <w:pPr>
        <w:pStyle w:val="Paragraphedeliste"/>
        <w:numPr>
          <w:ilvl w:val="0"/>
          <w:numId w:val="1"/>
        </w:numPr>
        <w:spacing w:after="0" w:line="240" w:lineRule="auto"/>
        <w:jc w:val="both"/>
        <w:rPr>
          <w:rFonts w:cstheme="minorHAnsi"/>
        </w:rPr>
      </w:pPr>
      <w:r w:rsidRPr="00D56CB9">
        <w:rPr>
          <w:rFonts w:cstheme="minorHAnsi"/>
          <w:color w:val="000000"/>
        </w:rPr>
        <w:t>La copie de la carte d’identité ou passeport du représentant légal de la société/cabinet</w:t>
      </w:r>
    </w:p>
    <w:p w14:paraId="6E286C43" w14:textId="426B03CF" w:rsidR="006A5072" w:rsidRPr="00D56CB9" w:rsidRDefault="006A5072" w:rsidP="006A5072">
      <w:pPr>
        <w:pStyle w:val="Paragraphedeliste"/>
        <w:numPr>
          <w:ilvl w:val="0"/>
          <w:numId w:val="1"/>
        </w:numPr>
        <w:spacing w:after="0" w:line="240" w:lineRule="auto"/>
        <w:jc w:val="both"/>
        <w:rPr>
          <w:rFonts w:cstheme="minorHAnsi"/>
        </w:rPr>
      </w:pPr>
      <w:r w:rsidRPr="00D56CB9">
        <w:rPr>
          <w:rFonts w:cstheme="minorHAnsi"/>
          <w:color w:val="000000"/>
        </w:rPr>
        <w:t>Si consultant principal différent du représentant légal, la copie de la carte d’identité ou passeport du consultant principal</w:t>
      </w:r>
    </w:p>
    <w:p w14:paraId="7A571C70" w14:textId="77777777" w:rsidR="00487922" w:rsidRPr="00576524" w:rsidRDefault="00487922" w:rsidP="00487922">
      <w:pPr>
        <w:tabs>
          <w:tab w:val="left" w:pos="284"/>
        </w:tabs>
        <w:spacing w:after="0" w:line="240" w:lineRule="auto"/>
        <w:jc w:val="both"/>
        <w:rPr>
          <w:rFonts w:cstheme="minorHAnsi"/>
          <w:color w:val="000000"/>
        </w:rPr>
      </w:pPr>
    </w:p>
    <w:p w14:paraId="1814B795" w14:textId="17A58773" w:rsidR="00487922" w:rsidRPr="00E32792" w:rsidRDefault="00487922" w:rsidP="00E32792">
      <w:pPr>
        <w:tabs>
          <w:tab w:val="left" w:pos="284"/>
        </w:tabs>
        <w:spacing w:after="0" w:line="240" w:lineRule="auto"/>
        <w:jc w:val="both"/>
        <w:rPr>
          <w:rFonts w:cstheme="minorHAnsi"/>
          <w:b/>
          <w:bCs/>
          <w:color w:val="000000"/>
        </w:rPr>
      </w:pPr>
      <w:r w:rsidRPr="00E32792">
        <w:rPr>
          <w:rFonts w:cstheme="minorHAnsi"/>
          <w:b/>
          <w:bCs/>
          <w:color w:val="000000"/>
        </w:rPr>
        <w:t xml:space="preserve">Critères techniques : 70% </w:t>
      </w:r>
    </w:p>
    <w:p w14:paraId="7A6E1445" w14:textId="2FB6C5DB" w:rsidR="005614DD" w:rsidRPr="00E32792" w:rsidRDefault="00487922" w:rsidP="00E32792">
      <w:pPr>
        <w:tabs>
          <w:tab w:val="left" w:pos="284"/>
        </w:tabs>
        <w:spacing w:after="0" w:line="240" w:lineRule="auto"/>
        <w:jc w:val="both"/>
        <w:rPr>
          <w:rFonts w:cstheme="minorHAnsi"/>
          <w:b/>
          <w:bCs/>
        </w:rPr>
      </w:pPr>
      <w:r w:rsidRPr="00E32792">
        <w:rPr>
          <w:rFonts w:cstheme="minorHAnsi"/>
          <w:b/>
          <w:bCs/>
          <w:color w:val="000000"/>
        </w:rPr>
        <w:t xml:space="preserve">Critères financiers : 30% </w:t>
      </w:r>
    </w:p>
    <w:p w14:paraId="57AC2F3A" w14:textId="77777777" w:rsidR="00E32792" w:rsidRDefault="00E32792" w:rsidP="00E32792">
      <w:pPr>
        <w:tabs>
          <w:tab w:val="left" w:pos="284"/>
        </w:tabs>
        <w:spacing w:after="0"/>
        <w:jc w:val="both"/>
        <w:rPr>
          <w:rFonts w:cstheme="minorHAnsi"/>
        </w:rPr>
      </w:pPr>
    </w:p>
    <w:p w14:paraId="5A20392B" w14:textId="445CB8C6" w:rsidR="00487922" w:rsidRPr="00E32792" w:rsidRDefault="00E32792" w:rsidP="00E32792">
      <w:pPr>
        <w:tabs>
          <w:tab w:val="left" w:pos="284"/>
        </w:tabs>
        <w:spacing w:after="0"/>
        <w:jc w:val="both"/>
        <w:rPr>
          <w:rFonts w:cstheme="minorHAnsi"/>
          <w:b/>
        </w:rPr>
      </w:pPr>
      <w:r w:rsidRPr="00E32792">
        <w:rPr>
          <w:rFonts w:cstheme="minorHAnsi"/>
          <w:b/>
        </w:rPr>
        <w:t>5.2.3 Conditions de paiement</w:t>
      </w:r>
    </w:p>
    <w:p w14:paraId="2369A4F2" w14:textId="1B131D98" w:rsidR="00E32792" w:rsidRPr="00E32792" w:rsidRDefault="00E32792" w:rsidP="00E32792">
      <w:pPr>
        <w:tabs>
          <w:tab w:val="left" w:pos="284"/>
        </w:tabs>
        <w:spacing w:after="0"/>
        <w:jc w:val="both"/>
        <w:rPr>
          <w:rFonts w:cstheme="minorHAnsi"/>
        </w:rPr>
      </w:pPr>
      <w:r>
        <w:rPr>
          <w:rFonts w:cstheme="minorHAnsi"/>
        </w:rPr>
        <w:t>Le paiement de la prestation se fera</w:t>
      </w:r>
      <w:r w:rsidRPr="00E32792">
        <w:rPr>
          <w:rFonts w:cstheme="minorHAnsi"/>
        </w:rPr>
        <w:t xml:space="preserve"> en plusieurs tranches à savoir :</w:t>
      </w:r>
    </w:p>
    <w:p w14:paraId="26E99FB2" w14:textId="77777777" w:rsidR="00E32792" w:rsidRPr="00E32792" w:rsidRDefault="00E32792" w:rsidP="00E32792">
      <w:pPr>
        <w:tabs>
          <w:tab w:val="left" w:pos="284"/>
        </w:tabs>
        <w:spacing w:after="0"/>
        <w:jc w:val="both"/>
        <w:rPr>
          <w:rFonts w:cstheme="minorHAnsi"/>
        </w:rPr>
      </w:pPr>
      <w:r w:rsidRPr="00E32792">
        <w:rPr>
          <w:rFonts w:cstheme="minorHAnsi"/>
        </w:rPr>
        <w:t>•</w:t>
      </w:r>
      <w:r w:rsidRPr="00E32792">
        <w:rPr>
          <w:rFonts w:cstheme="minorHAnsi"/>
        </w:rPr>
        <w:tab/>
        <w:t>30% à la signature du contrat ;</w:t>
      </w:r>
    </w:p>
    <w:p w14:paraId="6BA049F3" w14:textId="45A1F985" w:rsidR="00E32792" w:rsidRPr="00E32792" w:rsidRDefault="00E32792" w:rsidP="00E32792">
      <w:pPr>
        <w:tabs>
          <w:tab w:val="left" w:pos="284"/>
        </w:tabs>
        <w:spacing w:after="0"/>
        <w:jc w:val="both"/>
        <w:rPr>
          <w:rFonts w:cstheme="minorHAnsi"/>
        </w:rPr>
      </w:pPr>
      <w:r w:rsidRPr="00E32792">
        <w:rPr>
          <w:rFonts w:cstheme="minorHAnsi"/>
        </w:rPr>
        <w:t>•</w:t>
      </w:r>
      <w:r w:rsidRPr="00E32792">
        <w:rPr>
          <w:rFonts w:cstheme="minorHAnsi"/>
        </w:rPr>
        <w:tab/>
        <w:t xml:space="preserve">30% après la validation de la méthodologie et des outils </w:t>
      </w:r>
      <w:r>
        <w:rPr>
          <w:rFonts w:cstheme="minorHAnsi"/>
        </w:rPr>
        <w:t>de collecte en lien avec l’équipe projet</w:t>
      </w:r>
      <w:r w:rsidRPr="00E32792">
        <w:rPr>
          <w:rFonts w:cstheme="minorHAnsi"/>
        </w:rPr>
        <w:t xml:space="preserve"> ;</w:t>
      </w:r>
    </w:p>
    <w:p w14:paraId="52C04C2C" w14:textId="7F41EAC1" w:rsidR="00E32792" w:rsidRDefault="00E32792" w:rsidP="00E32792">
      <w:pPr>
        <w:tabs>
          <w:tab w:val="left" w:pos="284"/>
        </w:tabs>
        <w:spacing w:after="0"/>
        <w:jc w:val="both"/>
        <w:rPr>
          <w:rFonts w:cstheme="minorHAnsi"/>
        </w:rPr>
      </w:pPr>
      <w:r w:rsidRPr="00E32792">
        <w:rPr>
          <w:rFonts w:cstheme="minorHAnsi"/>
        </w:rPr>
        <w:t>•</w:t>
      </w:r>
      <w:r w:rsidRPr="00E32792">
        <w:rPr>
          <w:rFonts w:cstheme="minorHAnsi"/>
        </w:rPr>
        <w:tab/>
        <w:t>40% après la validation du rapport final.</w:t>
      </w:r>
    </w:p>
    <w:p w14:paraId="1CC5CF98" w14:textId="77777777" w:rsidR="00D33CDB" w:rsidRDefault="00D33CDB" w:rsidP="00487922">
      <w:pPr>
        <w:tabs>
          <w:tab w:val="left" w:pos="284"/>
        </w:tabs>
        <w:spacing w:after="0"/>
        <w:jc w:val="both"/>
        <w:rPr>
          <w:rFonts w:cstheme="minorHAnsi"/>
        </w:rPr>
      </w:pPr>
    </w:p>
    <w:tbl>
      <w:tblPr>
        <w:tblStyle w:val="Grilledutableau"/>
        <w:tblW w:w="0" w:type="auto"/>
        <w:shd w:val="clear" w:color="auto" w:fill="002060"/>
        <w:tblLook w:val="04A0" w:firstRow="1" w:lastRow="0" w:firstColumn="1" w:lastColumn="0" w:noHBand="0" w:noVBand="1"/>
      </w:tblPr>
      <w:tblGrid>
        <w:gridCol w:w="10456"/>
      </w:tblGrid>
      <w:tr w:rsidR="00D33CDB" w:rsidRPr="00285429" w14:paraId="4876053F" w14:textId="77777777" w:rsidTr="006F7EC3">
        <w:tc>
          <w:tcPr>
            <w:tcW w:w="10456" w:type="dxa"/>
            <w:shd w:val="clear" w:color="auto" w:fill="002060"/>
          </w:tcPr>
          <w:p w14:paraId="447E9DBC" w14:textId="00292D4E" w:rsidR="00D33CDB" w:rsidRPr="00D63414" w:rsidRDefault="00D33CDB" w:rsidP="006A2D1B">
            <w:pPr>
              <w:pStyle w:val="Paragraphedeliste"/>
              <w:numPr>
                <w:ilvl w:val="0"/>
                <w:numId w:val="12"/>
              </w:numPr>
              <w:rPr>
                <w:rFonts w:cstheme="minorHAnsi"/>
                <w:b/>
                <w:sz w:val="24"/>
                <w:szCs w:val="24"/>
              </w:rPr>
            </w:pPr>
            <w:r w:rsidRPr="00D63414">
              <w:rPr>
                <w:rFonts w:cstheme="minorHAnsi"/>
                <w:b/>
                <w:sz w:val="24"/>
                <w:szCs w:val="24"/>
              </w:rPr>
              <w:t>PRINCIPES ET VALEURS</w:t>
            </w:r>
          </w:p>
        </w:tc>
      </w:tr>
    </w:tbl>
    <w:p w14:paraId="2D0A44A8" w14:textId="090D1194" w:rsidR="000605FB" w:rsidRDefault="000605FB" w:rsidP="00487922">
      <w:pPr>
        <w:tabs>
          <w:tab w:val="left" w:pos="284"/>
        </w:tabs>
        <w:spacing w:after="0"/>
        <w:jc w:val="both"/>
        <w:rPr>
          <w:rFonts w:cstheme="minorHAnsi"/>
        </w:rPr>
      </w:pPr>
    </w:p>
    <w:p w14:paraId="5B085EDC" w14:textId="1A33B452" w:rsidR="00D33CDB" w:rsidRPr="00D33CDB" w:rsidRDefault="00D33CDB" w:rsidP="00D33CDB">
      <w:pPr>
        <w:tabs>
          <w:tab w:val="left" w:pos="284"/>
        </w:tabs>
        <w:spacing w:after="0"/>
        <w:jc w:val="both"/>
        <w:rPr>
          <w:rFonts w:cstheme="minorHAnsi"/>
          <w:b/>
        </w:rPr>
      </w:pPr>
      <w:r>
        <w:rPr>
          <w:rFonts w:cstheme="minorHAnsi"/>
          <w:b/>
        </w:rPr>
        <w:t>6</w:t>
      </w:r>
      <w:r w:rsidRPr="00D33CDB">
        <w:rPr>
          <w:rFonts w:cstheme="minorHAnsi"/>
          <w:b/>
        </w:rPr>
        <w:t>.1. Politique de Protection et de lutte contre la corruption</w:t>
      </w:r>
    </w:p>
    <w:p w14:paraId="6B2C1581" w14:textId="77777777" w:rsidR="00D33CDB" w:rsidRPr="00D33CDB" w:rsidRDefault="00D33CDB" w:rsidP="00D33CDB">
      <w:pPr>
        <w:tabs>
          <w:tab w:val="left" w:pos="284"/>
        </w:tabs>
        <w:spacing w:after="0"/>
        <w:jc w:val="both"/>
        <w:rPr>
          <w:rFonts w:cstheme="minorHAnsi"/>
          <w:b/>
        </w:rPr>
      </w:pPr>
    </w:p>
    <w:p w14:paraId="1541F22C" w14:textId="069C0016" w:rsidR="00D33CDB" w:rsidRPr="00D33CDB" w:rsidRDefault="00D33CDB" w:rsidP="00D33CDB">
      <w:pPr>
        <w:tabs>
          <w:tab w:val="left" w:pos="284"/>
        </w:tabs>
        <w:spacing w:after="0"/>
        <w:jc w:val="both"/>
        <w:rPr>
          <w:rFonts w:cstheme="minorHAnsi"/>
        </w:rPr>
      </w:pPr>
      <w:r>
        <w:rPr>
          <w:rFonts w:cstheme="minorHAnsi"/>
        </w:rPr>
        <w:t>L’étude</w:t>
      </w:r>
      <w:r w:rsidRPr="00D33CDB">
        <w:rPr>
          <w:rFonts w:cstheme="minorHAnsi"/>
        </w:rPr>
        <w:t xml:space="preserve"> se fera en conformité avec les principes et valeurs qui régissent Handicap International. Ces principes et valeurs seront suivis à toutes les étapes du processus. Les principaux documents institutionnels de ces principes et valeurs sont dans le tableau ci-dessous sous forme de lien :</w:t>
      </w:r>
    </w:p>
    <w:p w14:paraId="1DF442A6" w14:textId="77777777" w:rsidR="00D33CDB" w:rsidRPr="00D33CDB" w:rsidRDefault="00D33CDB" w:rsidP="00D33CDB">
      <w:pPr>
        <w:tabs>
          <w:tab w:val="left" w:pos="284"/>
        </w:tabs>
        <w:spacing w:after="0"/>
        <w:jc w:val="both"/>
        <w:rPr>
          <w:rFonts w:cstheme="minorHAnsi"/>
          <w:i/>
        </w:rPr>
      </w:pPr>
    </w:p>
    <w:tbl>
      <w:tblPr>
        <w:tblStyle w:val="Grilledutableau"/>
        <w:tblW w:w="0" w:type="auto"/>
        <w:tblInd w:w="250" w:type="dxa"/>
        <w:tblLook w:val="04A0" w:firstRow="1" w:lastRow="0" w:firstColumn="1" w:lastColumn="0" w:noHBand="0" w:noVBand="1"/>
      </w:tblPr>
      <w:tblGrid>
        <w:gridCol w:w="2126"/>
        <w:gridCol w:w="3261"/>
        <w:gridCol w:w="2299"/>
        <w:gridCol w:w="2368"/>
      </w:tblGrid>
      <w:tr w:rsidR="00D33CDB" w:rsidRPr="00D33CDB" w14:paraId="02361AC9" w14:textId="77777777" w:rsidTr="006F7EC3">
        <w:trPr>
          <w:trHeight w:val="1415"/>
        </w:trPr>
        <w:tc>
          <w:tcPr>
            <w:tcW w:w="2126" w:type="dxa"/>
            <w:vAlign w:val="center"/>
          </w:tcPr>
          <w:p w14:paraId="3EADAAC7" w14:textId="77777777" w:rsidR="00D33CDB" w:rsidRPr="00D33CDB" w:rsidRDefault="00000000" w:rsidP="00D33CDB">
            <w:pPr>
              <w:tabs>
                <w:tab w:val="left" w:pos="284"/>
              </w:tabs>
              <w:spacing w:line="276" w:lineRule="auto"/>
              <w:jc w:val="both"/>
              <w:rPr>
                <w:rFonts w:cstheme="minorHAnsi"/>
                <w:b/>
                <w:i/>
              </w:rPr>
            </w:pPr>
            <w:hyperlink r:id="rId12" w:history="1">
              <w:r w:rsidR="00D33CDB" w:rsidRPr="00D33CDB">
                <w:rPr>
                  <w:rStyle w:val="Lienhypertexte"/>
                  <w:rFonts w:cstheme="minorHAnsi"/>
                  <w:b/>
                  <w:i/>
                </w:rPr>
                <w:t>Code de conduite</w:t>
              </w:r>
            </w:hyperlink>
          </w:p>
        </w:tc>
        <w:tc>
          <w:tcPr>
            <w:tcW w:w="3261" w:type="dxa"/>
            <w:vAlign w:val="center"/>
          </w:tcPr>
          <w:p w14:paraId="277D7148" w14:textId="77777777" w:rsidR="00D33CDB" w:rsidRPr="00D33CDB" w:rsidRDefault="00000000" w:rsidP="00D33CDB">
            <w:pPr>
              <w:tabs>
                <w:tab w:val="left" w:pos="284"/>
              </w:tabs>
              <w:spacing w:line="276" w:lineRule="auto"/>
              <w:jc w:val="both"/>
              <w:rPr>
                <w:rFonts w:cstheme="minorHAnsi"/>
                <w:b/>
                <w:i/>
              </w:rPr>
            </w:pPr>
            <w:hyperlink r:id="rId13" w:history="1">
              <w:r w:rsidR="00D33CDB" w:rsidRPr="00D33CDB">
                <w:rPr>
                  <w:rStyle w:val="Lienhypertexte"/>
                  <w:rFonts w:cstheme="minorHAnsi"/>
                  <w:b/>
                  <w:i/>
                </w:rPr>
                <w:t>Protection des bénéficiaires contre l’exploitation, les abus et le harcèlement sexuels</w:t>
              </w:r>
            </w:hyperlink>
          </w:p>
        </w:tc>
        <w:tc>
          <w:tcPr>
            <w:tcW w:w="2299" w:type="dxa"/>
            <w:vAlign w:val="center"/>
          </w:tcPr>
          <w:p w14:paraId="126F9A98" w14:textId="77777777" w:rsidR="00D33CDB" w:rsidRPr="00D33CDB" w:rsidRDefault="00000000" w:rsidP="00D33CDB">
            <w:pPr>
              <w:tabs>
                <w:tab w:val="left" w:pos="284"/>
              </w:tabs>
              <w:spacing w:line="276" w:lineRule="auto"/>
              <w:jc w:val="both"/>
              <w:rPr>
                <w:rFonts w:cstheme="minorHAnsi"/>
                <w:b/>
                <w:i/>
              </w:rPr>
            </w:pPr>
            <w:hyperlink r:id="rId14" w:history="1">
              <w:r w:rsidR="00D33CDB" w:rsidRPr="00D33CDB">
                <w:rPr>
                  <w:rStyle w:val="Lienhypertexte"/>
                  <w:rFonts w:cstheme="minorHAnsi"/>
                  <w:b/>
                  <w:i/>
                </w:rPr>
                <w:t>Politique de protection de l’enfance</w:t>
              </w:r>
            </w:hyperlink>
          </w:p>
        </w:tc>
        <w:tc>
          <w:tcPr>
            <w:tcW w:w="2368" w:type="dxa"/>
            <w:vAlign w:val="center"/>
          </w:tcPr>
          <w:p w14:paraId="5E8A7EFA" w14:textId="77777777" w:rsidR="00D33CDB" w:rsidRPr="00D33CDB" w:rsidRDefault="00000000" w:rsidP="00D33CDB">
            <w:pPr>
              <w:tabs>
                <w:tab w:val="left" w:pos="284"/>
              </w:tabs>
              <w:spacing w:line="276" w:lineRule="auto"/>
              <w:jc w:val="both"/>
              <w:rPr>
                <w:rFonts w:cstheme="minorHAnsi"/>
                <w:b/>
                <w:i/>
              </w:rPr>
            </w:pPr>
            <w:hyperlink r:id="rId15" w:history="1">
              <w:r w:rsidR="00D33CDB" w:rsidRPr="00D33CDB">
                <w:rPr>
                  <w:rStyle w:val="Lienhypertexte"/>
                  <w:rFonts w:cstheme="minorHAnsi"/>
                  <w:b/>
                  <w:i/>
                </w:rPr>
                <w:t>Politique de lutte contre la fraude et la corruption</w:t>
              </w:r>
            </w:hyperlink>
          </w:p>
        </w:tc>
      </w:tr>
    </w:tbl>
    <w:p w14:paraId="70AE3BF3" w14:textId="77777777" w:rsidR="00D33CDB" w:rsidRPr="00D33CDB" w:rsidRDefault="00D33CDB" w:rsidP="00D33CDB">
      <w:pPr>
        <w:tabs>
          <w:tab w:val="left" w:pos="284"/>
        </w:tabs>
        <w:spacing w:after="0"/>
        <w:jc w:val="both"/>
        <w:rPr>
          <w:rFonts w:cstheme="minorHAnsi"/>
          <w:i/>
        </w:rPr>
      </w:pPr>
    </w:p>
    <w:p w14:paraId="673EDC8D" w14:textId="3EB11693" w:rsidR="00D33CDB" w:rsidRPr="00D33CDB" w:rsidRDefault="00D33CDB" w:rsidP="00D33CDB">
      <w:pPr>
        <w:tabs>
          <w:tab w:val="left" w:pos="284"/>
        </w:tabs>
        <w:spacing w:after="0"/>
        <w:jc w:val="both"/>
        <w:rPr>
          <w:rFonts w:cstheme="minorHAnsi"/>
          <w:b/>
        </w:rPr>
      </w:pPr>
      <w:r>
        <w:rPr>
          <w:rFonts w:cstheme="minorHAnsi"/>
          <w:b/>
        </w:rPr>
        <w:t>6</w:t>
      </w:r>
      <w:r w:rsidRPr="00D33CDB">
        <w:rPr>
          <w:rFonts w:cstheme="minorHAnsi"/>
          <w:b/>
        </w:rPr>
        <w:t>.2. Mesures éthiques*</w:t>
      </w:r>
    </w:p>
    <w:p w14:paraId="71A00721" w14:textId="77777777" w:rsidR="00D33CDB" w:rsidRPr="00D33CDB" w:rsidRDefault="00D33CDB" w:rsidP="00D33CDB">
      <w:pPr>
        <w:tabs>
          <w:tab w:val="left" w:pos="284"/>
        </w:tabs>
        <w:spacing w:after="0"/>
        <w:jc w:val="both"/>
        <w:rPr>
          <w:rFonts w:cstheme="minorHAnsi"/>
          <w:b/>
        </w:rPr>
      </w:pPr>
    </w:p>
    <w:p w14:paraId="233E6B23" w14:textId="5B470567" w:rsidR="00D33CDB" w:rsidRPr="00D33CDB" w:rsidRDefault="00D33CDB" w:rsidP="00D33CDB">
      <w:pPr>
        <w:tabs>
          <w:tab w:val="left" w:pos="284"/>
        </w:tabs>
        <w:spacing w:after="0"/>
        <w:jc w:val="both"/>
        <w:rPr>
          <w:rFonts w:cstheme="minorHAnsi"/>
        </w:rPr>
      </w:pPr>
      <w:r w:rsidRPr="00D33CDB">
        <w:rPr>
          <w:rFonts w:cstheme="minorHAnsi"/>
        </w:rPr>
        <w:t xml:space="preserve">Dans le cadre de chaque </w:t>
      </w:r>
      <w:r>
        <w:rPr>
          <w:rFonts w:cstheme="minorHAnsi"/>
        </w:rPr>
        <w:t>étude</w:t>
      </w:r>
      <w:r w:rsidRPr="00D33CDB">
        <w:rPr>
          <w:rFonts w:cstheme="minorHAnsi"/>
        </w:rPr>
        <w:t>, HI s’engage à faire respecter certaines mesures éthiques. La prise en compte de ces mesures dans l’offre technique est impérative :</w:t>
      </w:r>
    </w:p>
    <w:p w14:paraId="2CA0D1CB" w14:textId="77777777" w:rsidR="00D33CDB" w:rsidRPr="00D33CDB" w:rsidRDefault="00D33CDB" w:rsidP="006A2D1B">
      <w:pPr>
        <w:numPr>
          <w:ilvl w:val="0"/>
          <w:numId w:val="9"/>
        </w:numPr>
        <w:tabs>
          <w:tab w:val="left" w:pos="284"/>
        </w:tabs>
        <w:spacing w:after="0"/>
        <w:jc w:val="both"/>
        <w:rPr>
          <w:rFonts w:cstheme="minorHAnsi"/>
        </w:rPr>
      </w:pPr>
      <w:r w:rsidRPr="00D33CDB">
        <w:rPr>
          <w:rFonts w:cstheme="minorHAnsi"/>
          <w:b/>
        </w:rPr>
        <w:t>Garantir la sécurité des participants, des partenaires et des équipes :</w:t>
      </w:r>
      <w:r w:rsidRPr="00D33CDB">
        <w:rPr>
          <w:rFonts w:cstheme="minorHAnsi"/>
        </w:rPr>
        <w:t xml:space="preserve"> l’offre technique doit expliciter les mesures de mitigation des risques. </w:t>
      </w:r>
    </w:p>
    <w:p w14:paraId="309D1570" w14:textId="77777777" w:rsidR="00D33CDB" w:rsidRPr="00D33CDB" w:rsidRDefault="00D33CDB" w:rsidP="006A2D1B">
      <w:pPr>
        <w:numPr>
          <w:ilvl w:val="0"/>
          <w:numId w:val="9"/>
        </w:numPr>
        <w:tabs>
          <w:tab w:val="left" w:pos="284"/>
        </w:tabs>
        <w:spacing w:after="0"/>
        <w:jc w:val="both"/>
        <w:rPr>
          <w:rFonts w:cstheme="minorHAnsi"/>
        </w:rPr>
      </w:pPr>
      <w:r w:rsidRPr="00D33CDB">
        <w:rPr>
          <w:rFonts w:cstheme="minorHAnsi"/>
          <w:b/>
        </w:rPr>
        <w:t>Assurer une approche centrée sur la personne / la communauté :</w:t>
      </w:r>
      <w:r w:rsidRPr="00D33CDB">
        <w:rPr>
          <w:rFonts w:cstheme="minorHAnsi"/>
        </w:rPr>
        <w:t xml:space="preserve"> l’offre technique doit proposer des méthodes adaptées aux besoins du public visé (par exemple outils adaptés en cas de public analphabète / langage des signes / matériel adaptés aux enfants…)</w:t>
      </w:r>
    </w:p>
    <w:p w14:paraId="154C487A" w14:textId="77777777" w:rsidR="00D33CDB" w:rsidRPr="00D33CDB" w:rsidRDefault="00D33CDB" w:rsidP="006A2D1B">
      <w:pPr>
        <w:numPr>
          <w:ilvl w:val="0"/>
          <w:numId w:val="9"/>
        </w:numPr>
        <w:tabs>
          <w:tab w:val="left" w:pos="284"/>
        </w:tabs>
        <w:spacing w:after="0"/>
        <w:jc w:val="both"/>
        <w:rPr>
          <w:rFonts w:cstheme="minorHAnsi"/>
        </w:rPr>
      </w:pPr>
      <w:r w:rsidRPr="00D33CDB">
        <w:rPr>
          <w:rFonts w:cstheme="minorHAnsi"/>
          <w:b/>
        </w:rPr>
        <w:t>Obtenir le consentement libre et éclairé des participants :</w:t>
      </w:r>
      <w:r w:rsidRPr="00D33CDB">
        <w:rPr>
          <w:rFonts w:cstheme="minorHAnsi"/>
        </w:rPr>
        <w:t xml:space="preserve"> l’offre technique doit expliciter comment l’évaluateur recueillera le consentement et/ou l’assentiment libre et éclairé de ses interlocuteurs</w:t>
      </w:r>
    </w:p>
    <w:p w14:paraId="2A851B2E" w14:textId="77777777" w:rsidR="00D33CDB" w:rsidRPr="00D33CDB" w:rsidRDefault="00D33CDB" w:rsidP="006A2D1B">
      <w:pPr>
        <w:numPr>
          <w:ilvl w:val="0"/>
          <w:numId w:val="9"/>
        </w:numPr>
        <w:tabs>
          <w:tab w:val="left" w:pos="284"/>
        </w:tabs>
        <w:spacing w:after="0"/>
        <w:jc w:val="both"/>
        <w:rPr>
          <w:rFonts w:cstheme="minorHAnsi"/>
          <w:b/>
        </w:rPr>
      </w:pPr>
      <w:r w:rsidRPr="00D33CDB">
        <w:rPr>
          <w:rFonts w:cstheme="minorHAnsi"/>
          <w:b/>
        </w:rPr>
        <w:t>Assurer la sécurité des données personnelles et sensibles tout au long de l’activité</w:t>
      </w:r>
      <w:r w:rsidRPr="00D33CDB">
        <w:rPr>
          <w:rFonts w:cstheme="minorHAnsi"/>
        </w:rPr>
        <w:t xml:space="preserve"> : l’offre technique devra proposer des mesures pour la protection des données personnelles. </w:t>
      </w:r>
    </w:p>
    <w:p w14:paraId="6EEA41E9" w14:textId="450B9D1D" w:rsidR="00D33CDB" w:rsidRDefault="00D33CDB" w:rsidP="000605FB">
      <w:pPr>
        <w:tabs>
          <w:tab w:val="left" w:pos="284"/>
        </w:tabs>
        <w:spacing w:after="0" w:line="240" w:lineRule="auto"/>
        <w:jc w:val="both"/>
        <w:rPr>
          <w:rFonts w:cstheme="minorHAnsi"/>
          <w:color w:val="000000"/>
        </w:rPr>
      </w:pPr>
    </w:p>
    <w:p w14:paraId="4E5D8982" w14:textId="191AC234" w:rsidR="000605FB" w:rsidRDefault="000605FB" w:rsidP="000605FB">
      <w:pPr>
        <w:tabs>
          <w:tab w:val="left" w:pos="284"/>
        </w:tabs>
        <w:spacing w:after="0" w:line="240" w:lineRule="auto"/>
        <w:jc w:val="both"/>
        <w:rPr>
          <w:rFonts w:cstheme="minorHAnsi"/>
          <w:color w:val="000000"/>
        </w:rPr>
      </w:pPr>
      <w:r w:rsidRPr="006A5072">
        <w:rPr>
          <w:rFonts w:cstheme="minorHAnsi"/>
          <w:color w:val="000000"/>
        </w:rPr>
        <w:t>Le consultant retenu s’engage à fournir</w:t>
      </w:r>
      <w:r w:rsidR="006A5072" w:rsidRPr="006A5072">
        <w:rPr>
          <w:rFonts w:cstheme="minorHAnsi"/>
          <w:color w:val="000000"/>
        </w:rPr>
        <w:t xml:space="preserve"> le Formulaire d’identification du soumissionnaire</w:t>
      </w:r>
      <w:r w:rsidR="006A5072">
        <w:rPr>
          <w:rFonts w:cstheme="minorHAnsi"/>
          <w:color w:val="000000"/>
        </w:rPr>
        <w:t xml:space="preserve"> </w:t>
      </w:r>
      <w:r w:rsidRPr="00576524">
        <w:rPr>
          <w:rFonts w:cstheme="minorHAnsi"/>
          <w:color w:val="000000"/>
        </w:rPr>
        <w:t>complété et signé</w:t>
      </w:r>
    </w:p>
    <w:p w14:paraId="1C679964" w14:textId="3E1678A2" w:rsidR="001C6B50" w:rsidRPr="00ED520A" w:rsidRDefault="00487922" w:rsidP="00AC0C1B">
      <w:pPr>
        <w:spacing w:after="0"/>
        <w:jc w:val="both"/>
        <w:rPr>
          <w:rFonts w:cstheme="minorHAnsi"/>
        </w:rPr>
      </w:pPr>
      <w:r w:rsidRPr="005614DD">
        <w:rPr>
          <w:rFonts w:cstheme="minorHAnsi"/>
          <w:iCs/>
        </w:rPr>
        <w:t xml:space="preserve">HI a également mis en place un mécanisme rigoureux, transparent et inclusif de remontée et gestion des plaintes. Tout signalement peut être adressé en toute confidentialité et sécurité à l’adresse de </w:t>
      </w:r>
      <w:hyperlink r:id="rId16" w:history="1">
        <w:r w:rsidR="004044FC" w:rsidRPr="00A977E7">
          <w:rPr>
            <w:rStyle w:val="Lienhypertexte"/>
            <w:rFonts w:cstheme="minorHAnsi"/>
            <w:iCs/>
          </w:rPr>
          <w:t>plainte@benin.hi.org</w:t>
        </w:r>
      </w:hyperlink>
      <w:r w:rsidR="005614DD">
        <w:rPr>
          <w:rFonts w:cstheme="minorHAnsi"/>
          <w:iCs/>
        </w:rPr>
        <w:t xml:space="preserve"> ou via le site web institutionnel </w:t>
      </w:r>
      <w:hyperlink r:id="rId17" w:history="1">
        <w:r w:rsidR="005614DD" w:rsidRPr="00D76DC8">
          <w:rPr>
            <w:rStyle w:val="Lienhypertexte"/>
            <w:rFonts w:cstheme="minorHAnsi"/>
            <w:iCs/>
          </w:rPr>
          <w:t>https://www.hi.org/fr/le-reseau-hi</w:t>
        </w:r>
      </w:hyperlink>
      <w:r w:rsidR="005614DD">
        <w:rPr>
          <w:rFonts w:cstheme="minorHAnsi"/>
          <w:iCs/>
        </w:rPr>
        <w:t xml:space="preserve"> onglet « nous alerter ».</w:t>
      </w:r>
    </w:p>
    <w:sectPr w:rsidR="001C6B50" w:rsidRPr="00ED520A" w:rsidSect="009B1AD6">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F05D6" w14:textId="77777777" w:rsidR="009B1AD6" w:rsidRDefault="009B1AD6" w:rsidP="00FA11EB">
      <w:pPr>
        <w:spacing w:after="0" w:line="240" w:lineRule="auto"/>
      </w:pPr>
      <w:r>
        <w:separator/>
      </w:r>
    </w:p>
  </w:endnote>
  <w:endnote w:type="continuationSeparator" w:id="0">
    <w:p w14:paraId="0A45115C" w14:textId="77777777" w:rsidR="009B1AD6" w:rsidRDefault="009B1AD6" w:rsidP="00FA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Nunito">
    <w:altName w:val="Courier New"/>
    <w:panose1 w:val="00000500000000000000"/>
    <w:charset w:val="00"/>
    <w:family w:val="auto"/>
    <w:pitch w:val="variable"/>
    <w:sig w:usb0="20000007" w:usb1="00000001" w:usb2="00000000" w:usb3="00000000" w:csb0="00000193" w:csb1="00000000"/>
  </w:font>
  <w:font w:name="Calibri,Bold">
    <w:altName w:val="MS Gothic"/>
    <w:panose1 w:val="00000000000000000000"/>
    <w:charset w:val="00"/>
    <w:family w:val="swiss"/>
    <w:notTrueType/>
    <w:pitch w:val="default"/>
    <w:sig w:usb0="00000003" w:usb1="08070000" w:usb2="00000010" w:usb3="00000000" w:csb0="0002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70C0"/>
        <w:sz w:val="18"/>
      </w:rPr>
      <w:id w:val="-980611432"/>
      <w:docPartObj>
        <w:docPartGallery w:val="Page Numbers (Bottom of Page)"/>
        <w:docPartUnique/>
      </w:docPartObj>
    </w:sdtPr>
    <w:sdtContent>
      <w:p w14:paraId="62C9737E" w14:textId="08C1C02F" w:rsidR="00F315F8" w:rsidRPr="00E961A5" w:rsidRDefault="00F315F8" w:rsidP="00D63414">
        <w:pPr>
          <w:pStyle w:val="Pieddepage"/>
          <w:jc w:val="center"/>
          <w:rPr>
            <w:color w:val="0070C0"/>
            <w:sz w:val="18"/>
          </w:rPr>
        </w:pPr>
        <w:r>
          <w:rPr>
            <w:color w:val="0070C0"/>
            <w:sz w:val="18"/>
          </w:rPr>
          <w:t>REALISATION DE L’ETUDE D’</w:t>
        </w:r>
        <w:r w:rsidRPr="00900882">
          <w:rPr>
            <w:color w:val="0070C0"/>
            <w:sz w:val="18"/>
          </w:rPr>
          <w:t>IMPACT DES MECANISMES FINANCIERS D’APPUI A LA MOBILITE ET A LA COMPENSATION SUR LES PERSONNES HANDICAPEES ET LEURS EMPLOYEURS MIS EN PLACE DANS LE CADRE DU PROJET</w:t>
        </w:r>
        <w:r>
          <w:rPr>
            <w:color w:val="0070C0"/>
            <w:sz w:val="18"/>
          </w:rPr>
          <w:t xml:space="preserve"> Mars 2024</w:t>
        </w:r>
        <w:r w:rsidRPr="00E961A5">
          <w:rPr>
            <w:color w:val="0070C0"/>
            <w:sz w:val="18"/>
          </w:rPr>
          <w:tab/>
        </w:r>
        <w:r w:rsidRPr="00E961A5">
          <w:rPr>
            <w:color w:val="0070C0"/>
            <w:sz w:val="18"/>
          </w:rPr>
          <w:tab/>
        </w:r>
        <w:r>
          <w:rPr>
            <w:color w:val="0070C0"/>
            <w:sz w:val="18"/>
          </w:rPr>
          <w:t xml:space="preserve">   </w:t>
        </w:r>
        <w:r w:rsidRPr="00E961A5">
          <w:rPr>
            <w:color w:val="0070C0"/>
            <w:sz w:val="18"/>
          </w:rPr>
          <w:tab/>
          <w:t xml:space="preserve">          Page | </w:t>
        </w:r>
        <w:r w:rsidRPr="00E961A5">
          <w:rPr>
            <w:color w:val="0070C0"/>
            <w:sz w:val="18"/>
          </w:rPr>
          <w:fldChar w:fldCharType="begin"/>
        </w:r>
        <w:r w:rsidRPr="00E961A5">
          <w:rPr>
            <w:color w:val="0070C0"/>
            <w:sz w:val="18"/>
          </w:rPr>
          <w:instrText>PAGE   \* MERGEFORMAT</w:instrText>
        </w:r>
        <w:r w:rsidRPr="00E961A5">
          <w:rPr>
            <w:color w:val="0070C0"/>
            <w:sz w:val="18"/>
          </w:rPr>
          <w:fldChar w:fldCharType="separate"/>
        </w:r>
        <w:r w:rsidR="00D56CB9">
          <w:rPr>
            <w:noProof/>
            <w:color w:val="0070C0"/>
            <w:sz w:val="18"/>
          </w:rPr>
          <w:t>2</w:t>
        </w:r>
        <w:r w:rsidRPr="00E961A5">
          <w:rPr>
            <w:color w:val="0070C0"/>
            <w:sz w:val="18"/>
          </w:rPr>
          <w:fldChar w:fldCharType="end"/>
        </w:r>
      </w:p>
    </w:sdtContent>
  </w:sdt>
  <w:p w14:paraId="36C8F2AF" w14:textId="3F3EAEEC" w:rsidR="00F315F8" w:rsidRPr="00E961A5" w:rsidRDefault="00F315F8" w:rsidP="00E961A5">
    <w:pPr>
      <w:pStyle w:val="Pieddepage"/>
      <w:tabs>
        <w:tab w:val="clear" w:pos="4536"/>
        <w:tab w:val="left" w:pos="0"/>
      </w:tabs>
      <w:ind w:left="-851" w:firstLine="851"/>
      <w:rPr>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93B87" w14:textId="77777777" w:rsidR="009B1AD6" w:rsidRDefault="009B1AD6" w:rsidP="00FA11EB">
      <w:pPr>
        <w:spacing w:after="0" w:line="240" w:lineRule="auto"/>
      </w:pPr>
      <w:r>
        <w:separator/>
      </w:r>
    </w:p>
  </w:footnote>
  <w:footnote w:type="continuationSeparator" w:id="0">
    <w:p w14:paraId="57EEAB3E" w14:textId="77777777" w:rsidR="009B1AD6" w:rsidRDefault="009B1AD6" w:rsidP="00FA11EB">
      <w:pPr>
        <w:spacing w:after="0" w:line="240" w:lineRule="auto"/>
      </w:pPr>
      <w:r>
        <w:continuationSeparator/>
      </w:r>
    </w:p>
  </w:footnote>
  <w:footnote w:id="1">
    <w:p w14:paraId="269B6798" w14:textId="696BBD15" w:rsidR="00F315F8" w:rsidRPr="008F07A4" w:rsidRDefault="00F315F8" w:rsidP="00A264EC">
      <w:pPr>
        <w:pStyle w:val="Notedebasdepage"/>
        <w:rPr>
          <w:lang w:val="fr-CH"/>
        </w:rPr>
      </w:pPr>
      <w:r>
        <w:rPr>
          <w:rStyle w:val="Appelnotedebasdep"/>
        </w:rPr>
        <w:footnoteRef/>
      </w:r>
      <w:r>
        <w:t xml:space="preserve"> </w:t>
      </w:r>
      <w:r w:rsidRPr="00D56CB9">
        <w:rPr>
          <w:rFonts w:cstheme="minorHAnsi"/>
          <w:color w:val="000000"/>
        </w:rPr>
        <w:t xml:space="preserve">Une taxe de </w:t>
      </w:r>
      <w:r w:rsidR="00D56CB9" w:rsidRPr="00D56CB9">
        <w:rPr>
          <w:rFonts w:cstheme="minorHAnsi"/>
          <w:color w:val="000000"/>
        </w:rPr>
        <w:t>20%</w:t>
      </w:r>
      <w:r w:rsidRPr="00D56CB9">
        <w:rPr>
          <w:rFonts w:cstheme="minorHAnsi"/>
          <w:color w:val="000000"/>
        </w:rPr>
        <w:t xml:space="preserve"> est imposée aux prestations de service réalisées au Bénin par des ressortissants hors CEDEAO.</w:t>
      </w:r>
    </w:p>
  </w:footnote>
  <w:footnote w:id="2">
    <w:p w14:paraId="76A6598B" w14:textId="2C09F848" w:rsidR="00F315F8" w:rsidRDefault="00F315F8" w:rsidP="000605FB">
      <w:pPr>
        <w:pStyle w:val="Commentaire"/>
      </w:pPr>
      <w:r>
        <w:rPr>
          <w:rStyle w:val="Appelnotedebasdep"/>
        </w:rPr>
        <w:footnoteRef/>
      </w:r>
      <w:r>
        <w:t xml:space="preserve"> Ceci ne s’applique pas aux consultants qui ont un accord-cadre avec HI</w:t>
      </w:r>
    </w:p>
    <w:p w14:paraId="7F9B9D18" w14:textId="1E23A961" w:rsidR="00F315F8" w:rsidRDefault="00F315F8">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D2B3B" w14:textId="14BF4AF0" w:rsidR="00F315F8" w:rsidRPr="005A5C27" w:rsidRDefault="00F315F8" w:rsidP="00E961A5">
    <w:pPr>
      <w:pStyle w:val="En-tte"/>
      <w:rPr>
        <w:rFonts w:ascii="Arial" w:hAnsi="Arial" w:cs="Arial"/>
        <w:sz w:val="16"/>
        <w:szCs w:val="16"/>
      </w:rPr>
    </w:pPr>
    <w:r w:rsidRPr="00D83A0F">
      <w:rPr>
        <w:rFonts w:ascii="Arial" w:hAnsi="Arial" w:cs="Arial"/>
        <w:noProof/>
        <w:sz w:val="24"/>
        <w:szCs w:val="24"/>
      </w:rPr>
      <w:drawing>
        <wp:anchor distT="0" distB="0" distL="114300" distR="114300" simplePos="0" relativeHeight="251660288" behindDoc="0" locked="0" layoutInCell="1" allowOverlap="1" wp14:anchorId="077F36A8" wp14:editId="55028A55">
          <wp:simplePos x="0" y="0"/>
          <wp:positionH relativeFrom="margin">
            <wp:align>left</wp:align>
          </wp:positionH>
          <wp:positionV relativeFrom="margin">
            <wp:posOffset>-875294</wp:posOffset>
          </wp:positionV>
          <wp:extent cx="1190625" cy="574675"/>
          <wp:effectExtent l="0" t="0" r="952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74675"/>
                  </a:xfrm>
                  <a:prstGeom prst="rect">
                    <a:avLst/>
                  </a:prstGeom>
                  <a:noFill/>
                </pic:spPr>
              </pic:pic>
            </a:graphicData>
          </a:graphic>
          <wp14:sizeRelH relativeFrom="margin">
            <wp14:pctWidth>0</wp14:pctWidth>
          </wp14:sizeRelH>
          <wp14:sizeRelV relativeFrom="margin">
            <wp14:pctHeight>0</wp14:pctHeight>
          </wp14:sizeRelV>
        </wp:anchor>
      </w:drawing>
    </w:r>
    <w:r w:rsidRPr="00313409">
      <w:rPr>
        <w:rFonts w:ascii="Arial" w:eastAsia="Calibri" w:hAnsi="Arial" w:cs="Arial"/>
        <w:noProof/>
      </w:rPr>
      <w:drawing>
        <wp:anchor distT="0" distB="0" distL="114300" distR="114300" simplePos="0" relativeHeight="251662336" behindDoc="1" locked="0" layoutInCell="1" allowOverlap="1" wp14:anchorId="2D6931F1" wp14:editId="6ACA12F7">
          <wp:simplePos x="0" y="0"/>
          <wp:positionH relativeFrom="margin">
            <wp:posOffset>4954905</wp:posOffset>
          </wp:positionH>
          <wp:positionV relativeFrom="paragraph">
            <wp:posOffset>-195580</wp:posOffset>
          </wp:positionV>
          <wp:extent cx="1689735" cy="390525"/>
          <wp:effectExtent l="0" t="0" r="5715" b="9525"/>
          <wp:wrapTight wrapText="bothSides">
            <wp:wrapPolygon edited="0">
              <wp:start x="487" y="0"/>
              <wp:lineTo x="0" y="3161"/>
              <wp:lineTo x="0" y="21073"/>
              <wp:lineTo x="3653" y="21073"/>
              <wp:lineTo x="21430" y="21073"/>
              <wp:lineTo x="21430" y="0"/>
              <wp:lineTo x="3653" y="0"/>
              <wp:lineTo x="487" y="0"/>
            </wp:wrapPolygon>
          </wp:wrapTight>
          <wp:docPr id="3" name="Image 3" descr="C:\Users\mission\AppData\Local\Temp\Rar$DI77.296\CBD_logo_FR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ssion\AppData\Local\Temp\Rar$DI77.296\CBD_logo_FR_CMY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89735" cy="3905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sz w:val="16"/>
          <w:szCs w:val="16"/>
        </w:rPr>
        <w:id w:val="2667561"/>
        <w:docPartObj>
          <w:docPartGallery w:val="Page Numbers (Top of Page)"/>
          <w:docPartUnique/>
        </w:docPartObj>
      </w:sdtPr>
      <w:sdtContent>
        <w:r>
          <w:rPr>
            <w:rFonts w:ascii="Arial" w:hAnsi="Arial" w:cs="Arial"/>
            <w:noProof/>
            <w:sz w:val="16"/>
            <w:szCs w:val="16"/>
          </w:rPr>
          <w:drawing>
            <wp:anchor distT="0" distB="0" distL="114300" distR="114300" simplePos="0" relativeHeight="251658240" behindDoc="1" locked="0" layoutInCell="1" allowOverlap="1" wp14:anchorId="3954B37C" wp14:editId="2F5A754E">
              <wp:simplePos x="0" y="0"/>
              <wp:positionH relativeFrom="column">
                <wp:posOffset>2951223</wp:posOffset>
              </wp:positionH>
              <wp:positionV relativeFrom="paragraph">
                <wp:posOffset>-299302</wp:posOffset>
              </wp:positionV>
              <wp:extent cx="800735" cy="450850"/>
              <wp:effectExtent l="0" t="0" r="0" b="6350"/>
              <wp:wrapTight wrapText="bothSides">
                <wp:wrapPolygon edited="0">
                  <wp:start x="0" y="0"/>
                  <wp:lineTo x="0" y="20992"/>
                  <wp:lineTo x="21069" y="20992"/>
                  <wp:lineTo x="2106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1999x400-l_handicap_bs_horiz_blue-rgb.pn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00735" cy="4508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sdtContent>
    </w:sdt>
  </w:p>
  <w:p w14:paraId="12802EB6" w14:textId="62F71AA6" w:rsidR="00F315F8" w:rsidRDefault="00F315F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37A1D"/>
    <w:multiLevelType w:val="hybridMultilevel"/>
    <w:tmpl w:val="FF609D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A938B8"/>
    <w:multiLevelType w:val="hybridMultilevel"/>
    <w:tmpl w:val="369EBD8E"/>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 w15:restartNumberingAfterBreak="0">
    <w:nsid w:val="21476100"/>
    <w:multiLevelType w:val="hybridMultilevel"/>
    <w:tmpl w:val="6BB0DB26"/>
    <w:lvl w:ilvl="0" w:tplc="C05CFEF0">
      <w:start w:val="1"/>
      <w:numFmt w:val="upperLetter"/>
      <w:lvlText w:val="%1."/>
      <w:lvlJc w:val="left"/>
      <w:pPr>
        <w:ind w:left="1068" w:hanging="360"/>
      </w:pPr>
      <w:rPr>
        <w:rFonts w:hint="default"/>
        <w:i w:val="0"/>
        <w:color w:val="auto"/>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337C5746"/>
    <w:multiLevelType w:val="hybridMultilevel"/>
    <w:tmpl w:val="05B89FBE"/>
    <w:lvl w:ilvl="0" w:tplc="DD64F67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6883219"/>
    <w:multiLevelType w:val="hybridMultilevel"/>
    <w:tmpl w:val="53F8CF0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F9F709C"/>
    <w:multiLevelType w:val="hybridMultilevel"/>
    <w:tmpl w:val="77D00042"/>
    <w:lvl w:ilvl="0" w:tplc="2000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45CD1882"/>
    <w:multiLevelType w:val="hybridMultilevel"/>
    <w:tmpl w:val="F43E9EF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49242401"/>
    <w:multiLevelType w:val="hybridMultilevel"/>
    <w:tmpl w:val="EFDC80F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E60484"/>
    <w:multiLevelType w:val="hybridMultilevel"/>
    <w:tmpl w:val="57A017F2"/>
    <w:lvl w:ilvl="0" w:tplc="404ACB36">
      <w:numFmt w:val="bullet"/>
      <w:lvlText w:val="-"/>
      <w:lvlJc w:val="left"/>
      <w:pPr>
        <w:ind w:left="720" w:hanging="360"/>
      </w:pPr>
      <w:rPr>
        <w:rFonts w:ascii="Times New Roman" w:eastAsiaTheme="minorHAnsi" w:hAnsi="Times New Roman" w:cs="Times New Roman" w:hint="default"/>
      </w:rPr>
    </w:lvl>
    <w:lvl w:ilvl="1" w:tplc="280C0003">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9" w15:restartNumberingAfterBreak="0">
    <w:nsid w:val="53051B0E"/>
    <w:multiLevelType w:val="hybridMultilevel"/>
    <w:tmpl w:val="3AA8BC72"/>
    <w:lvl w:ilvl="0" w:tplc="FE6AE60E">
      <w:start w:val="4"/>
      <w:numFmt w:val="bullet"/>
      <w:lvlText w:val=""/>
      <w:lvlJc w:val="left"/>
      <w:pPr>
        <w:ind w:left="720" w:hanging="360"/>
      </w:pPr>
      <w:rPr>
        <w:rFonts w:ascii="Symbol" w:eastAsiaTheme="minorEastAsia"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63529E"/>
    <w:multiLevelType w:val="hybridMultilevel"/>
    <w:tmpl w:val="40266D5E"/>
    <w:lvl w:ilvl="0" w:tplc="DD64F67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0856CE"/>
    <w:multiLevelType w:val="hybridMultilevel"/>
    <w:tmpl w:val="E0A6F0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C03968"/>
    <w:multiLevelType w:val="hybridMultilevel"/>
    <w:tmpl w:val="FFC82E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FC5054C"/>
    <w:multiLevelType w:val="hybridMultilevel"/>
    <w:tmpl w:val="0F2A06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30321534">
    <w:abstractNumId w:val="0"/>
  </w:num>
  <w:num w:numId="2" w16cid:durableId="241991214">
    <w:abstractNumId w:val="7"/>
  </w:num>
  <w:num w:numId="3" w16cid:durableId="69665922">
    <w:abstractNumId w:val="3"/>
  </w:num>
  <w:num w:numId="4" w16cid:durableId="2131702678">
    <w:abstractNumId w:val="10"/>
  </w:num>
  <w:num w:numId="5" w16cid:durableId="1327243598">
    <w:abstractNumId w:val="2"/>
  </w:num>
  <w:num w:numId="6" w16cid:durableId="1548646299">
    <w:abstractNumId w:val="6"/>
  </w:num>
  <w:num w:numId="7" w16cid:durableId="398330319">
    <w:abstractNumId w:val="5"/>
  </w:num>
  <w:num w:numId="8" w16cid:durableId="593824449">
    <w:abstractNumId w:val="8"/>
  </w:num>
  <w:num w:numId="9" w16cid:durableId="212470380">
    <w:abstractNumId w:val="4"/>
  </w:num>
  <w:num w:numId="10" w16cid:durableId="1143738450">
    <w:abstractNumId w:val="1"/>
  </w:num>
  <w:num w:numId="11" w16cid:durableId="486170030">
    <w:abstractNumId w:val="9"/>
  </w:num>
  <w:num w:numId="12" w16cid:durableId="1336110399">
    <w:abstractNumId w:val="12"/>
  </w:num>
  <w:num w:numId="13" w16cid:durableId="1639342362">
    <w:abstractNumId w:val="13"/>
  </w:num>
  <w:num w:numId="14" w16cid:durableId="105612852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1EB"/>
    <w:rsid w:val="00004AB3"/>
    <w:rsid w:val="000178D4"/>
    <w:rsid w:val="00017D93"/>
    <w:rsid w:val="00040586"/>
    <w:rsid w:val="0004062E"/>
    <w:rsid w:val="0004778F"/>
    <w:rsid w:val="000507D4"/>
    <w:rsid w:val="0005341F"/>
    <w:rsid w:val="00053C90"/>
    <w:rsid w:val="000547A1"/>
    <w:rsid w:val="000605FB"/>
    <w:rsid w:val="0006409A"/>
    <w:rsid w:val="0006742C"/>
    <w:rsid w:val="00073A9A"/>
    <w:rsid w:val="00073B3F"/>
    <w:rsid w:val="0007505C"/>
    <w:rsid w:val="0007534F"/>
    <w:rsid w:val="00077936"/>
    <w:rsid w:val="000818EA"/>
    <w:rsid w:val="000823B4"/>
    <w:rsid w:val="00082721"/>
    <w:rsid w:val="00082ADC"/>
    <w:rsid w:val="00085AA3"/>
    <w:rsid w:val="000878A8"/>
    <w:rsid w:val="000921A7"/>
    <w:rsid w:val="000A07DA"/>
    <w:rsid w:val="000A2486"/>
    <w:rsid w:val="000A5706"/>
    <w:rsid w:val="000A5710"/>
    <w:rsid w:val="000A6A9A"/>
    <w:rsid w:val="000B06F7"/>
    <w:rsid w:val="000B123B"/>
    <w:rsid w:val="000B702F"/>
    <w:rsid w:val="000C213B"/>
    <w:rsid w:val="000C5472"/>
    <w:rsid w:val="000C791B"/>
    <w:rsid w:val="000D17B9"/>
    <w:rsid w:val="000D3642"/>
    <w:rsid w:val="000D4022"/>
    <w:rsid w:val="000E4A01"/>
    <w:rsid w:val="000E573F"/>
    <w:rsid w:val="000F2D09"/>
    <w:rsid w:val="001049A4"/>
    <w:rsid w:val="00107DAE"/>
    <w:rsid w:val="00110AF7"/>
    <w:rsid w:val="0011133B"/>
    <w:rsid w:val="00124816"/>
    <w:rsid w:val="001276AB"/>
    <w:rsid w:val="001325BD"/>
    <w:rsid w:val="00133874"/>
    <w:rsid w:val="00136E02"/>
    <w:rsid w:val="00137D2D"/>
    <w:rsid w:val="00140550"/>
    <w:rsid w:val="0014248E"/>
    <w:rsid w:val="001505F9"/>
    <w:rsid w:val="00172588"/>
    <w:rsid w:val="001731F7"/>
    <w:rsid w:val="00173B04"/>
    <w:rsid w:val="00174591"/>
    <w:rsid w:val="001807ED"/>
    <w:rsid w:val="00181B1C"/>
    <w:rsid w:val="00182439"/>
    <w:rsid w:val="00182CFA"/>
    <w:rsid w:val="001832BF"/>
    <w:rsid w:val="0018666D"/>
    <w:rsid w:val="00195731"/>
    <w:rsid w:val="001A19CD"/>
    <w:rsid w:val="001A1CC7"/>
    <w:rsid w:val="001A253D"/>
    <w:rsid w:val="001A55AE"/>
    <w:rsid w:val="001A5FD6"/>
    <w:rsid w:val="001B5748"/>
    <w:rsid w:val="001C3E49"/>
    <w:rsid w:val="001C6B50"/>
    <w:rsid w:val="001D20D5"/>
    <w:rsid w:val="001D756B"/>
    <w:rsid w:val="001E476D"/>
    <w:rsid w:val="001E7714"/>
    <w:rsid w:val="001F34B3"/>
    <w:rsid w:val="001F4034"/>
    <w:rsid w:val="001F5341"/>
    <w:rsid w:val="00201A7D"/>
    <w:rsid w:val="00203891"/>
    <w:rsid w:val="002059DA"/>
    <w:rsid w:val="00210BEA"/>
    <w:rsid w:val="00224DBC"/>
    <w:rsid w:val="0023525D"/>
    <w:rsid w:val="00241976"/>
    <w:rsid w:val="0024284D"/>
    <w:rsid w:val="00260730"/>
    <w:rsid w:val="00263A63"/>
    <w:rsid w:val="0026481D"/>
    <w:rsid w:val="0027383F"/>
    <w:rsid w:val="0027393F"/>
    <w:rsid w:val="002750D2"/>
    <w:rsid w:val="00275BE6"/>
    <w:rsid w:val="00281DFE"/>
    <w:rsid w:val="00285429"/>
    <w:rsid w:val="00286522"/>
    <w:rsid w:val="00292997"/>
    <w:rsid w:val="00293BE0"/>
    <w:rsid w:val="002942AF"/>
    <w:rsid w:val="00294952"/>
    <w:rsid w:val="002A2BB2"/>
    <w:rsid w:val="002A3831"/>
    <w:rsid w:val="002A3E4C"/>
    <w:rsid w:val="002A4E54"/>
    <w:rsid w:val="002C5725"/>
    <w:rsid w:val="002D042D"/>
    <w:rsid w:val="002D68EB"/>
    <w:rsid w:val="002E20D6"/>
    <w:rsid w:val="002E2425"/>
    <w:rsid w:val="00304034"/>
    <w:rsid w:val="0030620D"/>
    <w:rsid w:val="00311429"/>
    <w:rsid w:val="003115B4"/>
    <w:rsid w:val="0032419C"/>
    <w:rsid w:val="00325E86"/>
    <w:rsid w:val="00326300"/>
    <w:rsid w:val="00342058"/>
    <w:rsid w:val="00347272"/>
    <w:rsid w:val="003474DD"/>
    <w:rsid w:val="00351D80"/>
    <w:rsid w:val="00353224"/>
    <w:rsid w:val="00361AFF"/>
    <w:rsid w:val="0036236A"/>
    <w:rsid w:val="003639EF"/>
    <w:rsid w:val="00372192"/>
    <w:rsid w:val="00383009"/>
    <w:rsid w:val="003A1629"/>
    <w:rsid w:val="003B6C14"/>
    <w:rsid w:val="003C2243"/>
    <w:rsid w:val="003C403C"/>
    <w:rsid w:val="003C4D90"/>
    <w:rsid w:val="003D4025"/>
    <w:rsid w:val="003E604E"/>
    <w:rsid w:val="003E7396"/>
    <w:rsid w:val="003F026F"/>
    <w:rsid w:val="003F13D8"/>
    <w:rsid w:val="00401C79"/>
    <w:rsid w:val="004044FC"/>
    <w:rsid w:val="00407397"/>
    <w:rsid w:val="00407F80"/>
    <w:rsid w:val="00410DA8"/>
    <w:rsid w:val="00412896"/>
    <w:rsid w:val="00415005"/>
    <w:rsid w:val="004177F3"/>
    <w:rsid w:val="00420B14"/>
    <w:rsid w:val="004308C3"/>
    <w:rsid w:val="004416BB"/>
    <w:rsid w:val="00464ECF"/>
    <w:rsid w:val="0046633F"/>
    <w:rsid w:val="00487911"/>
    <w:rsid w:val="00487922"/>
    <w:rsid w:val="004958AB"/>
    <w:rsid w:val="00495A32"/>
    <w:rsid w:val="00496F7A"/>
    <w:rsid w:val="004A6331"/>
    <w:rsid w:val="004A6D03"/>
    <w:rsid w:val="004A7334"/>
    <w:rsid w:val="004B1050"/>
    <w:rsid w:val="004B2F07"/>
    <w:rsid w:val="004C29B5"/>
    <w:rsid w:val="004D2D42"/>
    <w:rsid w:val="004E22C8"/>
    <w:rsid w:val="004E3E9B"/>
    <w:rsid w:val="004E5AA6"/>
    <w:rsid w:val="004F260D"/>
    <w:rsid w:val="004F6BF6"/>
    <w:rsid w:val="005024A7"/>
    <w:rsid w:val="00503FEB"/>
    <w:rsid w:val="0050415E"/>
    <w:rsid w:val="005121C1"/>
    <w:rsid w:val="00522FB0"/>
    <w:rsid w:val="005254BE"/>
    <w:rsid w:val="00531A1A"/>
    <w:rsid w:val="00537848"/>
    <w:rsid w:val="00537922"/>
    <w:rsid w:val="00546CE0"/>
    <w:rsid w:val="00552437"/>
    <w:rsid w:val="005614DD"/>
    <w:rsid w:val="00576524"/>
    <w:rsid w:val="005928CA"/>
    <w:rsid w:val="00596991"/>
    <w:rsid w:val="005970F8"/>
    <w:rsid w:val="005A5C27"/>
    <w:rsid w:val="005B3E72"/>
    <w:rsid w:val="005B43BA"/>
    <w:rsid w:val="005B7036"/>
    <w:rsid w:val="005B7C1F"/>
    <w:rsid w:val="005C2837"/>
    <w:rsid w:val="005C39EF"/>
    <w:rsid w:val="005C656F"/>
    <w:rsid w:val="005D4B1E"/>
    <w:rsid w:val="005D55AC"/>
    <w:rsid w:val="005E2A0E"/>
    <w:rsid w:val="005E5F78"/>
    <w:rsid w:val="005F0ADC"/>
    <w:rsid w:val="005F11E0"/>
    <w:rsid w:val="005F2204"/>
    <w:rsid w:val="00611197"/>
    <w:rsid w:val="00616655"/>
    <w:rsid w:val="00617799"/>
    <w:rsid w:val="00621B0F"/>
    <w:rsid w:val="006220BB"/>
    <w:rsid w:val="00631FCF"/>
    <w:rsid w:val="00635FBD"/>
    <w:rsid w:val="00637712"/>
    <w:rsid w:val="00640DBD"/>
    <w:rsid w:val="006441D0"/>
    <w:rsid w:val="00645381"/>
    <w:rsid w:val="00651B69"/>
    <w:rsid w:val="00656358"/>
    <w:rsid w:val="006616E2"/>
    <w:rsid w:val="00662D0E"/>
    <w:rsid w:val="00683D9C"/>
    <w:rsid w:val="00686FFC"/>
    <w:rsid w:val="006A17F9"/>
    <w:rsid w:val="006A1FD2"/>
    <w:rsid w:val="006A2D1B"/>
    <w:rsid w:val="006A5072"/>
    <w:rsid w:val="006A6E50"/>
    <w:rsid w:val="006C2DC4"/>
    <w:rsid w:val="006C6E59"/>
    <w:rsid w:val="006D5FC7"/>
    <w:rsid w:val="006E2926"/>
    <w:rsid w:val="006E350C"/>
    <w:rsid w:val="006F35F2"/>
    <w:rsid w:val="006F71BA"/>
    <w:rsid w:val="006F7EC3"/>
    <w:rsid w:val="00700A22"/>
    <w:rsid w:val="0070587A"/>
    <w:rsid w:val="0071692E"/>
    <w:rsid w:val="0071774A"/>
    <w:rsid w:val="0072003B"/>
    <w:rsid w:val="0072120E"/>
    <w:rsid w:val="007324C1"/>
    <w:rsid w:val="00733686"/>
    <w:rsid w:val="00735EDA"/>
    <w:rsid w:val="0075264D"/>
    <w:rsid w:val="007535CD"/>
    <w:rsid w:val="0076193F"/>
    <w:rsid w:val="00761BF4"/>
    <w:rsid w:val="007669B2"/>
    <w:rsid w:val="00781623"/>
    <w:rsid w:val="0078234D"/>
    <w:rsid w:val="00786551"/>
    <w:rsid w:val="00790AD0"/>
    <w:rsid w:val="00793898"/>
    <w:rsid w:val="00794E7A"/>
    <w:rsid w:val="007A4C78"/>
    <w:rsid w:val="007A5901"/>
    <w:rsid w:val="007A5E75"/>
    <w:rsid w:val="007C4258"/>
    <w:rsid w:val="007D16C5"/>
    <w:rsid w:val="007D55E4"/>
    <w:rsid w:val="007E4F72"/>
    <w:rsid w:val="007E6DF4"/>
    <w:rsid w:val="007E74A6"/>
    <w:rsid w:val="007F51F9"/>
    <w:rsid w:val="007F7611"/>
    <w:rsid w:val="007F7FA5"/>
    <w:rsid w:val="008014B6"/>
    <w:rsid w:val="008165EF"/>
    <w:rsid w:val="00822ADD"/>
    <w:rsid w:val="008426CF"/>
    <w:rsid w:val="00844770"/>
    <w:rsid w:val="008509F8"/>
    <w:rsid w:val="00853D5C"/>
    <w:rsid w:val="008547D5"/>
    <w:rsid w:val="0085659D"/>
    <w:rsid w:val="00861C14"/>
    <w:rsid w:val="00865524"/>
    <w:rsid w:val="00871463"/>
    <w:rsid w:val="00884576"/>
    <w:rsid w:val="00887709"/>
    <w:rsid w:val="0089711F"/>
    <w:rsid w:val="008A2788"/>
    <w:rsid w:val="008A2A16"/>
    <w:rsid w:val="008A37D9"/>
    <w:rsid w:val="008A5135"/>
    <w:rsid w:val="008A73B6"/>
    <w:rsid w:val="008A74E8"/>
    <w:rsid w:val="008B418D"/>
    <w:rsid w:val="008C255A"/>
    <w:rsid w:val="008C33EC"/>
    <w:rsid w:val="008D133A"/>
    <w:rsid w:val="008D41B4"/>
    <w:rsid w:val="008D6093"/>
    <w:rsid w:val="008E0662"/>
    <w:rsid w:val="008E17AA"/>
    <w:rsid w:val="008E2A6F"/>
    <w:rsid w:val="008E354E"/>
    <w:rsid w:val="008F0FF7"/>
    <w:rsid w:val="008F1122"/>
    <w:rsid w:val="008F52E3"/>
    <w:rsid w:val="008F54BE"/>
    <w:rsid w:val="00900882"/>
    <w:rsid w:val="00901B8F"/>
    <w:rsid w:val="00901BF8"/>
    <w:rsid w:val="00904856"/>
    <w:rsid w:val="009050B1"/>
    <w:rsid w:val="00906CD5"/>
    <w:rsid w:val="0091283B"/>
    <w:rsid w:val="00916409"/>
    <w:rsid w:val="009331DA"/>
    <w:rsid w:val="00946FD2"/>
    <w:rsid w:val="009548A6"/>
    <w:rsid w:val="00957534"/>
    <w:rsid w:val="0096646C"/>
    <w:rsid w:val="00982619"/>
    <w:rsid w:val="00982E0B"/>
    <w:rsid w:val="0098456F"/>
    <w:rsid w:val="0098691D"/>
    <w:rsid w:val="00986F5A"/>
    <w:rsid w:val="0099463B"/>
    <w:rsid w:val="009B1AD6"/>
    <w:rsid w:val="009B26E4"/>
    <w:rsid w:val="009C65F6"/>
    <w:rsid w:val="009D59F8"/>
    <w:rsid w:val="009D7D5C"/>
    <w:rsid w:val="009E44E0"/>
    <w:rsid w:val="009F0B99"/>
    <w:rsid w:val="009F687D"/>
    <w:rsid w:val="00A03D27"/>
    <w:rsid w:val="00A03F96"/>
    <w:rsid w:val="00A0497F"/>
    <w:rsid w:val="00A07E1F"/>
    <w:rsid w:val="00A07F32"/>
    <w:rsid w:val="00A24E68"/>
    <w:rsid w:val="00A25D7D"/>
    <w:rsid w:val="00A264EC"/>
    <w:rsid w:val="00A27F3A"/>
    <w:rsid w:val="00A34071"/>
    <w:rsid w:val="00A3682B"/>
    <w:rsid w:val="00A36E3E"/>
    <w:rsid w:val="00A44261"/>
    <w:rsid w:val="00A4715A"/>
    <w:rsid w:val="00A55845"/>
    <w:rsid w:val="00A62FB3"/>
    <w:rsid w:val="00A705FC"/>
    <w:rsid w:val="00A7139E"/>
    <w:rsid w:val="00A72902"/>
    <w:rsid w:val="00A73A5B"/>
    <w:rsid w:val="00A74F10"/>
    <w:rsid w:val="00A81961"/>
    <w:rsid w:val="00A8295F"/>
    <w:rsid w:val="00A863A8"/>
    <w:rsid w:val="00A94BF5"/>
    <w:rsid w:val="00A97635"/>
    <w:rsid w:val="00AA36D3"/>
    <w:rsid w:val="00AA7130"/>
    <w:rsid w:val="00AB22E1"/>
    <w:rsid w:val="00AB3D04"/>
    <w:rsid w:val="00AC0C1B"/>
    <w:rsid w:val="00AC101E"/>
    <w:rsid w:val="00AE510A"/>
    <w:rsid w:val="00AE5283"/>
    <w:rsid w:val="00AF3840"/>
    <w:rsid w:val="00B052F4"/>
    <w:rsid w:val="00B072A8"/>
    <w:rsid w:val="00B1381A"/>
    <w:rsid w:val="00B15447"/>
    <w:rsid w:val="00B210C1"/>
    <w:rsid w:val="00B22E4C"/>
    <w:rsid w:val="00B369E0"/>
    <w:rsid w:val="00B570B1"/>
    <w:rsid w:val="00B70ADA"/>
    <w:rsid w:val="00B93550"/>
    <w:rsid w:val="00B95EDE"/>
    <w:rsid w:val="00BB3383"/>
    <w:rsid w:val="00BC127D"/>
    <w:rsid w:val="00BC619C"/>
    <w:rsid w:val="00BD3065"/>
    <w:rsid w:val="00BE391F"/>
    <w:rsid w:val="00BF43C7"/>
    <w:rsid w:val="00BF5DA0"/>
    <w:rsid w:val="00BF7A65"/>
    <w:rsid w:val="00C0149F"/>
    <w:rsid w:val="00C035E4"/>
    <w:rsid w:val="00C05574"/>
    <w:rsid w:val="00C1339D"/>
    <w:rsid w:val="00C15425"/>
    <w:rsid w:val="00C2026F"/>
    <w:rsid w:val="00C236C5"/>
    <w:rsid w:val="00C2380A"/>
    <w:rsid w:val="00C24A91"/>
    <w:rsid w:val="00C427DF"/>
    <w:rsid w:val="00C50047"/>
    <w:rsid w:val="00C64F9D"/>
    <w:rsid w:val="00C65489"/>
    <w:rsid w:val="00C76F5B"/>
    <w:rsid w:val="00C77642"/>
    <w:rsid w:val="00C80286"/>
    <w:rsid w:val="00C82EDA"/>
    <w:rsid w:val="00C83B5B"/>
    <w:rsid w:val="00C92DF6"/>
    <w:rsid w:val="00CA1A24"/>
    <w:rsid w:val="00CA3D00"/>
    <w:rsid w:val="00CC404E"/>
    <w:rsid w:val="00CC43B5"/>
    <w:rsid w:val="00CC7461"/>
    <w:rsid w:val="00CE1442"/>
    <w:rsid w:val="00CE1630"/>
    <w:rsid w:val="00CE6DB5"/>
    <w:rsid w:val="00CF00EC"/>
    <w:rsid w:val="00CF68F9"/>
    <w:rsid w:val="00D024F3"/>
    <w:rsid w:val="00D05B68"/>
    <w:rsid w:val="00D14B9D"/>
    <w:rsid w:val="00D176A3"/>
    <w:rsid w:val="00D2239F"/>
    <w:rsid w:val="00D23022"/>
    <w:rsid w:val="00D232F8"/>
    <w:rsid w:val="00D311AD"/>
    <w:rsid w:val="00D33CDB"/>
    <w:rsid w:val="00D33F9F"/>
    <w:rsid w:val="00D35167"/>
    <w:rsid w:val="00D47919"/>
    <w:rsid w:val="00D54719"/>
    <w:rsid w:val="00D56CB9"/>
    <w:rsid w:val="00D60E66"/>
    <w:rsid w:val="00D6110D"/>
    <w:rsid w:val="00D63414"/>
    <w:rsid w:val="00D637CD"/>
    <w:rsid w:val="00D65919"/>
    <w:rsid w:val="00D67DA1"/>
    <w:rsid w:val="00D70DF0"/>
    <w:rsid w:val="00D71611"/>
    <w:rsid w:val="00D72F53"/>
    <w:rsid w:val="00D74067"/>
    <w:rsid w:val="00D83AEF"/>
    <w:rsid w:val="00D8621A"/>
    <w:rsid w:val="00D91AAD"/>
    <w:rsid w:val="00D94E6B"/>
    <w:rsid w:val="00DA3D6E"/>
    <w:rsid w:val="00DB3600"/>
    <w:rsid w:val="00DD0B62"/>
    <w:rsid w:val="00DD3C15"/>
    <w:rsid w:val="00DD3FC0"/>
    <w:rsid w:val="00DD4BB7"/>
    <w:rsid w:val="00DF27F3"/>
    <w:rsid w:val="00DF30F0"/>
    <w:rsid w:val="00DF3DE2"/>
    <w:rsid w:val="00E00A0D"/>
    <w:rsid w:val="00E03041"/>
    <w:rsid w:val="00E036AE"/>
    <w:rsid w:val="00E04C56"/>
    <w:rsid w:val="00E13A1C"/>
    <w:rsid w:val="00E13FD3"/>
    <w:rsid w:val="00E179B3"/>
    <w:rsid w:val="00E17FBD"/>
    <w:rsid w:val="00E211DC"/>
    <w:rsid w:val="00E22839"/>
    <w:rsid w:val="00E325BB"/>
    <w:rsid w:val="00E32792"/>
    <w:rsid w:val="00E33F96"/>
    <w:rsid w:val="00E34669"/>
    <w:rsid w:val="00E34BDF"/>
    <w:rsid w:val="00E5242E"/>
    <w:rsid w:val="00E5453B"/>
    <w:rsid w:val="00E665D1"/>
    <w:rsid w:val="00E71FB6"/>
    <w:rsid w:val="00E74C71"/>
    <w:rsid w:val="00E86B5F"/>
    <w:rsid w:val="00E91A0D"/>
    <w:rsid w:val="00E961A5"/>
    <w:rsid w:val="00EB6806"/>
    <w:rsid w:val="00EB756F"/>
    <w:rsid w:val="00EB780A"/>
    <w:rsid w:val="00ED520A"/>
    <w:rsid w:val="00ED52D8"/>
    <w:rsid w:val="00ED5C30"/>
    <w:rsid w:val="00EE3F75"/>
    <w:rsid w:val="00EF45DA"/>
    <w:rsid w:val="00F043B5"/>
    <w:rsid w:val="00F06348"/>
    <w:rsid w:val="00F22ACF"/>
    <w:rsid w:val="00F24496"/>
    <w:rsid w:val="00F2496E"/>
    <w:rsid w:val="00F30F4C"/>
    <w:rsid w:val="00F315F8"/>
    <w:rsid w:val="00F37C99"/>
    <w:rsid w:val="00F4220F"/>
    <w:rsid w:val="00F449EE"/>
    <w:rsid w:val="00F50B5B"/>
    <w:rsid w:val="00F56B29"/>
    <w:rsid w:val="00F7242A"/>
    <w:rsid w:val="00F72CAE"/>
    <w:rsid w:val="00F82802"/>
    <w:rsid w:val="00F87D28"/>
    <w:rsid w:val="00F971D1"/>
    <w:rsid w:val="00FA10BD"/>
    <w:rsid w:val="00FA11EB"/>
    <w:rsid w:val="00FA1389"/>
    <w:rsid w:val="00FA406D"/>
    <w:rsid w:val="00FA4823"/>
    <w:rsid w:val="00FA68EE"/>
    <w:rsid w:val="00FC720F"/>
    <w:rsid w:val="00FD161D"/>
    <w:rsid w:val="00FD2ACC"/>
    <w:rsid w:val="00FE4FF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02D27"/>
  <w15:docId w15:val="{AADDBF2F-ED04-4B61-8B6B-412E0062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03B"/>
  </w:style>
  <w:style w:type="paragraph" w:styleId="Titre1">
    <w:name w:val="heading 1"/>
    <w:basedOn w:val="Normal"/>
    <w:next w:val="Corpsdetexte"/>
    <w:link w:val="Titre1Car"/>
    <w:uiPriority w:val="99"/>
    <w:qFormat/>
    <w:rsid w:val="00EE3F75"/>
    <w:pPr>
      <w:keepNext/>
      <w:keepLines/>
      <w:spacing w:after="240" w:line="200" w:lineRule="atLeast"/>
      <w:outlineLvl w:val="0"/>
    </w:pPr>
    <w:rPr>
      <w:rFonts w:ascii="Arial" w:eastAsia="Calibri" w:hAnsi="Arial" w:cs="Times New Roman"/>
      <w:b/>
      <w:spacing w:val="-10"/>
      <w:kern w:val="28"/>
      <w:sz w:val="28"/>
      <w:szCs w:val="20"/>
      <w:lang w:eastAsia="en-US"/>
    </w:rPr>
  </w:style>
  <w:style w:type="paragraph" w:styleId="Titre2">
    <w:name w:val="heading 2"/>
    <w:basedOn w:val="Normal"/>
    <w:next w:val="Normal"/>
    <w:link w:val="Titre2Car"/>
    <w:qFormat/>
    <w:rsid w:val="008D41B4"/>
    <w:pPr>
      <w:keepNext/>
      <w:spacing w:before="240" w:after="60" w:line="240" w:lineRule="auto"/>
      <w:outlineLvl w:val="1"/>
    </w:pPr>
    <w:rPr>
      <w:rFonts w:ascii="Arial" w:eastAsia="Times New Roman" w:hAnsi="Arial" w:cs="Arial"/>
      <w:b/>
      <w:bCs/>
      <w:i/>
      <w:iCs/>
      <w:sz w:val="28"/>
      <w:szCs w:val="28"/>
    </w:rPr>
  </w:style>
  <w:style w:type="paragraph" w:styleId="Titre4">
    <w:name w:val="heading 4"/>
    <w:basedOn w:val="Normal"/>
    <w:next w:val="Normal"/>
    <w:link w:val="Titre4Car"/>
    <w:uiPriority w:val="9"/>
    <w:unhideWhenUsed/>
    <w:qFormat/>
    <w:rsid w:val="003639E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A11EB"/>
    <w:pPr>
      <w:tabs>
        <w:tab w:val="center" w:pos="4536"/>
        <w:tab w:val="right" w:pos="9072"/>
      </w:tabs>
      <w:spacing w:after="0" w:line="240" w:lineRule="auto"/>
    </w:pPr>
  </w:style>
  <w:style w:type="character" w:customStyle="1" w:styleId="En-tteCar">
    <w:name w:val="En-tête Car"/>
    <w:basedOn w:val="Policepardfaut"/>
    <w:link w:val="En-tte"/>
    <w:uiPriority w:val="99"/>
    <w:rsid w:val="00FA11EB"/>
  </w:style>
  <w:style w:type="paragraph" w:styleId="Pieddepage">
    <w:name w:val="footer"/>
    <w:basedOn w:val="Normal"/>
    <w:link w:val="PieddepageCar"/>
    <w:uiPriority w:val="99"/>
    <w:unhideWhenUsed/>
    <w:rsid w:val="00FA11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11EB"/>
  </w:style>
  <w:style w:type="paragraph" w:styleId="Textedebulles">
    <w:name w:val="Balloon Text"/>
    <w:basedOn w:val="Normal"/>
    <w:link w:val="TextedebullesCar"/>
    <w:uiPriority w:val="99"/>
    <w:semiHidden/>
    <w:unhideWhenUsed/>
    <w:rsid w:val="00FA11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11EB"/>
    <w:rPr>
      <w:rFonts w:ascii="Tahoma" w:hAnsi="Tahoma" w:cs="Tahoma"/>
      <w:sz w:val="16"/>
      <w:szCs w:val="16"/>
    </w:rPr>
  </w:style>
  <w:style w:type="character" w:styleId="Lienhypertexte">
    <w:name w:val="Hyperlink"/>
    <w:basedOn w:val="Policepardfaut"/>
    <w:uiPriority w:val="99"/>
    <w:unhideWhenUsed/>
    <w:rsid w:val="00D637CD"/>
    <w:rPr>
      <w:color w:val="0000FF" w:themeColor="hyperlink"/>
      <w:u w:val="single"/>
    </w:rPr>
  </w:style>
  <w:style w:type="table" w:styleId="Grilledutableau">
    <w:name w:val="Table Grid"/>
    <w:basedOn w:val="TableauNormal"/>
    <w:uiPriority w:val="39"/>
    <w:rsid w:val="009F68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aliases w:val="sous titre 2,normal,List Paragraph1,Normal1,Normal11,Normal111,Normal2,Normal3,Normal4,Normal5,Normal6,Normal7,References,Ha,inspringtekst,Lettre d'introduction,List numbered,U 5,Glossaire,liste de tableaux,Titre1,texte,Bullet Points"/>
    <w:basedOn w:val="Normal"/>
    <w:link w:val="ParagraphedelisteCar"/>
    <w:uiPriority w:val="99"/>
    <w:qFormat/>
    <w:rsid w:val="00640DBD"/>
    <w:pPr>
      <w:ind w:left="720"/>
      <w:contextualSpacing/>
    </w:pPr>
  </w:style>
  <w:style w:type="character" w:customStyle="1" w:styleId="Titre1Car">
    <w:name w:val="Titre 1 Car"/>
    <w:basedOn w:val="Policepardfaut"/>
    <w:link w:val="Titre1"/>
    <w:uiPriority w:val="99"/>
    <w:rsid w:val="00EE3F75"/>
    <w:rPr>
      <w:rFonts w:ascii="Arial" w:eastAsia="Calibri" w:hAnsi="Arial" w:cs="Times New Roman"/>
      <w:b/>
      <w:spacing w:val="-10"/>
      <w:kern w:val="28"/>
      <w:sz w:val="28"/>
      <w:szCs w:val="20"/>
      <w:lang w:eastAsia="en-US"/>
    </w:rPr>
  </w:style>
  <w:style w:type="paragraph" w:styleId="Corpsdetexte">
    <w:name w:val="Body Text"/>
    <w:basedOn w:val="Normal"/>
    <w:link w:val="CorpsdetexteCar"/>
    <w:uiPriority w:val="99"/>
    <w:semiHidden/>
    <w:rsid w:val="00EE3F75"/>
    <w:pPr>
      <w:spacing w:after="220" w:line="220" w:lineRule="atLeast"/>
      <w:ind w:left="835"/>
    </w:pPr>
    <w:rPr>
      <w:rFonts w:ascii="Times New Roman" w:eastAsia="Calibri" w:hAnsi="Times New Roman" w:cs="Times New Roman"/>
      <w:sz w:val="20"/>
      <w:szCs w:val="20"/>
      <w:lang w:eastAsia="en-US"/>
    </w:rPr>
  </w:style>
  <w:style w:type="character" w:customStyle="1" w:styleId="CorpsdetexteCar">
    <w:name w:val="Corps de texte Car"/>
    <w:basedOn w:val="Policepardfaut"/>
    <w:link w:val="Corpsdetexte"/>
    <w:uiPriority w:val="99"/>
    <w:semiHidden/>
    <w:rsid w:val="00EE3F75"/>
    <w:rPr>
      <w:rFonts w:ascii="Times New Roman" w:eastAsia="Calibri" w:hAnsi="Times New Roman" w:cs="Times New Roman"/>
      <w:sz w:val="20"/>
      <w:szCs w:val="20"/>
      <w:lang w:eastAsia="en-US"/>
    </w:rPr>
  </w:style>
  <w:style w:type="character" w:styleId="Marquedecommentaire">
    <w:name w:val="annotation reference"/>
    <w:basedOn w:val="Policepardfaut"/>
    <w:uiPriority w:val="99"/>
    <w:semiHidden/>
    <w:unhideWhenUsed/>
    <w:rsid w:val="007E4F72"/>
    <w:rPr>
      <w:sz w:val="16"/>
      <w:szCs w:val="16"/>
    </w:rPr>
  </w:style>
  <w:style w:type="paragraph" w:styleId="Commentaire">
    <w:name w:val="annotation text"/>
    <w:basedOn w:val="Normal"/>
    <w:link w:val="CommentaireCar"/>
    <w:uiPriority w:val="99"/>
    <w:unhideWhenUsed/>
    <w:rsid w:val="007E4F72"/>
    <w:pPr>
      <w:spacing w:line="240" w:lineRule="auto"/>
    </w:pPr>
    <w:rPr>
      <w:sz w:val="20"/>
      <w:szCs w:val="20"/>
    </w:rPr>
  </w:style>
  <w:style w:type="character" w:customStyle="1" w:styleId="CommentaireCar">
    <w:name w:val="Commentaire Car"/>
    <w:basedOn w:val="Policepardfaut"/>
    <w:link w:val="Commentaire"/>
    <w:uiPriority w:val="99"/>
    <w:rsid w:val="007E4F72"/>
    <w:rPr>
      <w:sz w:val="20"/>
      <w:szCs w:val="20"/>
    </w:rPr>
  </w:style>
  <w:style w:type="paragraph" w:styleId="Objetducommentaire">
    <w:name w:val="annotation subject"/>
    <w:basedOn w:val="Commentaire"/>
    <w:next w:val="Commentaire"/>
    <w:link w:val="ObjetducommentaireCar"/>
    <w:uiPriority w:val="99"/>
    <w:semiHidden/>
    <w:unhideWhenUsed/>
    <w:rsid w:val="007E4F72"/>
    <w:rPr>
      <w:b/>
      <w:bCs/>
    </w:rPr>
  </w:style>
  <w:style w:type="character" w:customStyle="1" w:styleId="ObjetducommentaireCar">
    <w:name w:val="Objet du commentaire Car"/>
    <w:basedOn w:val="CommentaireCar"/>
    <w:link w:val="Objetducommentaire"/>
    <w:uiPriority w:val="99"/>
    <w:semiHidden/>
    <w:rsid w:val="007E4F72"/>
    <w:rPr>
      <w:b/>
      <w:bCs/>
      <w:sz w:val="20"/>
      <w:szCs w:val="20"/>
    </w:rPr>
  </w:style>
  <w:style w:type="character" w:customStyle="1" w:styleId="ParagraphedelisteCar">
    <w:name w:val="Paragraphe de liste Car"/>
    <w:aliases w:val="sous titre 2 Car,normal Car,List Paragraph1 Car,Normal1 Car,Normal11 Car,Normal111 Car,Normal2 Car,Normal3 Car,Normal4 Car,Normal5 Car,Normal6 Car,Normal7 Car,References Car,Ha Car,inspringtekst Car,Lettre d'introduction Car"/>
    <w:link w:val="Paragraphedeliste"/>
    <w:uiPriority w:val="99"/>
    <w:qFormat/>
    <w:locked/>
    <w:rsid w:val="003C2243"/>
  </w:style>
  <w:style w:type="paragraph" w:customStyle="1" w:styleId="CarCarCarCarCarCarCar1">
    <w:name w:val="Car Car Car Car Car Car Car1"/>
    <w:basedOn w:val="Normal"/>
    <w:next w:val="Normal"/>
    <w:rsid w:val="007E6DF4"/>
    <w:pPr>
      <w:spacing w:after="160" w:line="240" w:lineRule="exact"/>
    </w:pPr>
    <w:rPr>
      <w:rFonts w:ascii="Tahoma" w:eastAsia="Times New Roman" w:hAnsi="Tahoma" w:cs="Times New Roman"/>
      <w:sz w:val="24"/>
      <w:szCs w:val="20"/>
      <w:lang w:val="en-US" w:eastAsia="en-US"/>
    </w:rPr>
  </w:style>
  <w:style w:type="character" w:customStyle="1" w:styleId="Titre2Car">
    <w:name w:val="Titre 2 Car"/>
    <w:basedOn w:val="Policepardfaut"/>
    <w:link w:val="Titre2"/>
    <w:rsid w:val="008D41B4"/>
    <w:rPr>
      <w:rFonts w:ascii="Arial" w:eastAsia="Times New Roman" w:hAnsi="Arial" w:cs="Arial"/>
      <w:b/>
      <w:bCs/>
      <w:i/>
      <w:iCs/>
      <w:sz w:val="28"/>
      <w:szCs w:val="28"/>
    </w:rPr>
  </w:style>
  <w:style w:type="paragraph" w:styleId="Notedebasdepage">
    <w:name w:val="footnote text"/>
    <w:basedOn w:val="Normal"/>
    <w:link w:val="NotedebasdepageCar"/>
    <w:unhideWhenUsed/>
    <w:rsid w:val="00203891"/>
    <w:pPr>
      <w:spacing w:after="0" w:line="240" w:lineRule="auto"/>
    </w:pPr>
    <w:rPr>
      <w:sz w:val="20"/>
      <w:szCs w:val="20"/>
    </w:rPr>
  </w:style>
  <w:style w:type="character" w:customStyle="1" w:styleId="NotedebasdepageCar">
    <w:name w:val="Note de bas de page Car"/>
    <w:basedOn w:val="Policepardfaut"/>
    <w:link w:val="Notedebasdepage"/>
    <w:rsid w:val="00203891"/>
    <w:rPr>
      <w:sz w:val="20"/>
      <w:szCs w:val="20"/>
    </w:rPr>
  </w:style>
  <w:style w:type="character" w:styleId="Appelnotedebasdep">
    <w:name w:val="footnote reference"/>
    <w:basedOn w:val="Policepardfaut"/>
    <w:unhideWhenUsed/>
    <w:rsid w:val="00203891"/>
    <w:rPr>
      <w:vertAlign w:val="superscript"/>
    </w:rPr>
  </w:style>
  <w:style w:type="paragraph" w:customStyle="1" w:styleId="indent">
    <w:name w:val="indent"/>
    <w:basedOn w:val="Normal"/>
    <w:uiPriority w:val="99"/>
    <w:rsid w:val="00FA68EE"/>
    <w:pPr>
      <w:spacing w:after="120" w:line="240" w:lineRule="auto"/>
      <w:ind w:left="567"/>
    </w:pPr>
    <w:rPr>
      <w:rFonts w:ascii="Arial" w:eastAsia="Times New Roman" w:hAnsi="Arial" w:cs="Times New Roman"/>
      <w:szCs w:val="24"/>
      <w:lang w:val="en-GB" w:eastAsia="en-GB"/>
    </w:rPr>
  </w:style>
  <w:style w:type="paragraph" w:styleId="Retraitcorpsdetexte">
    <w:name w:val="Body Text Indent"/>
    <w:basedOn w:val="Normal"/>
    <w:link w:val="RetraitcorpsdetexteCar"/>
    <w:uiPriority w:val="99"/>
    <w:semiHidden/>
    <w:unhideWhenUsed/>
    <w:rsid w:val="00E33F96"/>
    <w:pPr>
      <w:spacing w:after="120"/>
      <w:ind w:left="283"/>
    </w:pPr>
  </w:style>
  <w:style w:type="character" w:customStyle="1" w:styleId="RetraitcorpsdetexteCar">
    <w:name w:val="Retrait corps de texte Car"/>
    <w:basedOn w:val="Policepardfaut"/>
    <w:link w:val="Retraitcorpsdetexte"/>
    <w:uiPriority w:val="99"/>
    <w:semiHidden/>
    <w:rsid w:val="00E33F96"/>
  </w:style>
  <w:style w:type="character" w:customStyle="1" w:styleId="fontstyle01">
    <w:name w:val="fontstyle01"/>
    <w:basedOn w:val="Policepardfaut"/>
    <w:rsid w:val="009548A6"/>
    <w:rPr>
      <w:rFonts w:ascii="Arial" w:hAnsi="Arial" w:cs="Arial" w:hint="default"/>
      <w:b w:val="0"/>
      <w:bCs w:val="0"/>
      <w:i w:val="0"/>
      <w:iCs w:val="0"/>
      <w:color w:val="000000"/>
      <w:sz w:val="16"/>
      <w:szCs w:val="16"/>
    </w:rPr>
  </w:style>
  <w:style w:type="character" w:customStyle="1" w:styleId="fontstyle21">
    <w:name w:val="fontstyle21"/>
    <w:basedOn w:val="Policepardfaut"/>
    <w:rsid w:val="009548A6"/>
    <w:rPr>
      <w:rFonts w:ascii="Helvetica" w:hAnsi="Helvetica" w:cs="Helvetica" w:hint="default"/>
      <w:b w:val="0"/>
      <w:bCs w:val="0"/>
      <w:i w:val="0"/>
      <w:iCs w:val="0"/>
      <w:color w:val="000000"/>
      <w:sz w:val="16"/>
      <w:szCs w:val="16"/>
    </w:rPr>
  </w:style>
  <w:style w:type="paragraph" w:styleId="Rvision">
    <w:name w:val="Revision"/>
    <w:hidden/>
    <w:uiPriority w:val="99"/>
    <w:semiHidden/>
    <w:rsid w:val="00C76F5B"/>
    <w:pPr>
      <w:spacing w:after="0" w:line="240" w:lineRule="auto"/>
    </w:pPr>
  </w:style>
  <w:style w:type="paragraph" w:styleId="NormalWeb">
    <w:name w:val="Normal (Web)"/>
    <w:basedOn w:val="Normal"/>
    <w:uiPriority w:val="99"/>
    <w:unhideWhenUsed/>
    <w:rsid w:val="004879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nonrsolue1">
    <w:name w:val="Mention non résolue1"/>
    <w:basedOn w:val="Policepardfaut"/>
    <w:uiPriority w:val="99"/>
    <w:semiHidden/>
    <w:unhideWhenUsed/>
    <w:rsid w:val="005614DD"/>
    <w:rPr>
      <w:color w:val="605E5C"/>
      <w:shd w:val="clear" w:color="auto" w:fill="E1DFDD"/>
    </w:rPr>
  </w:style>
  <w:style w:type="character" w:styleId="Lienhypertextesuivivisit">
    <w:name w:val="FollowedHyperlink"/>
    <w:basedOn w:val="Policepardfaut"/>
    <w:uiPriority w:val="99"/>
    <w:semiHidden/>
    <w:unhideWhenUsed/>
    <w:rsid w:val="0024284D"/>
    <w:rPr>
      <w:color w:val="800080" w:themeColor="followedHyperlink"/>
      <w:u w:val="single"/>
    </w:rPr>
  </w:style>
  <w:style w:type="paragraph" w:customStyle="1" w:styleId="Default">
    <w:name w:val="Default"/>
    <w:rsid w:val="0018666D"/>
    <w:pPr>
      <w:autoSpaceDE w:val="0"/>
      <w:autoSpaceDN w:val="0"/>
      <w:adjustRightInd w:val="0"/>
      <w:spacing w:after="0" w:line="240" w:lineRule="auto"/>
    </w:pPr>
    <w:rPr>
      <w:rFonts w:ascii="Nunito" w:hAnsi="Nunito" w:cs="Nunito"/>
      <w:color w:val="000000"/>
      <w:sz w:val="24"/>
      <w:szCs w:val="24"/>
    </w:rPr>
  </w:style>
  <w:style w:type="character" w:customStyle="1" w:styleId="Titre4Car">
    <w:name w:val="Titre 4 Car"/>
    <w:basedOn w:val="Policepardfaut"/>
    <w:link w:val="Titre4"/>
    <w:uiPriority w:val="9"/>
    <w:rsid w:val="003639EF"/>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998462">
      <w:bodyDiv w:val="1"/>
      <w:marLeft w:val="0"/>
      <w:marRight w:val="0"/>
      <w:marTop w:val="0"/>
      <w:marBottom w:val="0"/>
      <w:divBdr>
        <w:top w:val="none" w:sz="0" w:space="0" w:color="auto"/>
        <w:left w:val="none" w:sz="0" w:space="0" w:color="auto"/>
        <w:bottom w:val="none" w:sz="0" w:space="0" w:color="auto"/>
        <w:right w:val="none" w:sz="0" w:space="0" w:color="auto"/>
      </w:divBdr>
    </w:div>
    <w:div w:id="591427303">
      <w:bodyDiv w:val="1"/>
      <w:marLeft w:val="0"/>
      <w:marRight w:val="0"/>
      <w:marTop w:val="0"/>
      <w:marBottom w:val="0"/>
      <w:divBdr>
        <w:top w:val="none" w:sz="0" w:space="0" w:color="auto"/>
        <w:left w:val="none" w:sz="0" w:space="0" w:color="auto"/>
        <w:bottom w:val="none" w:sz="0" w:space="0" w:color="auto"/>
        <w:right w:val="none" w:sz="0" w:space="0" w:color="auto"/>
      </w:divBdr>
    </w:div>
    <w:div w:id="752626164">
      <w:bodyDiv w:val="1"/>
      <w:marLeft w:val="0"/>
      <w:marRight w:val="0"/>
      <w:marTop w:val="0"/>
      <w:marBottom w:val="0"/>
      <w:divBdr>
        <w:top w:val="none" w:sz="0" w:space="0" w:color="auto"/>
        <w:left w:val="none" w:sz="0" w:space="0" w:color="auto"/>
        <w:bottom w:val="none" w:sz="0" w:space="0" w:color="auto"/>
        <w:right w:val="none" w:sz="0" w:space="0" w:color="auto"/>
      </w:divBdr>
      <w:divsChild>
        <w:div w:id="59523231">
          <w:marLeft w:val="0"/>
          <w:marRight w:val="0"/>
          <w:marTop w:val="0"/>
          <w:marBottom w:val="0"/>
          <w:divBdr>
            <w:top w:val="none" w:sz="0" w:space="0" w:color="auto"/>
            <w:left w:val="none" w:sz="0" w:space="0" w:color="auto"/>
            <w:bottom w:val="none" w:sz="0" w:space="0" w:color="auto"/>
            <w:right w:val="none" w:sz="0" w:space="0" w:color="auto"/>
          </w:divBdr>
          <w:divsChild>
            <w:div w:id="1050492592">
              <w:marLeft w:val="0"/>
              <w:marRight w:val="0"/>
              <w:marTop w:val="0"/>
              <w:marBottom w:val="0"/>
              <w:divBdr>
                <w:top w:val="none" w:sz="0" w:space="0" w:color="auto"/>
                <w:left w:val="none" w:sz="0" w:space="0" w:color="auto"/>
                <w:bottom w:val="none" w:sz="0" w:space="0" w:color="auto"/>
                <w:right w:val="none" w:sz="0" w:space="0" w:color="auto"/>
              </w:divBdr>
              <w:divsChild>
                <w:div w:id="1513227820">
                  <w:marLeft w:val="0"/>
                  <w:marRight w:val="0"/>
                  <w:marTop w:val="0"/>
                  <w:marBottom w:val="0"/>
                  <w:divBdr>
                    <w:top w:val="none" w:sz="0" w:space="0" w:color="auto"/>
                    <w:left w:val="none" w:sz="0" w:space="0" w:color="auto"/>
                    <w:bottom w:val="none" w:sz="0" w:space="0" w:color="auto"/>
                    <w:right w:val="none" w:sz="0" w:space="0" w:color="auto"/>
                  </w:divBdr>
                  <w:divsChild>
                    <w:div w:id="1397320033">
                      <w:marLeft w:val="0"/>
                      <w:marRight w:val="0"/>
                      <w:marTop w:val="0"/>
                      <w:marBottom w:val="0"/>
                      <w:divBdr>
                        <w:top w:val="none" w:sz="0" w:space="0" w:color="auto"/>
                        <w:left w:val="none" w:sz="0" w:space="0" w:color="auto"/>
                        <w:bottom w:val="none" w:sz="0" w:space="0" w:color="auto"/>
                        <w:right w:val="none" w:sz="0" w:space="0" w:color="auto"/>
                      </w:divBdr>
                      <w:divsChild>
                        <w:div w:id="10615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617384">
      <w:bodyDiv w:val="1"/>
      <w:marLeft w:val="0"/>
      <w:marRight w:val="0"/>
      <w:marTop w:val="0"/>
      <w:marBottom w:val="0"/>
      <w:divBdr>
        <w:top w:val="none" w:sz="0" w:space="0" w:color="auto"/>
        <w:left w:val="none" w:sz="0" w:space="0" w:color="auto"/>
        <w:bottom w:val="none" w:sz="0" w:space="0" w:color="auto"/>
        <w:right w:val="none" w:sz="0" w:space="0" w:color="auto"/>
      </w:divBdr>
    </w:div>
    <w:div w:id="1528448015">
      <w:bodyDiv w:val="1"/>
      <w:marLeft w:val="0"/>
      <w:marRight w:val="0"/>
      <w:marTop w:val="0"/>
      <w:marBottom w:val="0"/>
      <w:divBdr>
        <w:top w:val="none" w:sz="0" w:space="0" w:color="auto"/>
        <w:left w:val="none" w:sz="0" w:space="0" w:color="auto"/>
        <w:bottom w:val="none" w:sz="0" w:space="0" w:color="auto"/>
        <w:right w:val="none" w:sz="0" w:space="0" w:color="auto"/>
      </w:divBdr>
    </w:div>
    <w:div w:id="1637032165">
      <w:bodyDiv w:val="1"/>
      <w:marLeft w:val="0"/>
      <w:marRight w:val="0"/>
      <w:marTop w:val="0"/>
      <w:marBottom w:val="0"/>
      <w:divBdr>
        <w:top w:val="none" w:sz="0" w:space="0" w:color="auto"/>
        <w:left w:val="none" w:sz="0" w:space="0" w:color="auto"/>
        <w:bottom w:val="none" w:sz="0" w:space="0" w:color="auto"/>
        <w:right w:val="none" w:sz="0" w:space="0" w:color="auto"/>
      </w:divBdr>
    </w:div>
    <w:div w:id="1702583801">
      <w:bodyDiv w:val="1"/>
      <w:marLeft w:val="0"/>
      <w:marRight w:val="0"/>
      <w:marTop w:val="0"/>
      <w:marBottom w:val="0"/>
      <w:divBdr>
        <w:top w:val="none" w:sz="0" w:space="0" w:color="auto"/>
        <w:left w:val="none" w:sz="0" w:space="0" w:color="auto"/>
        <w:bottom w:val="none" w:sz="0" w:space="0" w:color="auto"/>
        <w:right w:val="none" w:sz="0" w:space="0" w:color="auto"/>
      </w:divBdr>
    </w:div>
    <w:div w:id="1806117398">
      <w:bodyDiv w:val="1"/>
      <w:marLeft w:val="0"/>
      <w:marRight w:val="0"/>
      <w:marTop w:val="0"/>
      <w:marBottom w:val="0"/>
      <w:divBdr>
        <w:top w:val="none" w:sz="0" w:space="0" w:color="auto"/>
        <w:left w:val="none" w:sz="0" w:space="0" w:color="auto"/>
        <w:bottom w:val="none" w:sz="0" w:space="0" w:color="auto"/>
        <w:right w:val="none" w:sz="0" w:space="0" w:color="auto"/>
      </w:divBdr>
    </w:div>
    <w:div w:id="1931696768">
      <w:bodyDiv w:val="1"/>
      <w:marLeft w:val="0"/>
      <w:marRight w:val="0"/>
      <w:marTop w:val="0"/>
      <w:marBottom w:val="0"/>
      <w:divBdr>
        <w:top w:val="none" w:sz="0" w:space="0" w:color="auto"/>
        <w:left w:val="none" w:sz="0" w:space="0" w:color="auto"/>
        <w:bottom w:val="none" w:sz="0" w:space="0" w:color="auto"/>
        <w:right w:val="none" w:sz="0" w:space="0" w:color="auto"/>
      </w:divBdr>
    </w:div>
    <w:div w:id="198620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i.org/sn_uploads/document/PI03_HI_Protection-beneficiaires_FR.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i.org/sn_uploads/document/DI_CodeDeConduite.pdf" TargetMode="External"/><Relationship Id="rId17" Type="http://schemas.openxmlformats.org/officeDocument/2006/relationships/hyperlink" Target="https://www.hi.org/fr/le-reseau-hi" TargetMode="External"/><Relationship Id="rId2" Type="http://schemas.openxmlformats.org/officeDocument/2006/relationships/customXml" Target="../customXml/item2.xml"/><Relationship Id="rId16" Type="http://schemas.openxmlformats.org/officeDocument/2006/relationships/hyperlink" Target="mailto:plainte@benin.hi.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el-offre@benin.hi.org" TargetMode="External"/><Relationship Id="rId5" Type="http://schemas.openxmlformats.org/officeDocument/2006/relationships/numbering" Target="numbering.xml"/><Relationship Id="rId15" Type="http://schemas.openxmlformats.org/officeDocument/2006/relationships/hyperlink" Target="https://hi.org/sn_uploads/document/PI04_PI_politique-lutte-contre-fraude-corruption_1.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i.org/sn_uploads/document/PI02_HI-Protection-Enfance_FR_1.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F583E9BE2EA5C4895C15D7A861174C5" ma:contentTypeVersion="14" ma:contentTypeDescription="Crée un document." ma:contentTypeScope="" ma:versionID="b1f878919c592b94ba838868326aea1d">
  <xsd:schema xmlns:xsd="http://www.w3.org/2001/XMLSchema" xmlns:xs="http://www.w3.org/2001/XMLSchema" xmlns:p="http://schemas.microsoft.com/office/2006/metadata/properties" xmlns:ns2="7b380020-2147-4d38-bebf-b41eb4a50642" xmlns:ns3="9bc8bd5e-2f57-4db9-947a-c456b5aa33f8" targetNamespace="http://schemas.microsoft.com/office/2006/metadata/properties" ma:root="true" ma:fieldsID="9545c2b6facec88e7c3d1d7fb41a2c60" ns2:_="" ns3:_="">
    <xsd:import namespace="7b380020-2147-4d38-bebf-b41eb4a50642"/>
    <xsd:import namespace="9bc8bd5e-2f57-4db9-947a-c456b5aa33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80020-2147-4d38-bebf-b41eb4a50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c8bd5e-2f57-4db9-947a-c456b5aa33f8"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380020-2147-4d38-bebf-b41eb4a506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D2FC4D-2681-48B6-BC56-1FE497E629A8}">
  <ds:schemaRefs>
    <ds:schemaRef ds:uri="http://schemas.openxmlformats.org/officeDocument/2006/bibliography"/>
  </ds:schemaRefs>
</ds:datastoreItem>
</file>

<file path=customXml/itemProps2.xml><?xml version="1.0" encoding="utf-8"?>
<ds:datastoreItem xmlns:ds="http://schemas.openxmlformats.org/officeDocument/2006/customXml" ds:itemID="{E693E024-2D8C-4E3E-8B3D-BF0478DF4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80020-2147-4d38-bebf-b41eb4a50642"/>
    <ds:schemaRef ds:uri="9bc8bd5e-2f57-4db9-947a-c456b5aa3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09040-C800-4BA8-931D-701E606C9973}">
  <ds:schemaRefs>
    <ds:schemaRef ds:uri="http://schemas.microsoft.com/sharepoint/v3/contenttype/forms"/>
  </ds:schemaRefs>
</ds:datastoreItem>
</file>

<file path=customXml/itemProps4.xml><?xml version="1.0" encoding="utf-8"?>
<ds:datastoreItem xmlns:ds="http://schemas.openxmlformats.org/officeDocument/2006/customXml" ds:itemID="{7FD643C5-2827-49D6-A5AE-818020CF12CF}">
  <ds:schemaRefs>
    <ds:schemaRef ds:uri="http://schemas.microsoft.com/office/2006/metadata/properties"/>
    <ds:schemaRef ds:uri="http://schemas.microsoft.com/office/infopath/2007/PartnerControls"/>
    <ds:schemaRef ds:uri="7b380020-2147-4d38-bebf-b41eb4a50642"/>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3541</Words>
  <Characters>19480</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MISSION D’APPUI TECHNIQUE SECURITE ALIMENTAIRE Burkina Faso &amp; Niger</vt:lpstr>
    </vt:vector>
  </TitlesOfParts>
  <Company>HANDICAP INTERNATIONAL</Company>
  <LinksUpToDate>false</LinksUpToDate>
  <CharactersWithSpaces>22976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D’APPUI TECHNIQUE SECURITE ALIMENTAIRE Burkina Faso &amp; Niger</dc:title>
  <dc:subject>Novembre – Décembre 2022</dc:subject>
  <dc:creator>CID</dc:creator>
  <cp:lastModifiedBy>Beatrice PEREZ</cp:lastModifiedBy>
  <cp:revision>5</cp:revision>
  <cp:lastPrinted>2015-12-09T10:33:00Z</cp:lastPrinted>
  <dcterms:created xsi:type="dcterms:W3CDTF">2024-03-27T13:15:00Z</dcterms:created>
  <dcterms:modified xsi:type="dcterms:W3CDTF">2024-03-28T15:13:00Z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0x01010072D13DED6CE4AA4F9C744919CBEE8D4E</vt:lpwstr>
  </property>
</Properties>
</file>