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17596" w14:textId="77777777" w:rsidR="009B6287" w:rsidRPr="009B6287" w:rsidRDefault="009B6287" w:rsidP="009B6287">
      <w:pPr>
        <w:spacing w:after="160" w:line="259" w:lineRule="auto"/>
        <w:contextualSpacing w:val="0"/>
        <w:jc w:val="center"/>
        <w:rPr>
          <w:rFonts w:ascii="Aptos" w:eastAsia="Aptos" w:hAnsi="Aptos" w:cs="Times New Roman"/>
          <w:b/>
          <w:bCs/>
          <w:sz w:val="32"/>
          <w:szCs w:val="32"/>
          <w:lang w:val="fr-FR"/>
        </w:rPr>
      </w:pPr>
      <w:bookmarkStart w:id="0" w:name="OLE_LINK1"/>
      <w:bookmarkStart w:id="1" w:name="OLE_LINK2"/>
      <w:bookmarkStart w:id="2" w:name="_Toc520382340"/>
      <w:r w:rsidRPr="009B6287">
        <w:rPr>
          <w:rFonts w:ascii="Aptos" w:eastAsia="Aptos" w:hAnsi="Aptos" w:cs="Times New Roman"/>
          <w:noProof/>
          <w:sz w:val="22"/>
          <w:lang w:val="fr-FR"/>
        </w:rPr>
        <w:drawing>
          <wp:anchor distT="0" distB="0" distL="114300" distR="114300" simplePos="0" relativeHeight="251660288" behindDoc="1" locked="0" layoutInCell="1" allowOverlap="1" wp14:anchorId="497E4A4B" wp14:editId="0CF50334">
            <wp:simplePos x="0" y="0"/>
            <wp:positionH relativeFrom="margin">
              <wp:posOffset>4566285</wp:posOffset>
            </wp:positionH>
            <wp:positionV relativeFrom="margin">
              <wp:posOffset>18415</wp:posOffset>
            </wp:positionV>
            <wp:extent cx="1160145" cy="1212850"/>
            <wp:effectExtent l="0" t="0" r="1905" b="6350"/>
            <wp:wrapSquare wrapText="bothSides"/>
            <wp:docPr id="2" name="Picture 2" descr="UN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F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014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287">
        <w:rPr>
          <w:rFonts w:ascii="Aptos" w:eastAsia="Aptos" w:hAnsi="Aptos" w:cs="Times New Roman"/>
          <w:b/>
          <w:bCs/>
          <w:noProof/>
          <w:sz w:val="32"/>
          <w:szCs w:val="32"/>
          <w:lang w:val="fr-FR"/>
        </w:rPr>
        <w:drawing>
          <wp:anchor distT="0" distB="0" distL="114300" distR="114300" simplePos="0" relativeHeight="251661312" behindDoc="0" locked="0" layoutInCell="1" allowOverlap="1" wp14:anchorId="2E88A135" wp14:editId="4A9D3463">
            <wp:simplePos x="0" y="0"/>
            <wp:positionH relativeFrom="column">
              <wp:posOffset>128905</wp:posOffset>
            </wp:positionH>
            <wp:positionV relativeFrom="paragraph">
              <wp:posOffset>0</wp:posOffset>
            </wp:positionV>
            <wp:extent cx="967105" cy="1276350"/>
            <wp:effectExtent l="0" t="0" r="4445" b="0"/>
            <wp:wrapSquare wrapText="bothSides"/>
            <wp:docPr id="176188284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710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8D3FC" w14:textId="77777777" w:rsidR="009B6287" w:rsidRPr="009B6287" w:rsidRDefault="009B6287" w:rsidP="009B6287">
      <w:pPr>
        <w:spacing w:after="160" w:line="259" w:lineRule="auto"/>
        <w:contextualSpacing w:val="0"/>
        <w:jc w:val="center"/>
        <w:rPr>
          <w:rFonts w:ascii="Aptos" w:eastAsia="Aptos" w:hAnsi="Aptos" w:cs="Times New Roman"/>
          <w:b/>
          <w:bCs/>
          <w:sz w:val="32"/>
          <w:szCs w:val="32"/>
          <w:lang w:val="fr-FR"/>
        </w:rPr>
      </w:pPr>
    </w:p>
    <w:p w14:paraId="715931E0" w14:textId="77777777" w:rsidR="009B6287" w:rsidRPr="009B6287" w:rsidRDefault="009B6287" w:rsidP="009B6287">
      <w:pPr>
        <w:spacing w:after="160" w:line="259" w:lineRule="auto"/>
        <w:contextualSpacing w:val="0"/>
        <w:jc w:val="center"/>
        <w:rPr>
          <w:rFonts w:ascii="Aptos" w:eastAsia="Aptos" w:hAnsi="Aptos" w:cs="Times New Roman"/>
          <w:b/>
          <w:bCs/>
          <w:sz w:val="32"/>
          <w:szCs w:val="32"/>
          <w:lang w:val="fr-FR"/>
        </w:rPr>
      </w:pPr>
    </w:p>
    <w:p w14:paraId="05DB5B96" w14:textId="77777777" w:rsidR="009B6287" w:rsidRPr="009B6287" w:rsidRDefault="009B6287" w:rsidP="009B6287">
      <w:pPr>
        <w:spacing w:after="160" w:line="259" w:lineRule="auto"/>
        <w:contextualSpacing w:val="0"/>
        <w:rPr>
          <w:rFonts w:ascii="Aptos" w:eastAsia="Aptos" w:hAnsi="Aptos" w:cs="Times New Roman"/>
          <w:b/>
          <w:bCs/>
          <w:sz w:val="32"/>
          <w:szCs w:val="32"/>
          <w:lang w:val="fr-FR"/>
        </w:rPr>
      </w:pPr>
    </w:p>
    <w:bookmarkEnd w:id="0"/>
    <w:bookmarkEnd w:id="1"/>
    <w:p w14:paraId="4B552AAF" w14:textId="77777777" w:rsidR="009B6287" w:rsidRPr="009B6287" w:rsidRDefault="009B6287" w:rsidP="009B6287">
      <w:pPr>
        <w:spacing w:line="259" w:lineRule="auto"/>
        <w:contextualSpacing w:val="0"/>
        <w:rPr>
          <w:rFonts w:ascii="Aptos" w:eastAsia="Aptos" w:hAnsi="Aptos" w:cs="Times New Roman"/>
          <w:b/>
          <w:sz w:val="32"/>
          <w:lang w:val="fr-FR"/>
        </w:rPr>
      </w:pPr>
    </w:p>
    <w:p w14:paraId="1D536753" w14:textId="196A7F55" w:rsidR="009B6287" w:rsidRPr="009B6287" w:rsidRDefault="009B6287" w:rsidP="009B6287">
      <w:pPr>
        <w:spacing w:line="259" w:lineRule="auto"/>
        <w:contextualSpacing w:val="0"/>
        <w:jc w:val="center"/>
        <w:rPr>
          <w:rFonts w:ascii="Aptos Display" w:eastAsia="Aptos" w:hAnsi="Aptos Display" w:cs="Times New Roman"/>
          <w:b/>
          <w:szCs w:val="24"/>
          <w:lang w:val="fr-FR"/>
        </w:rPr>
      </w:pPr>
      <w:r w:rsidRPr="009B6287">
        <w:rPr>
          <w:rFonts w:ascii="Aptos Display" w:eastAsia="Aptos" w:hAnsi="Aptos Display" w:cs="Times New Roman"/>
          <w:b/>
          <w:szCs w:val="24"/>
          <w:lang w:val="fr-FR"/>
        </w:rPr>
        <w:t>T</w:t>
      </w:r>
      <w:r w:rsidR="009765DB">
        <w:rPr>
          <w:rFonts w:ascii="Aptos Display" w:eastAsia="Aptos" w:hAnsi="Aptos Display" w:cs="Times New Roman"/>
          <w:b/>
          <w:szCs w:val="24"/>
          <w:lang w:val="fr-FR"/>
        </w:rPr>
        <w:t>ERMES DE REFERENCE</w:t>
      </w:r>
    </w:p>
    <w:p w14:paraId="23AF9646" w14:textId="77777777" w:rsidR="009B6287" w:rsidRPr="009B6287" w:rsidRDefault="009B6287" w:rsidP="009B6287">
      <w:pPr>
        <w:spacing w:line="259" w:lineRule="auto"/>
        <w:contextualSpacing w:val="0"/>
        <w:jc w:val="center"/>
        <w:rPr>
          <w:rFonts w:ascii="Aptos Display" w:eastAsia="Aptos" w:hAnsi="Aptos Display" w:cs="Times New Roman"/>
          <w:b/>
          <w:bCs/>
          <w:noProof/>
          <w:szCs w:val="24"/>
          <w:lang w:val="fr-FR"/>
        </w:rPr>
      </w:pPr>
    </w:p>
    <w:p w14:paraId="2073222E" w14:textId="64F0BD8E" w:rsidR="009765DB" w:rsidRPr="009765DB" w:rsidRDefault="009B6287" w:rsidP="009765DB">
      <w:pPr>
        <w:spacing w:line="259" w:lineRule="auto"/>
        <w:contextualSpacing w:val="0"/>
        <w:jc w:val="center"/>
        <w:rPr>
          <w:rFonts w:ascii="Aptos Display" w:eastAsia="Aptos" w:hAnsi="Aptos Display" w:cs="Times New Roman"/>
          <w:b/>
          <w:szCs w:val="24"/>
          <w:lang w:val="fr-FR"/>
        </w:rPr>
      </w:pPr>
      <w:r w:rsidRPr="009B6287">
        <w:rPr>
          <w:rFonts w:ascii="Aptos Display" w:eastAsia="Aptos" w:hAnsi="Aptos Display" w:cs="Times New Roman"/>
          <w:b/>
          <w:szCs w:val="24"/>
          <w:lang w:val="fr-FR"/>
        </w:rPr>
        <w:t xml:space="preserve">Consultant pour l’évaluation finale du Projet </w:t>
      </w:r>
      <w:r w:rsidR="009765DB">
        <w:rPr>
          <w:rFonts w:ascii="Aptos Display" w:eastAsia="Aptos" w:hAnsi="Aptos Display" w:cs="Times New Roman"/>
          <w:b/>
          <w:szCs w:val="24"/>
          <w:lang w:val="fr-FR"/>
        </w:rPr>
        <w:t>« </w:t>
      </w:r>
      <w:r w:rsidRPr="009B6287">
        <w:rPr>
          <w:rFonts w:ascii="Aptos Display" w:eastAsia="Aptos" w:hAnsi="Aptos Display" w:cs="Times New Roman"/>
          <w:b/>
          <w:szCs w:val="24"/>
          <w:lang w:val="fr-FR"/>
        </w:rPr>
        <w:t>MIRA</w:t>
      </w:r>
      <w:r w:rsidR="009765DB">
        <w:rPr>
          <w:rFonts w:ascii="Aptos Display" w:eastAsia="Aptos" w:hAnsi="Aptos Display" w:cs="Times New Roman"/>
          <w:b/>
          <w:szCs w:val="24"/>
          <w:lang w:val="fr-FR"/>
        </w:rPr>
        <w:t xml:space="preserve"> » </w:t>
      </w:r>
    </w:p>
    <w:tbl>
      <w:tblPr>
        <w:tblStyle w:val="Grilledutableau"/>
        <w:tblW w:w="0" w:type="auto"/>
        <w:tblLook w:val="04A0" w:firstRow="1" w:lastRow="0" w:firstColumn="1" w:lastColumn="0" w:noHBand="0" w:noVBand="1"/>
      </w:tblPr>
      <w:tblGrid>
        <w:gridCol w:w="4675"/>
        <w:gridCol w:w="4675"/>
      </w:tblGrid>
      <w:tr w:rsidR="009B6287" w:rsidRPr="009B6287" w14:paraId="45C056ED" w14:textId="77777777" w:rsidTr="00A17ADE">
        <w:trPr>
          <w:trHeight w:val="152"/>
        </w:trPr>
        <w:tc>
          <w:tcPr>
            <w:tcW w:w="4675" w:type="dxa"/>
          </w:tcPr>
          <w:p w14:paraId="76259721" w14:textId="77777777" w:rsidR="009B6287" w:rsidRPr="009B6287" w:rsidRDefault="009B6287" w:rsidP="009B6287">
            <w:pPr>
              <w:spacing w:line="259" w:lineRule="auto"/>
              <w:contextualSpacing w:val="0"/>
              <w:rPr>
                <w:rFonts w:ascii="Aptos Display" w:eastAsia="Times New Roman" w:hAnsi="Aptos Display" w:cs="Times New Roman"/>
                <w:b/>
                <w:bCs/>
                <w:noProof/>
                <w:szCs w:val="24"/>
                <w:lang w:val="fr-FR"/>
              </w:rPr>
            </w:pPr>
            <w:r w:rsidRPr="009B6287">
              <w:rPr>
                <w:rFonts w:ascii="Aptos Display" w:eastAsia="Times New Roman" w:hAnsi="Aptos Display" w:cs="Times New Roman"/>
                <w:b/>
                <w:szCs w:val="24"/>
                <w:lang w:val="fr-FR"/>
              </w:rPr>
              <w:t>Lieu :</w:t>
            </w:r>
          </w:p>
        </w:tc>
        <w:tc>
          <w:tcPr>
            <w:tcW w:w="4675" w:type="dxa"/>
          </w:tcPr>
          <w:p w14:paraId="1B23C16E" w14:textId="77777777" w:rsidR="009B6287" w:rsidRPr="00BA3F1C" w:rsidRDefault="009B6287" w:rsidP="009B6287">
            <w:pPr>
              <w:spacing w:line="259" w:lineRule="auto"/>
              <w:contextualSpacing w:val="0"/>
              <w:jc w:val="center"/>
              <w:rPr>
                <w:rFonts w:ascii="Aptos Display" w:eastAsia="Times New Roman" w:hAnsi="Aptos Display" w:cs="Times New Roman"/>
                <w:noProof/>
                <w:szCs w:val="24"/>
                <w:lang w:val="fr-FR"/>
              </w:rPr>
            </w:pPr>
            <w:r w:rsidRPr="00BA3F1C">
              <w:rPr>
                <w:rFonts w:ascii="Aptos Display" w:eastAsia="Times New Roman" w:hAnsi="Aptos Display" w:cs="Times New Roman"/>
                <w:noProof/>
                <w:szCs w:val="24"/>
                <w:lang w:val="fr-FR"/>
              </w:rPr>
              <w:t>Madagascar (</w:t>
            </w:r>
            <w:bookmarkStart w:id="3" w:name="_Hlk197552896"/>
            <w:proofErr w:type="spellStart"/>
            <w:r w:rsidRPr="00BA3F1C">
              <w:rPr>
                <w:rFonts w:ascii="Aptos Display" w:eastAsia="Times New Roman" w:hAnsi="Aptos Display" w:cs="Times New Roman"/>
                <w:szCs w:val="24"/>
                <w:lang w:val="fr-FR"/>
              </w:rPr>
              <w:t>Analamanga</w:t>
            </w:r>
            <w:proofErr w:type="spellEnd"/>
            <w:r w:rsidRPr="00BA3F1C">
              <w:rPr>
                <w:rFonts w:ascii="Aptos Display" w:eastAsia="Times New Roman" w:hAnsi="Aptos Display" w:cs="Times New Roman"/>
                <w:szCs w:val="24"/>
                <w:lang w:val="fr-FR"/>
              </w:rPr>
              <w:t xml:space="preserve">, </w:t>
            </w:r>
            <w:proofErr w:type="spellStart"/>
            <w:r w:rsidRPr="00BA3F1C">
              <w:rPr>
                <w:rFonts w:ascii="Aptos Display" w:eastAsia="Times New Roman" w:hAnsi="Aptos Display" w:cs="Times New Roman"/>
                <w:szCs w:val="24"/>
                <w:lang w:val="fr-FR"/>
              </w:rPr>
              <w:t>Anosy</w:t>
            </w:r>
            <w:proofErr w:type="spellEnd"/>
            <w:r w:rsidRPr="00BA3F1C">
              <w:rPr>
                <w:rFonts w:ascii="Aptos Display" w:eastAsia="Times New Roman" w:hAnsi="Aptos Display" w:cs="Times New Roman"/>
                <w:szCs w:val="24"/>
                <w:lang w:val="fr-FR"/>
              </w:rPr>
              <w:t xml:space="preserve">, </w:t>
            </w:r>
            <w:proofErr w:type="spellStart"/>
            <w:r w:rsidRPr="00BA3F1C">
              <w:rPr>
                <w:rFonts w:ascii="Aptos Display" w:eastAsia="Times New Roman" w:hAnsi="Aptos Display" w:cs="Times New Roman"/>
                <w:szCs w:val="24"/>
                <w:lang w:val="fr-FR"/>
              </w:rPr>
              <w:t>Menabe</w:t>
            </w:r>
            <w:proofErr w:type="spellEnd"/>
            <w:r w:rsidRPr="00BA3F1C">
              <w:rPr>
                <w:rFonts w:ascii="Aptos Display" w:eastAsia="Times New Roman" w:hAnsi="Aptos Display" w:cs="Times New Roman"/>
                <w:szCs w:val="24"/>
                <w:lang w:val="fr-FR"/>
              </w:rPr>
              <w:t xml:space="preserve">, </w:t>
            </w:r>
            <w:proofErr w:type="spellStart"/>
            <w:r w:rsidRPr="00BA3F1C">
              <w:rPr>
                <w:rFonts w:ascii="Aptos Display" w:eastAsia="Times New Roman" w:hAnsi="Aptos Display" w:cs="Times New Roman"/>
                <w:szCs w:val="24"/>
                <w:lang w:val="fr-FR"/>
              </w:rPr>
              <w:t>Atsinanana</w:t>
            </w:r>
            <w:proofErr w:type="spellEnd"/>
            <w:r w:rsidRPr="00BA3F1C">
              <w:rPr>
                <w:rFonts w:ascii="Aptos Display" w:eastAsia="Times New Roman" w:hAnsi="Aptos Display" w:cs="Times New Roman"/>
                <w:szCs w:val="24"/>
                <w:lang w:val="fr-FR"/>
              </w:rPr>
              <w:t xml:space="preserve">, Diana et </w:t>
            </w:r>
            <w:proofErr w:type="spellStart"/>
            <w:r w:rsidRPr="00BA3F1C">
              <w:rPr>
                <w:rFonts w:ascii="Aptos Display" w:eastAsia="Times New Roman" w:hAnsi="Aptos Display" w:cs="Times New Roman"/>
                <w:szCs w:val="24"/>
                <w:lang w:val="fr-FR"/>
              </w:rPr>
              <w:t>Boeny</w:t>
            </w:r>
            <w:bookmarkEnd w:id="3"/>
            <w:proofErr w:type="spellEnd"/>
            <w:r w:rsidRPr="00BA3F1C">
              <w:rPr>
                <w:rFonts w:ascii="Aptos Display" w:eastAsia="Times New Roman" w:hAnsi="Aptos Display" w:cs="Times New Roman"/>
                <w:szCs w:val="24"/>
                <w:lang w:val="fr-FR"/>
              </w:rPr>
              <w:t>)</w:t>
            </w:r>
          </w:p>
        </w:tc>
      </w:tr>
      <w:tr w:rsidR="009B6287" w:rsidRPr="009B6287" w14:paraId="7CB2163F" w14:textId="77777777" w:rsidTr="00A17ADE">
        <w:tc>
          <w:tcPr>
            <w:tcW w:w="4675" w:type="dxa"/>
          </w:tcPr>
          <w:p w14:paraId="7ED3A440" w14:textId="77777777" w:rsidR="009B6287" w:rsidRPr="009B6287" w:rsidRDefault="009B6287" w:rsidP="009B6287">
            <w:pPr>
              <w:spacing w:line="259" w:lineRule="auto"/>
              <w:contextualSpacing w:val="0"/>
              <w:rPr>
                <w:rFonts w:ascii="Aptos Display" w:eastAsia="Times New Roman" w:hAnsi="Aptos Display" w:cs="Times New Roman"/>
                <w:b/>
                <w:bCs/>
                <w:noProof/>
                <w:szCs w:val="24"/>
                <w:lang w:val="fr-FR"/>
              </w:rPr>
            </w:pPr>
            <w:r w:rsidRPr="009B6287">
              <w:rPr>
                <w:rFonts w:ascii="Aptos Display" w:eastAsia="Times New Roman" w:hAnsi="Aptos Display" w:cs="Times New Roman"/>
                <w:b/>
                <w:szCs w:val="24"/>
                <w:lang w:val="fr-FR"/>
              </w:rPr>
              <w:t>Date limite de candidature :</w:t>
            </w:r>
          </w:p>
        </w:tc>
        <w:tc>
          <w:tcPr>
            <w:tcW w:w="4675" w:type="dxa"/>
          </w:tcPr>
          <w:p w14:paraId="18512982" w14:textId="4B1F6B8A" w:rsidR="009B6287" w:rsidRPr="00BA3F1C" w:rsidRDefault="00FC30A4" w:rsidP="009B6287">
            <w:pPr>
              <w:spacing w:line="259" w:lineRule="auto"/>
              <w:contextualSpacing w:val="0"/>
              <w:jc w:val="center"/>
              <w:rPr>
                <w:rFonts w:ascii="Aptos Display" w:eastAsia="Times New Roman" w:hAnsi="Aptos Display" w:cs="Times New Roman"/>
                <w:noProof/>
                <w:szCs w:val="24"/>
                <w:lang w:val="fr-FR"/>
              </w:rPr>
            </w:pPr>
            <w:r w:rsidRPr="00FC30A4">
              <w:rPr>
                <w:rFonts w:ascii="Aptos Display" w:eastAsia="Times New Roman" w:hAnsi="Aptos Display" w:cs="Times New Roman"/>
                <w:noProof/>
                <w:szCs w:val="24"/>
                <w:highlight w:val="yellow"/>
                <w:lang w:val="fr-FR"/>
              </w:rPr>
              <w:t>31 aout 2025</w:t>
            </w:r>
          </w:p>
        </w:tc>
      </w:tr>
      <w:tr w:rsidR="009B6287" w:rsidRPr="009B6287" w14:paraId="028AE504" w14:textId="77777777" w:rsidTr="00A17ADE">
        <w:tc>
          <w:tcPr>
            <w:tcW w:w="4675" w:type="dxa"/>
          </w:tcPr>
          <w:p w14:paraId="570C6DAA" w14:textId="77777777" w:rsidR="009B6287" w:rsidRPr="009B6287" w:rsidRDefault="009B6287" w:rsidP="009B6287">
            <w:pPr>
              <w:spacing w:line="259" w:lineRule="auto"/>
              <w:contextualSpacing w:val="0"/>
              <w:rPr>
                <w:rFonts w:ascii="Aptos Display" w:eastAsia="Times New Roman" w:hAnsi="Aptos Display" w:cs="Times New Roman"/>
                <w:b/>
                <w:bCs/>
                <w:noProof/>
                <w:szCs w:val="24"/>
                <w:lang w:val="fr-FR"/>
              </w:rPr>
            </w:pPr>
            <w:r w:rsidRPr="009B6287">
              <w:rPr>
                <w:rFonts w:ascii="Aptos Display" w:eastAsia="Times New Roman" w:hAnsi="Aptos Display" w:cs="Times New Roman"/>
                <w:b/>
                <w:szCs w:val="24"/>
                <w:lang w:val="fr-FR"/>
              </w:rPr>
              <w:t>Langues requises :</w:t>
            </w:r>
          </w:p>
        </w:tc>
        <w:tc>
          <w:tcPr>
            <w:tcW w:w="4675" w:type="dxa"/>
          </w:tcPr>
          <w:p w14:paraId="12D7F97D" w14:textId="77777777" w:rsidR="009B6287" w:rsidRPr="00BA3F1C" w:rsidRDefault="009B6287" w:rsidP="009B6287">
            <w:pPr>
              <w:spacing w:line="259" w:lineRule="auto"/>
              <w:contextualSpacing w:val="0"/>
              <w:jc w:val="center"/>
              <w:rPr>
                <w:rFonts w:ascii="Aptos Display" w:eastAsia="Times New Roman" w:hAnsi="Aptos Display" w:cs="Times New Roman"/>
                <w:noProof/>
                <w:szCs w:val="24"/>
                <w:lang w:val="fr-FR"/>
              </w:rPr>
            </w:pPr>
            <w:r w:rsidRPr="00BA3F1C">
              <w:rPr>
                <w:rFonts w:ascii="Aptos Display" w:eastAsia="Times New Roman" w:hAnsi="Aptos Display" w:cs="Times New Roman"/>
                <w:noProof/>
                <w:szCs w:val="24"/>
                <w:lang w:val="fr-FR"/>
              </w:rPr>
              <w:t>Français et Malgache</w:t>
            </w:r>
          </w:p>
        </w:tc>
      </w:tr>
      <w:tr w:rsidR="009B6287" w:rsidRPr="009B6287" w14:paraId="0E7ED115" w14:textId="77777777" w:rsidTr="00A17ADE">
        <w:tc>
          <w:tcPr>
            <w:tcW w:w="4675" w:type="dxa"/>
          </w:tcPr>
          <w:p w14:paraId="25806B33" w14:textId="77777777" w:rsidR="009B6287" w:rsidRPr="009B6287" w:rsidRDefault="009B6287" w:rsidP="009B6287">
            <w:pPr>
              <w:spacing w:line="259" w:lineRule="auto"/>
              <w:contextualSpacing w:val="0"/>
              <w:rPr>
                <w:rFonts w:ascii="Aptos Display" w:eastAsia="Times New Roman" w:hAnsi="Aptos Display" w:cs="Times New Roman"/>
                <w:b/>
                <w:bCs/>
                <w:noProof/>
                <w:szCs w:val="24"/>
                <w:lang w:val="fr-FR"/>
              </w:rPr>
            </w:pPr>
            <w:r w:rsidRPr="009B6287">
              <w:rPr>
                <w:rFonts w:ascii="Aptos Display" w:eastAsia="Times New Roman" w:hAnsi="Aptos Display" w:cs="Times New Roman"/>
                <w:b/>
                <w:szCs w:val="24"/>
                <w:lang w:val="fr-FR"/>
              </w:rPr>
              <w:t>Date de début :</w:t>
            </w:r>
          </w:p>
        </w:tc>
        <w:tc>
          <w:tcPr>
            <w:tcW w:w="4675" w:type="dxa"/>
          </w:tcPr>
          <w:p w14:paraId="4A9D4577" w14:textId="166BD981" w:rsidR="009B6287" w:rsidRPr="00BA3F1C" w:rsidRDefault="00FC30A4" w:rsidP="009B6287">
            <w:pPr>
              <w:spacing w:line="259" w:lineRule="auto"/>
              <w:contextualSpacing w:val="0"/>
              <w:jc w:val="center"/>
              <w:rPr>
                <w:rFonts w:ascii="Aptos Display" w:eastAsia="Times New Roman" w:hAnsi="Aptos Display" w:cs="Times New Roman"/>
                <w:noProof/>
                <w:szCs w:val="24"/>
                <w:lang w:val="fr-FR"/>
              </w:rPr>
            </w:pPr>
            <w:r w:rsidRPr="00FC30A4">
              <w:rPr>
                <w:rFonts w:ascii="Aptos Display" w:eastAsia="Times New Roman" w:hAnsi="Aptos Display" w:cs="Times New Roman"/>
                <w:noProof/>
                <w:szCs w:val="24"/>
                <w:highlight w:val="yellow"/>
                <w:lang w:val="fr-FR"/>
              </w:rPr>
              <w:t>12 septembre 2025</w:t>
            </w:r>
          </w:p>
        </w:tc>
      </w:tr>
      <w:tr w:rsidR="009B6287" w:rsidRPr="009B6287" w14:paraId="383629FB" w14:textId="77777777" w:rsidTr="00A17ADE">
        <w:tc>
          <w:tcPr>
            <w:tcW w:w="4675" w:type="dxa"/>
          </w:tcPr>
          <w:p w14:paraId="3227C6DB" w14:textId="77777777" w:rsidR="009B6287" w:rsidRPr="009B6287" w:rsidRDefault="009B6287" w:rsidP="009B6287">
            <w:pPr>
              <w:spacing w:line="259" w:lineRule="auto"/>
              <w:contextualSpacing w:val="0"/>
              <w:rPr>
                <w:rFonts w:ascii="Aptos Display" w:eastAsia="Times New Roman" w:hAnsi="Aptos Display" w:cs="Times New Roman"/>
                <w:b/>
                <w:bCs/>
                <w:noProof/>
                <w:szCs w:val="24"/>
                <w:lang w:val="fr-FR"/>
              </w:rPr>
            </w:pPr>
            <w:r w:rsidRPr="009B6287">
              <w:rPr>
                <w:rFonts w:ascii="Aptos Display" w:eastAsia="Times New Roman" w:hAnsi="Aptos Display" w:cs="Times New Roman"/>
                <w:b/>
                <w:szCs w:val="24"/>
                <w:lang w:val="fr-FR"/>
              </w:rPr>
              <w:t xml:space="preserve">Durée prévue de la mission : </w:t>
            </w:r>
          </w:p>
        </w:tc>
        <w:tc>
          <w:tcPr>
            <w:tcW w:w="4675" w:type="dxa"/>
          </w:tcPr>
          <w:p w14:paraId="3B048A30" w14:textId="6066F95C" w:rsidR="009B6287" w:rsidRPr="00BA3F1C" w:rsidRDefault="0047458C" w:rsidP="009B6287">
            <w:pPr>
              <w:spacing w:line="259" w:lineRule="auto"/>
              <w:contextualSpacing w:val="0"/>
              <w:jc w:val="center"/>
              <w:rPr>
                <w:rFonts w:ascii="Aptos Display" w:eastAsia="Times New Roman" w:hAnsi="Aptos Display" w:cs="Times New Roman"/>
                <w:noProof/>
                <w:szCs w:val="24"/>
                <w:lang w:val="fr-FR"/>
              </w:rPr>
            </w:pPr>
            <w:r w:rsidRPr="00FC30A4">
              <w:rPr>
                <w:rFonts w:ascii="Aptos Display" w:eastAsia="Times New Roman" w:hAnsi="Aptos Display" w:cs="Times New Roman"/>
                <w:noProof/>
                <w:szCs w:val="24"/>
                <w:highlight w:val="yellow"/>
                <w:lang w:val="fr-FR"/>
              </w:rPr>
              <w:t>4</w:t>
            </w:r>
            <w:r w:rsidR="00FC30A4" w:rsidRPr="00FC30A4">
              <w:rPr>
                <w:rFonts w:ascii="Aptos Display" w:eastAsia="Times New Roman" w:hAnsi="Aptos Display" w:cs="Times New Roman"/>
                <w:noProof/>
                <w:szCs w:val="24"/>
                <w:highlight w:val="yellow"/>
                <w:lang w:val="fr-FR"/>
              </w:rPr>
              <w:t xml:space="preserve">,5 </w:t>
            </w:r>
            <w:r w:rsidR="009B6287" w:rsidRPr="00FC30A4">
              <w:rPr>
                <w:rFonts w:ascii="Aptos Display" w:eastAsia="Times New Roman" w:hAnsi="Aptos Display" w:cs="Times New Roman"/>
                <w:noProof/>
                <w:szCs w:val="24"/>
                <w:highlight w:val="yellow"/>
                <w:lang w:val="fr-FR"/>
              </w:rPr>
              <w:t>mois</w:t>
            </w:r>
          </w:p>
        </w:tc>
      </w:tr>
    </w:tbl>
    <w:p w14:paraId="10F55429" w14:textId="77777777" w:rsidR="009B6287" w:rsidRPr="009B6287" w:rsidRDefault="009B6287" w:rsidP="009B6287">
      <w:pPr>
        <w:keepNext/>
        <w:keepLines/>
        <w:numPr>
          <w:ilvl w:val="0"/>
          <w:numId w:val="22"/>
        </w:numPr>
        <w:tabs>
          <w:tab w:val="num" w:pos="360"/>
        </w:tabs>
        <w:spacing w:before="360" w:after="80" w:line="259" w:lineRule="auto"/>
        <w:ind w:left="0" w:firstLine="0"/>
        <w:contextualSpacing w:val="0"/>
        <w:outlineLvl w:val="0"/>
        <w:rPr>
          <w:rFonts w:ascii="Aptos Display" w:eastAsia="Times New Roman" w:hAnsi="Aptos Display" w:cs="Times New Roman"/>
          <w:b/>
          <w:bCs/>
          <w:color w:val="0F4761"/>
          <w:szCs w:val="24"/>
          <w:lang w:val="fr-FR"/>
        </w:rPr>
      </w:pPr>
      <w:bookmarkStart w:id="4" w:name="_Toc111552300"/>
      <w:r w:rsidRPr="009B6287">
        <w:rPr>
          <w:rFonts w:ascii="Aptos Display" w:eastAsia="Times New Roman" w:hAnsi="Aptos Display" w:cs="Times New Roman"/>
          <w:b/>
          <w:color w:val="0F4761"/>
          <w:szCs w:val="24"/>
          <w:lang w:val="fr-FR"/>
        </w:rPr>
        <w:t>Antécédents et contexte</w:t>
      </w:r>
      <w:bookmarkEnd w:id="4"/>
    </w:p>
    <w:p w14:paraId="2EAA516F" w14:textId="77777777" w:rsidR="009B6287" w:rsidRPr="009B6287" w:rsidRDefault="009B6287" w:rsidP="009B6287">
      <w:pPr>
        <w:keepNext/>
        <w:keepLines/>
        <w:numPr>
          <w:ilvl w:val="1"/>
          <w:numId w:val="22"/>
        </w:numPr>
        <w:tabs>
          <w:tab w:val="num" w:pos="360"/>
        </w:tabs>
        <w:spacing w:before="160" w:after="80" w:line="259" w:lineRule="auto"/>
        <w:ind w:left="0" w:firstLine="0"/>
        <w:contextualSpacing w:val="0"/>
        <w:outlineLvl w:val="1"/>
        <w:rPr>
          <w:rFonts w:ascii="Aptos Display" w:eastAsia="Times New Roman" w:hAnsi="Aptos Display" w:cs="Times New Roman"/>
          <w:b/>
          <w:color w:val="0F4761"/>
          <w:szCs w:val="24"/>
          <w:lang w:val="fr-FR"/>
        </w:rPr>
      </w:pPr>
      <w:bookmarkStart w:id="5" w:name="_Toc111552301"/>
      <w:r w:rsidRPr="009B6287">
        <w:rPr>
          <w:rFonts w:ascii="Aptos Display" w:eastAsia="Times New Roman" w:hAnsi="Aptos Display" w:cs="Times New Roman"/>
          <w:b/>
          <w:color w:val="0F4761"/>
          <w:szCs w:val="24"/>
          <w:lang w:val="fr-FR"/>
        </w:rPr>
        <w:t>Antécédents et contexte du projet</w:t>
      </w:r>
      <w:bookmarkEnd w:id="5"/>
    </w:p>
    <w:p w14:paraId="5702CD10" w14:textId="77777777" w:rsidR="009B6287" w:rsidRPr="009B6287" w:rsidRDefault="009B6287" w:rsidP="009B6287">
      <w:p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 xml:space="preserve">Le projet a été développé à partir du constat de la violence sexuelle subie par les filles et en particulier à l’Exploitation Sexuelle des Filles (ESF) à Madagascar, une des manifestations les plus extrêmes des inégalités basées sur le genre (VBG), et une violation du Droit des enfants. </w:t>
      </w:r>
    </w:p>
    <w:p w14:paraId="2181D26E" w14:textId="77777777" w:rsidR="009B6287" w:rsidRPr="009B6287" w:rsidRDefault="009B6287" w:rsidP="009B6287">
      <w:p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 xml:space="preserve">Madagascar offre un terrain propice à l’ESF : pauvreté, système judiciaire en souffrance, manque d’opportunités économiques mais le projet vise à s’attaquer spécifiquement à un facteur aggravant qui est la forte disparité de genre et l’acceptation de la violence sexuelle faite aux femmes et aux filles. S’ajoutent à ceci les normes patriarchales genrées encrées dans les modèles sociaux de masculinité et fémininité à Madagascar qui promeuvent le contrôle, notamment sexuel, des femmes par les hommes à travers la force ou l’argent. Ces rôles stéréotypés contribuent à la tolérance de </w:t>
      </w:r>
      <w:proofErr w:type="spellStart"/>
      <w:r w:rsidRPr="009B6287">
        <w:rPr>
          <w:rFonts w:ascii="Aptos Display" w:eastAsia="Aptos" w:hAnsi="Aptos Display" w:cs="Times New Roman"/>
          <w:szCs w:val="24"/>
          <w:lang w:val="fr-FR"/>
        </w:rPr>
        <w:t>VBGs</w:t>
      </w:r>
      <w:proofErr w:type="spellEnd"/>
      <w:r w:rsidRPr="009B6287">
        <w:rPr>
          <w:rFonts w:ascii="Aptos Display" w:eastAsia="Aptos" w:hAnsi="Aptos Display" w:cs="Times New Roman"/>
          <w:szCs w:val="24"/>
          <w:lang w:val="fr-FR"/>
        </w:rPr>
        <w:t xml:space="preserve"> et à des inégalités justifiées socialement y compris par les lois. La loi relative au mariage considère les rapports sexuels forcés à l’intérieur du mariage comme un droit du mari, renforçant ainsi les représentations traditionnelles de la masculinité dominante et la féminité soumise. </w:t>
      </w:r>
    </w:p>
    <w:p w14:paraId="0C7283DB" w14:textId="77777777" w:rsidR="009B6287" w:rsidRPr="009B6287" w:rsidRDefault="009B6287" w:rsidP="009B6287">
      <w:p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 xml:space="preserve">L’utilisation de la </w:t>
      </w:r>
      <w:proofErr w:type="spellStart"/>
      <w:r w:rsidRPr="009B6287">
        <w:rPr>
          <w:rFonts w:ascii="Aptos Display" w:eastAsia="Aptos" w:hAnsi="Aptos Display" w:cs="Times New Roman"/>
          <w:szCs w:val="24"/>
          <w:lang w:val="fr-FR"/>
        </w:rPr>
        <w:t>GemScale</w:t>
      </w:r>
      <w:proofErr w:type="spellEnd"/>
      <w:r w:rsidRPr="009B6287">
        <w:rPr>
          <w:rFonts w:ascii="Aptos Display" w:eastAsia="Aptos" w:hAnsi="Aptos Display" w:cs="Times New Roman"/>
          <w:szCs w:val="24"/>
          <w:lang w:val="fr-FR"/>
        </w:rPr>
        <w:t xml:space="preserve"> dans le projet précédent « Ranavalona » montre que 70% des acteurs communautaire ont un avis modéré sur l’égalité des sexes et 25% considèrent que la violence sexuelle n’est pas un problème et que la santé sexuelle et reproductive est taboue. </w:t>
      </w:r>
    </w:p>
    <w:p w14:paraId="20391D63" w14:textId="77777777" w:rsidR="009B6287" w:rsidRPr="009B6287" w:rsidRDefault="009B6287" w:rsidP="009B6287">
      <w:p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 xml:space="preserve">Le projet Mira a été développé afin de répondre à plusieurs besoins spécifiques ressortant de cette analyse du contexte parmi lesquels sont les suivants : le besoin de renforcer les mécanismes de signalement ; la sensibilisation et le renforcement de capacité des acteurs religieux et communautaires qui interviennent souvent dans des cas de signalement à l’amiable et sont les mieux placés pour lutter contre ces phénomènes (certains leaders religieux sont même parfois les abuseurs) ; une sensibilisation des enfants sur les violences sexuelles ; la sensibilisation des hommes et garçons sur </w:t>
      </w:r>
      <w:r w:rsidRPr="009B6287">
        <w:rPr>
          <w:rFonts w:ascii="Aptos Display" w:eastAsia="Aptos" w:hAnsi="Aptos Display" w:cs="Times New Roman"/>
          <w:szCs w:val="24"/>
          <w:lang w:val="fr-FR"/>
        </w:rPr>
        <w:lastRenderedPageBreak/>
        <w:t>les masculinités positives et l’impact des normes genrées dangereuses qui sont perpétuées ; le besoin de soutenir les filles et femmes dans leurs projets d’autonomisation ; le besoin d’assurer une meilleur prise en charge des victimes de violences/exploitation sexuelles et genrées.</w:t>
      </w:r>
    </w:p>
    <w:p w14:paraId="4A29149D" w14:textId="77777777" w:rsidR="009B6287" w:rsidRPr="009B6287" w:rsidRDefault="009B6287" w:rsidP="009B6287">
      <w:p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 xml:space="preserve">Il est également important de noter que le contexte politique, économique et environnemental (désastres naturels, élections et changements conséquents de ministres et staffs, déclin du contexte économique) à Madagascar a largement impacté le projet et devra être pris en compte lors de l’évaluation afin de mesurer l’impact du projet Mira sur les facteurs contextuels cités ci-dessus. </w:t>
      </w:r>
    </w:p>
    <w:p w14:paraId="3E2AF5B0" w14:textId="48ABF809" w:rsidR="009B6287" w:rsidRPr="00BA3F1C" w:rsidRDefault="009B6287" w:rsidP="00BA3F1C">
      <w:pPr>
        <w:keepNext/>
        <w:keepLines/>
        <w:numPr>
          <w:ilvl w:val="1"/>
          <w:numId w:val="22"/>
        </w:numPr>
        <w:tabs>
          <w:tab w:val="num" w:pos="360"/>
        </w:tabs>
        <w:spacing w:before="160" w:after="80" w:line="259" w:lineRule="auto"/>
        <w:ind w:left="0" w:firstLine="0"/>
        <w:contextualSpacing w:val="0"/>
        <w:outlineLvl w:val="1"/>
        <w:rPr>
          <w:rFonts w:ascii="Aptos Display" w:eastAsia="Times New Roman" w:hAnsi="Aptos Display" w:cs="Times New Roman"/>
          <w:b/>
          <w:bCs/>
          <w:color w:val="0F4761"/>
          <w:szCs w:val="24"/>
          <w:lang w:val="fr-FR"/>
        </w:rPr>
      </w:pPr>
      <w:bookmarkStart w:id="6" w:name="_Toc111552302"/>
      <w:r w:rsidRPr="009B6287">
        <w:rPr>
          <w:rFonts w:ascii="Aptos Display" w:eastAsia="Times New Roman" w:hAnsi="Aptos Display" w:cs="Times New Roman"/>
          <w:b/>
          <w:color w:val="0F4761"/>
          <w:szCs w:val="24"/>
          <w:lang w:val="fr-FR"/>
        </w:rPr>
        <w:t>Description du projet</w:t>
      </w:r>
      <w:bookmarkEnd w:id="6"/>
    </w:p>
    <w:tbl>
      <w:tblPr>
        <w:tblStyle w:val="Grilledutableau"/>
        <w:tblpPr w:leftFromText="180" w:rightFromText="180" w:vertAnchor="text" w:tblpY="1"/>
        <w:tblOverlap w:val="never"/>
        <w:tblW w:w="0" w:type="auto"/>
        <w:tblLook w:val="04A0" w:firstRow="1" w:lastRow="0" w:firstColumn="1" w:lastColumn="0" w:noHBand="0" w:noVBand="1"/>
      </w:tblPr>
      <w:tblGrid>
        <w:gridCol w:w="3055"/>
        <w:gridCol w:w="6721"/>
      </w:tblGrid>
      <w:tr w:rsidR="009B6287" w:rsidRPr="009B6287" w14:paraId="5AE069C2" w14:textId="77777777" w:rsidTr="00BA3F1C">
        <w:tc>
          <w:tcPr>
            <w:tcW w:w="3055" w:type="dxa"/>
          </w:tcPr>
          <w:p w14:paraId="112039A8" w14:textId="77777777" w:rsidR="009B6287" w:rsidRPr="009B6287" w:rsidRDefault="009B6287" w:rsidP="00BA3F1C">
            <w:pPr>
              <w:spacing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szCs w:val="24"/>
                <w:lang w:val="fr-FR"/>
              </w:rPr>
              <w:t>Organisation</w:t>
            </w:r>
          </w:p>
        </w:tc>
        <w:tc>
          <w:tcPr>
            <w:tcW w:w="6721" w:type="dxa"/>
          </w:tcPr>
          <w:p w14:paraId="1C5097E8" w14:textId="77777777" w:rsidR="009B6287" w:rsidRPr="009B6287" w:rsidRDefault="009B6287" w:rsidP="00BA3F1C">
            <w:pPr>
              <w:spacing w:line="259" w:lineRule="auto"/>
              <w:contextualSpacing w:val="0"/>
              <w:rPr>
                <w:rFonts w:ascii="Aptos Display" w:eastAsia="Times New Roman" w:hAnsi="Aptos Display" w:cs="Times New Roman"/>
                <w:szCs w:val="24"/>
                <w:lang w:val="fr-FR"/>
              </w:rPr>
            </w:pPr>
            <w:r w:rsidRPr="009B6287">
              <w:rPr>
                <w:rFonts w:ascii="Aptos Display" w:eastAsia="Times New Roman" w:hAnsi="Aptos Display" w:cs="Times New Roman"/>
                <w:szCs w:val="24"/>
                <w:lang w:val="fr-FR"/>
              </w:rPr>
              <w:t>ECPAT France</w:t>
            </w:r>
          </w:p>
        </w:tc>
      </w:tr>
      <w:tr w:rsidR="009B6287" w:rsidRPr="009B6287" w14:paraId="1FA097A4" w14:textId="77777777" w:rsidTr="00BA3F1C">
        <w:tc>
          <w:tcPr>
            <w:tcW w:w="3055" w:type="dxa"/>
          </w:tcPr>
          <w:p w14:paraId="6E462671" w14:textId="77777777" w:rsidR="009B6287" w:rsidRPr="009B6287" w:rsidRDefault="009B6287" w:rsidP="00BA3F1C">
            <w:pPr>
              <w:spacing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szCs w:val="24"/>
                <w:lang w:val="fr-FR"/>
              </w:rPr>
              <w:t>Titre du projet</w:t>
            </w:r>
          </w:p>
        </w:tc>
        <w:tc>
          <w:tcPr>
            <w:tcW w:w="6721" w:type="dxa"/>
          </w:tcPr>
          <w:p w14:paraId="143DBDA1" w14:textId="77777777" w:rsidR="009B6287" w:rsidRPr="009B6287" w:rsidRDefault="009B6287" w:rsidP="00BA3F1C">
            <w:pPr>
              <w:spacing w:line="259" w:lineRule="auto"/>
              <w:contextualSpacing w:val="0"/>
              <w:rPr>
                <w:rFonts w:ascii="Aptos Display" w:eastAsia="Times New Roman" w:hAnsi="Aptos Display" w:cs="Times New Roman"/>
                <w:szCs w:val="24"/>
                <w:lang w:val="fr-FR"/>
              </w:rPr>
            </w:pPr>
            <w:r w:rsidRPr="009B6287">
              <w:rPr>
                <w:rFonts w:ascii="Aptos Display" w:eastAsia="Times New Roman" w:hAnsi="Aptos Display" w:cs="Times New Roman"/>
                <w:szCs w:val="24"/>
                <w:lang w:val="fr-FR"/>
              </w:rPr>
              <w:t>MIRA (Mobiliser pour l’équité et Impulser les femmes et les filles à Revendiquer leurs Autonomies)</w:t>
            </w:r>
          </w:p>
        </w:tc>
      </w:tr>
      <w:tr w:rsidR="009B6287" w:rsidRPr="009B6287" w14:paraId="7FA52CAE" w14:textId="77777777" w:rsidTr="00BA3F1C">
        <w:tc>
          <w:tcPr>
            <w:tcW w:w="3055" w:type="dxa"/>
          </w:tcPr>
          <w:p w14:paraId="6EE6335C" w14:textId="77777777" w:rsidR="009B6287" w:rsidRPr="009B6287" w:rsidRDefault="009B6287" w:rsidP="00BA3F1C">
            <w:pPr>
              <w:spacing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szCs w:val="24"/>
                <w:lang w:val="fr-FR"/>
              </w:rPr>
              <w:t>Durée du projet</w:t>
            </w:r>
          </w:p>
        </w:tc>
        <w:tc>
          <w:tcPr>
            <w:tcW w:w="6721" w:type="dxa"/>
          </w:tcPr>
          <w:p w14:paraId="65AA53C0" w14:textId="0329A496" w:rsidR="009B6287" w:rsidRPr="00FC30A4" w:rsidRDefault="009B6287" w:rsidP="00BA3F1C">
            <w:pPr>
              <w:spacing w:line="259" w:lineRule="auto"/>
              <w:contextualSpacing w:val="0"/>
              <w:rPr>
                <w:rFonts w:ascii="Aptos Display" w:eastAsia="Times New Roman" w:hAnsi="Aptos Display" w:cs="Times New Roman"/>
                <w:color w:val="0000CC"/>
                <w:szCs w:val="24"/>
                <w:lang w:val="fr-FR"/>
              </w:rPr>
            </w:pPr>
            <w:bookmarkStart w:id="7" w:name="_Hlk197552571"/>
            <w:r w:rsidRPr="009B6287">
              <w:rPr>
                <w:rFonts w:ascii="Aptos Display" w:eastAsia="Times New Roman" w:hAnsi="Aptos Display" w:cs="Times New Roman"/>
                <w:szCs w:val="24"/>
                <w:lang w:val="fr-FR"/>
              </w:rPr>
              <w:t xml:space="preserve">01/08/2022 </w:t>
            </w:r>
            <w:r w:rsidRPr="00FC30A4">
              <w:rPr>
                <w:rFonts w:ascii="Aptos Display" w:eastAsia="Times New Roman" w:hAnsi="Aptos Display" w:cs="Times New Roman"/>
                <w:color w:val="0000CC"/>
                <w:szCs w:val="24"/>
                <w:highlight w:val="yellow"/>
                <w:lang w:val="fr-FR"/>
              </w:rPr>
              <w:t>au 3</w:t>
            </w:r>
            <w:r w:rsidR="00FC30A4" w:rsidRPr="00FC30A4">
              <w:rPr>
                <w:rFonts w:ascii="Aptos Display" w:eastAsia="Times New Roman" w:hAnsi="Aptos Display" w:cs="Times New Roman"/>
                <w:color w:val="0000CC"/>
                <w:szCs w:val="24"/>
                <w:highlight w:val="yellow"/>
                <w:lang w:val="fr-FR"/>
              </w:rPr>
              <w:t>0</w:t>
            </w:r>
            <w:r w:rsidRPr="00FC30A4">
              <w:rPr>
                <w:rFonts w:ascii="Aptos Display" w:eastAsia="Times New Roman" w:hAnsi="Aptos Display" w:cs="Times New Roman"/>
                <w:color w:val="0000CC"/>
                <w:szCs w:val="24"/>
                <w:highlight w:val="yellow"/>
                <w:lang w:val="fr-FR"/>
              </w:rPr>
              <w:t>/</w:t>
            </w:r>
            <w:r w:rsidR="00FC30A4" w:rsidRPr="00FC30A4">
              <w:rPr>
                <w:rFonts w:ascii="Aptos Display" w:eastAsia="Times New Roman" w:hAnsi="Aptos Display" w:cs="Times New Roman"/>
                <w:color w:val="0000CC"/>
                <w:szCs w:val="24"/>
                <w:highlight w:val="yellow"/>
                <w:lang w:val="fr-FR"/>
              </w:rPr>
              <w:t>11</w:t>
            </w:r>
            <w:r w:rsidRPr="00FC30A4">
              <w:rPr>
                <w:rFonts w:ascii="Aptos Display" w:eastAsia="Times New Roman" w:hAnsi="Aptos Display" w:cs="Times New Roman"/>
                <w:color w:val="0000CC"/>
                <w:szCs w:val="24"/>
                <w:highlight w:val="yellow"/>
                <w:lang w:val="fr-FR"/>
              </w:rPr>
              <w:t xml:space="preserve">/2025 </w:t>
            </w:r>
            <w:bookmarkEnd w:id="7"/>
            <w:r w:rsidR="00FC30A4" w:rsidRPr="00FC30A4">
              <w:rPr>
                <w:rFonts w:ascii="Aptos Display" w:eastAsia="Times New Roman" w:hAnsi="Aptos Display" w:cs="Times New Roman"/>
                <w:color w:val="0000CC"/>
                <w:szCs w:val="24"/>
                <w:highlight w:val="yellow"/>
                <w:lang w:val="fr-FR"/>
              </w:rPr>
              <w:t xml:space="preserve">dont </w:t>
            </w:r>
            <w:r w:rsidR="00FC30A4" w:rsidRPr="00FC30A4">
              <w:rPr>
                <w:rFonts w:ascii="Aptos Display" w:eastAsia="Times New Roman" w:hAnsi="Aptos Display" w:cs="Times New Roman"/>
                <w:color w:val="0000CC"/>
                <w:szCs w:val="24"/>
                <w:highlight w:val="yellow"/>
                <w:lang w:val="fr-FR"/>
              </w:rPr>
              <w:t xml:space="preserve">No </w:t>
            </w:r>
            <w:proofErr w:type="spellStart"/>
            <w:r w:rsidR="00FC30A4" w:rsidRPr="00FC30A4">
              <w:rPr>
                <w:rFonts w:ascii="Aptos Display" w:eastAsia="Times New Roman" w:hAnsi="Aptos Display" w:cs="Times New Roman"/>
                <w:color w:val="0000CC"/>
                <w:szCs w:val="24"/>
                <w:highlight w:val="yellow"/>
                <w:lang w:val="fr-FR"/>
              </w:rPr>
              <w:t>Cost</w:t>
            </w:r>
            <w:proofErr w:type="spellEnd"/>
            <w:r w:rsidR="00FC30A4" w:rsidRPr="00FC30A4">
              <w:rPr>
                <w:rFonts w:ascii="Aptos Display" w:eastAsia="Times New Roman" w:hAnsi="Aptos Display" w:cs="Times New Roman"/>
                <w:color w:val="0000CC"/>
                <w:szCs w:val="24"/>
                <w:highlight w:val="yellow"/>
                <w:lang w:val="fr-FR"/>
              </w:rPr>
              <w:t xml:space="preserve"> Extension 01/08/2025 au 30/11/2025</w:t>
            </w:r>
            <w:r w:rsidR="00FC30A4" w:rsidRPr="00FC30A4">
              <w:rPr>
                <w:rFonts w:ascii="Aptos Display" w:eastAsia="Times New Roman" w:hAnsi="Aptos Display" w:cs="Times New Roman"/>
                <w:color w:val="0000CC"/>
                <w:szCs w:val="24"/>
                <w:highlight w:val="yellow"/>
                <w:lang w:val="fr-FR"/>
              </w:rPr>
              <w:t xml:space="preserve"> </w:t>
            </w:r>
            <w:r w:rsidRPr="00FC30A4">
              <w:rPr>
                <w:rFonts w:ascii="Aptos Display" w:eastAsia="Times New Roman" w:hAnsi="Aptos Display" w:cs="Times New Roman"/>
                <w:color w:val="0000CC"/>
                <w:szCs w:val="24"/>
                <w:highlight w:val="yellow"/>
                <w:lang w:val="fr-FR"/>
              </w:rPr>
              <w:t>(3 ans</w:t>
            </w:r>
            <w:r w:rsidR="00FC30A4" w:rsidRPr="00FC30A4">
              <w:rPr>
                <w:rFonts w:ascii="Aptos Display" w:eastAsia="Times New Roman" w:hAnsi="Aptos Display" w:cs="Times New Roman"/>
                <w:color w:val="0000CC"/>
                <w:szCs w:val="24"/>
                <w:highlight w:val="yellow"/>
                <w:lang w:val="fr-FR"/>
              </w:rPr>
              <w:t xml:space="preserve"> et 4 mois</w:t>
            </w:r>
            <w:r w:rsidRPr="00FC30A4">
              <w:rPr>
                <w:rFonts w:ascii="Aptos Display" w:eastAsia="Times New Roman" w:hAnsi="Aptos Display" w:cs="Times New Roman"/>
                <w:color w:val="0000CC"/>
                <w:szCs w:val="24"/>
                <w:highlight w:val="yellow"/>
                <w:lang w:val="fr-FR"/>
              </w:rPr>
              <w:t>)</w:t>
            </w:r>
          </w:p>
          <w:p w14:paraId="104D46E3" w14:textId="0874F244" w:rsidR="00FC30A4" w:rsidRPr="009B6287" w:rsidRDefault="00FC30A4" w:rsidP="00BA3F1C">
            <w:pPr>
              <w:spacing w:line="259" w:lineRule="auto"/>
              <w:contextualSpacing w:val="0"/>
              <w:rPr>
                <w:rFonts w:ascii="Aptos Display" w:eastAsia="Times New Roman" w:hAnsi="Aptos Display" w:cs="Times New Roman"/>
                <w:szCs w:val="24"/>
                <w:lang w:val="fr-FR"/>
              </w:rPr>
            </w:pPr>
          </w:p>
        </w:tc>
      </w:tr>
      <w:tr w:rsidR="009B6287" w:rsidRPr="009B6287" w14:paraId="148273A2" w14:textId="77777777" w:rsidTr="00BA3F1C">
        <w:tc>
          <w:tcPr>
            <w:tcW w:w="3055" w:type="dxa"/>
          </w:tcPr>
          <w:p w14:paraId="7EB01494" w14:textId="77777777" w:rsidR="009B6287" w:rsidRPr="009B6287" w:rsidRDefault="009B6287" w:rsidP="00BA3F1C">
            <w:pPr>
              <w:spacing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szCs w:val="24"/>
                <w:lang w:val="fr-FR"/>
              </w:rPr>
              <w:t>Budget et dépenses</w:t>
            </w:r>
          </w:p>
        </w:tc>
        <w:tc>
          <w:tcPr>
            <w:tcW w:w="6721" w:type="dxa"/>
          </w:tcPr>
          <w:p w14:paraId="44127E42" w14:textId="77777777" w:rsidR="009B6287" w:rsidRPr="009B6287" w:rsidRDefault="009B6287" w:rsidP="00BA3F1C">
            <w:pPr>
              <w:spacing w:line="259" w:lineRule="auto"/>
              <w:contextualSpacing w:val="0"/>
              <w:rPr>
                <w:rFonts w:ascii="Aptos Display" w:eastAsia="Times New Roman" w:hAnsi="Aptos Display" w:cs="Times New Roman"/>
                <w:szCs w:val="24"/>
                <w:lang w:val="fr-FR"/>
              </w:rPr>
            </w:pPr>
            <w:bookmarkStart w:id="8" w:name="_Hlk197552963"/>
            <w:r w:rsidRPr="009B6287">
              <w:rPr>
                <w:rFonts w:ascii="Aptos Display" w:eastAsia="Times New Roman" w:hAnsi="Aptos Display" w:cs="Times New Roman"/>
                <w:szCs w:val="24"/>
                <w:lang w:val="fr-FR"/>
              </w:rPr>
              <w:t>855 219 USD, financé à 100% par</w:t>
            </w:r>
            <w:r w:rsidRPr="009B6287">
              <w:rPr>
                <w:rFonts w:ascii="Aptos Display" w:eastAsia="Times New Roman" w:hAnsi="Aptos Display" w:cs="Times New Roman"/>
                <w:szCs w:val="24"/>
                <w:lang w:val="fr-CH"/>
              </w:rPr>
              <w:t xml:space="preserve"> le Fonds d’affection spéciale des Nations Unies (UNTF). </w:t>
            </w:r>
            <w:bookmarkEnd w:id="8"/>
          </w:p>
        </w:tc>
      </w:tr>
      <w:tr w:rsidR="009B6287" w:rsidRPr="009B6287" w14:paraId="5C946AF5" w14:textId="77777777" w:rsidTr="00BA3F1C">
        <w:tc>
          <w:tcPr>
            <w:tcW w:w="3055" w:type="dxa"/>
          </w:tcPr>
          <w:p w14:paraId="6B9AD688" w14:textId="77777777" w:rsidR="009B6287" w:rsidRPr="009B6287" w:rsidRDefault="009B6287" w:rsidP="00BA3F1C">
            <w:pPr>
              <w:spacing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szCs w:val="24"/>
                <w:lang w:val="fr-FR"/>
              </w:rPr>
              <w:t>Zones géographiques</w:t>
            </w:r>
          </w:p>
        </w:tc>
        <w:tc>
          <w:tcPr>
            <w:tcW w:w="6721" w:type="dxa"/>
          </w:tcPr>
          <w:p w14:paraId="2E250097" w14:textId="77777777" w:rsidR="009B6287" w:rsidRPr="009B6287" w:rsidRDefault="009B6287" w:rsidP="00BA3F1C">
            <w:pPr>
              <w:tabs>
                <w:tab w:val="left" w:pos="960"/>
              </w:tabs>
              <w:spacing w:line="259" w:lineRule="auto"/>
              <w:contextualSpacing w:val="0"/>
              <w:rPr>
                <w:rFonts w:ascii="Aptos Display" w:eastAsia="Times New Roman" w:hAnsi="Aptos Display" w:cs="Times New Roman"/>
                <w:szCs w:val="24"/>
                <w:lang w:val="fr-FR"/>
              </w:rPr>
            </w:pPr>
            <w:r w:rsidRPr="009B6287">
              <w:rPr>
                <w:rFonts w:ascii="Aptos Display" w:eastAsia="Times New Roman" w:hAnsi="Aptos Display" w:cs="Times New Roman"/>
                <w:szCs w:val="24"/>
                <w:lang w:val="fr-FR"/>
              </w:rPr>
              <w:t xml:space="preserve">Le projet se déroule à Madagascar dans six (06) Régions dont </w:t>
            </w:r>
            <w:proofErr w:type="spellStart"/>
            <w:r w:rsidRPr="009B6287">
              <w:rPr>
                <w:rFonts w:ascii="Aptos Display" w:eastAsia="Times New Roman" w:hAnsi="Aptos Display" w:cs="Times New Roman"/>
                <w:szCs w:val="24"/>
                <w:lang w:val="fr-FR"/>
              </w:rPr>
              <w:t>Analamanga</w:t>
            </w:r>
            <w:proofErr w:type="spellEnd"/>
            <w:r w:rsidRPr="009B6287">
              <w:rPr>
                <w:rFonts w:ascii="Aptos Display" w:eastAsia="Times New Roman" w:hAnsi="Aptos Display" w:cs="Times New Roman"/>
                <w:szCs w:val="24"/>
                <w:lang w:val="fr-FR"/>
              </w:rPr>
              <w:t xml:space="preserve">, </w:t>
            </w:r>
            <w:proofErr w:type="spellStart"/>
            <w:r w:rsidRPr="009B6287">
              <w:rPr>
                <w:rFonts w:ascii="Aptos Display" w:eastAsia="Times New Roman" w:hAnsi="Aptos Display" w:cs="Times New Roman"/>
                <w:szCs w:val="24"/>
                <w:lang w:val="fr-FR"/>
              </w:rPr>
              <w:t>Anosy</w:t>
            </w:r>
            <w:proofErr w:type="spellEnd"/>
            <w:r w:rsidRPr="009B6287">
              <w:rPr>
                <w:rFonts w:ascii="Aptos Display" w:eastAsia="Times New Roman" w:hAnsi="Aptos Display" w:cs="Times New Roman"/>
                <w:szCs w:val="24"/>
                <w:lang w:val="fr-FR"/>
              </w:rPr>
              <w:t xml:space="preserve">, </w:t>
            </w:r>
            <w:proofErr w:type="spellStart"/>
            <w:r w:rsidRPr="009B6287">
              <w:rPr>
                <w:rFonts w:ascii="Aptos Display" w:eastAsia="Times New Roman" w:hAnsi="Aptos Display" w:cs="Times New Roman"/>
                <w:szCs w:val="24"/>
                <w:lang w:val="fr-FR"/>
              </w:rPr>
              <w:t>Menabe</w:t>
            </w:r>
            <w:proofErr w:type="spellEnd"/>
            <w:r w:rsidRPr="009B6287">
              <w:rPr>
                <w:rFonts w:ascii="Aptos Display" w:eastAsia="Times New Roman" w:hAnsi="Aptos Display" w:cs="Times New Roman"/>
                <w:szCs w:val="24"/>
                <w:lang w:val="fr-FR"/>
              </w:rPr>
              <w:t xml:space="preserve">, </w:t>
            </w:r>
            <w:proofErr w:type="spellStart"/>
            <w:r w:rsidRPr="009B6287">
              <w:rPr>
                <w:rFonts w:ascii="Aptos Display" w:eastAsia="Times New Roman" w:hAnsi="Aptos Display" w:cs="Times New Roman"/>
                <w:szCs w:val="24"/>
                <w:lang w:val="fr-FR"/>
              </w:rPr>
              <w:t>Atsinanana</w:t>
            </w:r>
            <w:proofErr w:type="spellEnd"/>
            <w:r w:rsidRPr="009B6287">
              <w:rPr>
                <w:rFonts w:ascii="Aptos Display" w:eastAsia="Times New Roman" w:hAnsi="Aptos Display" w:cs="Times New Roman"/>
                <w:szCs w:val="24"/>
                <w:lang w:val="fr-FR"/>
              </w:rPr>
              <w:t xml:space="preserve">, Diana et </w:t>
            </w:r>
            <w:proofErr w:type="spellStart"/>
            <w:r w:rsidRPr="009B6287">
              <w:rPr>
                <w:rFonts w:ascii="Aptos Display" w:eastAsia="Times New Roman" w:hAnsi="Aptos Display" w:cs="Times New Roman"/>
                <w:szCs w:val="24"/>
                <w:lang w:val="fr-FR"/>
              </w:rPr>
              <w:t>Boeny</w:t>
            </w:r>
            <w:proofErr w:type="spellEnd"/>
            <w:r w:rsidRPr="009B6287">
              <w:rPr>
                <w:rFonts w:ascii="Aptos Display" w:eastAsia="Times New Roman" w:hAnsi="Aptos Display" w:cs="Times New Roman"/>
                <w:szCs w:val="24"/>
                <w:lang w:val="fr-FR"/>
              </w:rPr>
              <w:t>.</w:t>
            </w:r>
          </w:p>
        </w:tc>
      </w:tr>
      <w:tr w:rsidR="009B6287" w:rsidRPr="009B6287" w14:paraId="79780330" w14:textId="77777777" w:rsidTr="00BA3F1C">
        <w:tc>
          <w:tcPr>
            <w:tcW w:w="3055" w:type="dxa"/>
          </w:tcPr>
          <w:p w14:paraId="44D82B7F" w14:textId="77777777" w:rsidR="009B6287" w:rsidRPr="009B6287" w:rsidRDefault="009B6287" w:rsidP="00BA3F1C">
            <w:pPr>
              <w:spacing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szCs w:val="24"/>
                <w:lang w:val="fr-FR"/>
              </w:rPr>
              <w:t>Formes spécifiques de violence abordées par le projet</w:t>
            </w:r>
          </w:p>
        </w:tc>
        <w:tc>
          <w:tcPr>
            <w:tcW w:w="6721" w:type="dxa"/>
          </w:tcPr>
          <w:p w14:paraId="34096F98" w14:textId="77777777" w:rsidR="009B6287" w:rsidRPr="009B6287" w:rsidRDefault="009B6287" w:rsidP="00BA3F1C">
            <w:pPr>
              <w:spacing w:line="259" w:lineRule="auto"/>
              <w:contextualSpacing w:val="0"/>
              <w:rPr>
                <w:rFonts w:ascii="Aptos Display" w:eastAsia="Times New Roman" w:hAnsi="Aptos Display" w:cs="Times New Roman"/>
                <w:szCs w:val="24"/>
                <w:lang w:val="fr-FR"/>
              </w:rPr>
            </w:pPr>
            <w:r w:rsidRPr="009B6287">
              <w:rPr>
                <w:rFonts w:ascii="Aptos Display" w:eastAsia="Aptos" w:hAnsi="Aptos Display" w:cs="Times New Roman"/>
                <w:szCs w:val="24"/>
                <w:lang w:val="fr-FR"/>
              </w:rPr>
              <w:t>Le projet MIRA vise à protéger les filles et les femmes malgaches contre les violences sexuelles, dans un contexte où ces violences sont souvent banalisées/normalisées, et où les victimes sont stigmatisées et n'ont que peu, voire pas, accès à une protection, notamment à la justice. Selon la nomenclature du bailleur, le Fonds d’affectation spéciale des Nations Unies pour l’élimination de la violence à l’égard des femmes, les formes de violence abordées par le projet relèvent des catégories suivantes</w:t>
            </w:r>
            <w:r w:rsidRPr="009B6287">
              <w:rPr>
                <w:rFonts w:ascii="Aptos Display" w:eastAsia="Times New Roman" w:hAnsi="Aptos Display" w:cs="Times New Roman"/>
                <w:szCs w:val="24"/>
                <w:lang w:val="fr-FR"/>
              </w:rPr>
              <w:t xml:space="preserve"> </w:t>
            </w:r>
            <w:r w:rsidRPr="009B6287">
              <w:rPr>
                <w:rFonts w:ascii="Aptos Display" w:eastAsia="Aptos" w:hAnsi="Aptos Display" w:cs="Times New Roman"/>
                <w:szCs w:val="24"/>
                <w:lang w:val="fr-FR"/>
              </w:rPr>
              <w:t>:</w:t>
            </w:r>
          </w:p>
          <w:p w14:paraId="690AE67E" w14:textId="77777777" w:rsidR="009B6287" w:rsidRPr="009B6287" w:rsidRDefault="009B6287" w:rsidP="00BA3F1C">
            <w:pPr>
              <w:numPr>
                <w:ilvl w:val="0"/>
                <w:numId w:val="24"/>
              </w:numPr>
              <w:spacing w:line="259" w:lineRule="auto"/>
              <w:contextualSpacing w:val="0"/>
              <w:rPr>
                <w:rFonts w:ascii="Aptos Display" w:eastAsia="Times New Roman" w:hAnsi="Aptos Display" w:cs="Times New Roman"/>
                <w:szCs w:val="24"/>
                <w:lang w:val="fr-FR"/>
              </w:rPr>
            </w:pPr>
            <w:r w:rsidRPr="009B6287">
              <w:rPr>
                <w:rFonts w:ascii="Aptos Display" w:eastAsia="Aptos" w:hAnsi="Aptos Display" w:cs="Times New Roman"/>
                <w:szCs w:val="24"/>
                <w:lang w:val="fr-FR"/>
              </w:rPr>
              <w:t>Violences au sein de la famille</w:t>
            </w:r>
            <w:r w:rsidRPr="009B6287">
              <w:rPr>
                <w:rFonts w:ascii="Aptos Display" w:eastAsia="Times New Roman" w:hAnsi="Aptos Display" w:cs="Times New Roman"/>
                <w:szCs w:val="24"/>
                <w:lang w:val="fr-FR"/>
              </w:rPr>
              <w:t xml:space="preserve"> </w:t>
            </w:r>
            <w:r w:rsidRPr="009B6287">
              <w:rPr>
                <w:rFonts w:ascii="Aptos Display" w:eastAsia="Aptos" w:hAnsi="Aptos Display" w:cs="Times New Roman"/>
                <w:szCs w:val="24"/>
                <w:lang w:val="fr-FR"/>
              </w:rPr>
              <w:t>: violences à l’encontre des filles, violences envers les travailleuses domestiques</w:t>
            </w:r>
            <w:r w:rsidRPr="009B6287">
              <w:rPr>
                <w:rFonts w:ascii="Aptos Display" w:eastAsia="Times New Roman" w:hAnsi="Aptos Display" w:cs="Times New Roman"/>
                <w:szCs w:val="24"/>
                <w:lang w:val="fr-FR"/>
              </w:rPr>
              <w:t xml:space="preserve"> </w:t>
            </w:r>
            <w:r w:rsidRPr="009B6287">
              <w:rPr>
                <w:rFonts w:ascii="Aptos Display" w:eastAsia="Aptos" w:hAnsi="Aptos Display" w:cs="Times New Roman"/>
                <w:szCs w:val="24"/>
                <w:lang w:val="fr-FR"/>
              </w:rPr>
              <w:t>;</w:t>
            </w:r>
          </w:p>
          <w:p w14:paraId="62396C87" w14:textId="77777777" w:rsidR="009B6287" w:rsidRPr="009B6287" w:rsidRDefault="009B6287" w:rsidP="00BA3F1C">
            <w:pPr>
              <w:numPr>
                <w:ilvl w:val="0"/>
                <w:numId w:val="24"/>
              </w:numPr>
              <w:spacing w:line="259" w:lineRule="auto"/>
              <w:contextualSpacing w:val="0"/>
              <w:rPr>
                <w:rFonts w:ascii="Aptos Display" w:eastAsia="Times New Roman" w:hAnsi="Aptos Display" w:cs="Times New Roman"/>
                <w:szCs w:val="24"/>
                <w:lang w:val="fr-FR"/>
              </w:rPr>
            </w:pPr>
            <w:r w:rsidRPr="009B6287">
              <w:rPr>
                <w:rFonts w:ascii="Aptos Display" w:eastAsia="Aptos" w:hAnsi="Aptos Display" w:cs="Times New Roman"/>
                <w:szCs w:val="24"/>
                <w:lang w:val="fr-FR"/>
              </w:rPr>
              <w:t>Violences dans la communauté</w:t>
            </w:r>
            <w:r w:rsidRPr="009B6287">
              <w:rPr>
                <w:rFonts w:ascii="Aptos Display" w:eastAsia="Times New Roman" w:hAnsi="Aptos Display" w:cs="Times New Roman"/>
                <w:szCs w:val="24"/>
                <w:lang w:val="fr-FR"/>
              </w:rPr>
              <w:t xml:space="preserve"> </w:t>
            </w:r>
            <w:r w:rsidRPr="009B6287">
              <w:rPr>
                <w:rFonts w:ascii="Aptos Display" w:eastAsia="Aptos" w:hAnsi="Aptos Display" w:cs="Times New Roman"/>
                <w:szCs w:val="24"/>
                <w:lang w:val="fr-FR"/>
              </w:rPr>
              <w:t>: harcèlement sexuel et violences dans les espaces publics et les institutions (y compris en milieu scolaire), violences sexuelles commises en dehors du cadre conjugal, notamment le viol et les agressions sexuelles.</w:t>
            </w:r>
          </w:p>
          <w:p w14:paraId="50056171" w14:textId="77777777" w:rsidR="009B6287" w:rsidRPr="009B6287" w:rsidRDefault="009B6287" w:rsidP="00BA3F1C">
            <w:pPr>
              <w:spacing w:line="259" w:lineRule="auto"/>
              <w:contextualSpacing w:val="0"/>
              <w:rPr>
                <w:rFonts w:ascii="Aptos Display" w:eastAsia="Times New Roman" w:hAnsi="Aptos Display" w:cs="Times New Roman"/>
                <w:szCs w:val="24"/>
                <w:lang w:val="fr-FR"/>
              </w:rPr>
            </w:pPr>
          </w:p>
        </w:tc>
      </w:tr>
      <w:tr w:rsidR="009B6287" w:rsidRPr="009B6287" w14:paraId="0E55F180" w14:textId="77777777" w:rsidTr="00BA3F1C">
        <w:tc>
          <w:tcPr>
            <w:tcW w:w="3055" w:type="dxa"/>
          </w:tcPr>
          <w:p w14:paraId="0C1F5229" w14:textId="77777777" w:rsidR="009B6287" w:rsidRPr="009B6287" w:rsidRDefault="009B6287" w:rsidP="00BA3F1C">
            <w:pPr>
              <w:spacing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szCs w:val="24"/>
                <w:lang w:val="fr-FR"/>
              </w:rPr>
              <w:t>Principaux objectifs du projet</w:t>
            </w:r>
          </w:p>
        </w:tc>
        <w:tc>
          <w:tcPr>
            <w:tcW w:w="6721" w:type="dxa"/>
          </w:tcPr>
          <w:p w14:paraId="289F9CFA" w14:textId="77777777" w:rsidR="009B6287" w:rsidRPr="009B6287" w:rsidRDefault="009B6287" w:rsidP="00BA3F1C">
            <w:pPr>
              <w:spacing w:line="259" w:lineRule="auto"/>
              <w:contextualSpacing w:val="0"/>
              <w:rPr>
                <w:rFonts w:ascii="Aptos Display" w:eastAsia="Times New Roman" w:hAnsi="Aptos Display" w:cs="Times New Roman"/>
                <w:szCs w:val="24"/>
                <w:lang w:val="fr-FR"/>
              </w:rPr>
            </w:pPr>
            <w:r w:rsidRPr="009B6287">
              <w:rPr>
                <w:rFonts w:ascii="Aptos Display" w:eastAsia="Times New Roman" w:hAnsi="Aptos Display" w:cs="Times New Roman"/>
                <w:szCs w:val="24"/>
                <w:lang w:val="fr-FR"/>
              </w:rPr>
              <w:t>Les jeunes filles malgaches survivantes ou exposées aux abus et à l'exploitation sexuelle sont protégées par la société malgache qui condamne et signale les violences et peuvent accéder sans discrimination ni stigmatisation à des services de prise en charge et de réparations.</w:t>
            </w:r>
          </w:p>
        </w:tc>
      </w:tr>
      <w:tr w:rsidR="009B6287" w:rsidRPr="009B6287" w14:paraId="3C3B2DBC" w14:textId="77777777" w:rsidTr="00BA3F1C">
        <w:tc>
          <w:tcPr>
            <w:tcW w:w="3055" w:type="dxa"/>
          </w:tcPr>
          <w:p w14:paraId="121E6457" w14:textId="77777777" w:rsidR="009B6287" w:rsidRPr="009B6287" w:rsidRDefault="009B6287" w:rsidP="00BA3F1C">
            <w:pPr>
              <w:spacing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szCs w:val="24"/>
                <w:lang w:val="fr-FR"/>
              </w:rPr>
              <w:t>Hypothèses clés du projet</w:t>
            </w:r>
          </w:p>
        </w:tc>
        <w:tc>
          <w:tcPr>
            <w:tcW w:w="6721" w:type="dxa"/>
          </w:tcPr>
          <w:p w14:paraId="32FC10DC" w14:textId="77777777" w:rsidR="009B6287" w:rsidRPr="009B6287" w:rsidRDefault="009B6287" w:rsidP="00BA3F1C">
            <w:pPr>
              <w:spacing w:line="259" w:lineRule="auto"/>
              <w:contextualSpacing w:val="0"/>
              <w:rPr>
                <w:rFonts w:ascii="Aptos Display" w:eastAsia="Times New Roman" w:hAnsi="Aptos Display" w:cs="Times New Roman"/>
                <w:szCs w:val="24"/>
                <w:lang w:val="fr-FR"/>
              </w:rPr>
            </w:pPr>
            <w:r w:rsidRPr="009B6287">
              <w:rPr>
                <w:rFonts w:ascii="Aptos Display" w:eastAsia="Times New Roman" w:hAnsi="Aptos Display" w:cs="Times New Roman"/>
                <w:szCs w:val="24"/>
                <w:lang w:val="fr-FR"/>
              </w:rPr>
              <w:t xml:space="preserve">Le projet prévoit atteindre l’objectif principal du projet en travaillant avec les femmes et filles les plus marginalisées à travers trois programmes : </w:t>
            </w:r>
          </w:p>
          <w:p w14:paraId="0B1F84B1" w14:textId="77777777" w:rsidR="009B6287" w:rsidRPr="009B6287" w:rsidRDefault="009B6287" w:rsidP="00BA3F1C">
            <w:pPr>
              <w:numPr>
                <w:ilvl w:val="0"/>
                <w:numId w:val="31"/>
              </w:numPr>
              <w:spacing w:line="259" w:lineRule="auto"/>
              <w:contextualSpacing w:val="0"/>
              <w:rPr>
                <w:rFonts w:ascii="Aptos Display" w:eastAsia="Times New Roman" w:hAnsi="Aptos Display" w:cs="Times New Roman"/>
                <w:szCs w:val="24"/>
                <w:lang w:val="fr-FR"/>
              </w:rPr>
            </w:pPr>
            <w:r w:rsidRPr="009B6287">
              <w:rPr>
                <w:rFonts w:ascii="Aptos Display" w:eastAsia="Times New Roman" w:hAnsi="Aptos Display" w:cs="Times New Roman"/>
                <w:szCs w:val="24"/>
                <w:lang w:val="fr-FR"/>
              </w:rPr>
              <w:t xml:space="preserve">Un programme de réinsertion psychologique et socio-économique proposé aux jeunes filles survivantes d’exploitation, en particulier des filles en situation de prostitution dans les bas quartiers. Ce programme sera accompagné d’une amélioration du système de protection contre les violences faites aux filles et femmes. </w:t>
            </w:r>
          </w:p>
          <w:p w14:paraId="533239B0" w14:textId="77777777" w:rsidR="009B6287" w:rsidRPr="009B6287" w:rsidRDefault="009B6287" w:rsidP="00BA3F1C">
            <w:pPr>
              <w:numPr>
                <w:ilvl w:val="0"/>
                <w:numId w:val="31"/>
              </w:numPr>
              <w:spacing w:line="259" w:lineRule="auto"/>
              <w:contextualSpacing w:val="0"/>
              <w:rPr>
                <w:rFonts w:ascii="Aptos Display" w:eastAsia="Times New Roman" w:hAnsi="Aptos Display" w:cs="Times New Roman"/>
                <w:szCs w:val="24"/>
                <w:lang w:val="fr-FR"/>
              </w:rPr>
            </w:pPr>
            <w:r w:rsidRPr="009B6287">
              <w:rPr>
                <w:rFonts w:ascii="Aptos Display" w:eastAsia="Times New Roman" w:hAnsi="Aptos Display" w:cs="Times New Roman"/>
                <w:szCs w:val="24"/>
                <w:lang w:val="fr-FR"/>
              </w:rPr>
              <w:t xml:space="preserve">Un programme de prévention contre la violence faite aux femmes et aux filles en général et l’exploitation sexuelle des filles en particulier à travers la sensibilisation et la mobilisation de clubs d’enfants, de groupes d’hommes, d’associations religieuses en faveur de l’équité de genre.  </w:t>
            </w:r>
          </w:p>
          <w:p w14:paraId="48DC0867" w14:textId="77777777" w:rsidR="009B6287" w:rsidRPr="009B6287" w:rsidRDefault="009B6287" w:rsidP="00BA3F1C">
            <w:pPr>
              <w:numPr>
                <w:ilvl w:val="0"/>
                <w:numId w:val="31"/>
              </w:numPr>
              <w:spacing w:line="259" w:lineRule="auto"/>
              <w:contextualSpacing w:val="0"/>
              <w:rPr>
                <w:rFonts w:ascii="Aptos Display" w:eastAsia="Times New Roman" w:hAnsi="Aptos Display" w:cs="Times New Roman"/>
                <w:szCs w:val="24"/>
                <w:lang w:val="fr-FR"/>
              </w:rPr>
            </w:pPr>
            <w:r w:rsidRPr="009B6287">
              <w:rPr>
                <w:rFonts w:ascii="Aptos Display" w:eastAsia="Times New Roman" w:hAnsi="Aptos Display" w:cs="Times New Roman"/>
                <w:szCs w:val="24"/>
                <w:lang w:val="fr-FR"/>
              </w:rPr>
              <w:t>Un programme d’accès à la justice à travers l’</w:t>
            </w:r>
            <w:proofErr w:type="spellStart"/>
            <w:r w:rsidRPr="009B6287">
              <w:rPr>
                <w:rFonts w:ascii="Aptos Display" w:eastAsia="Times New Roman" w:hAnsi="Aptos Display" w:cs="Times New Roman"/>
                <w:szCs w:val="24"/>
                <w:lang w:val="fr-FR"/>
              </w:rPr>
              <w:t>empowerment</w:t>
            </w:r>
            <w:proofErr w:type="spellEnd"/>
            <w:r w:rsidRPr="009B6287">
              <w:rPr>
                <w:rFonts w:ascii="Aptos Display" w:eastAsia="Times New Roman" w:hAnsi="Aptos Display" w:cs="Times New Roman"/>
                <w:szCs w:val="24"/>
                <w:lang w:val="fr-FR"/>
              </w:rPr>
              <w:t xml:space="preserve"> des défenseures des droits humains et de l’équité de genre, la vulgarisation de la nouvelle loi contre les VBG et la formation de 210 acteurs judiciaires et de protection membres des Réseaux de Protection de l'Enfance et l’appui juridique des victimes.</w:t>
            </w:r>
          </w:p>
        </w:tc>
      </w:tr>
      <w:tr w:rsidR="009B6287" w:rsidRPr="009B6287" w14:paraId="5834085C" w14:textId="77777777" w:rsidTr="00BA3F1C">
        <w:tc>
          <w:tcPr>
            <w:tcW w:w="3055" w:type="dxa"/>
          </w:tcPr>
          <w:p w14:paraId="455668BA" w14:textId="77777777" w:rsidR="009B6287" w:rsidRPr="009B6287" w:rsidRDefault="009B6287" w:rsidP="00BA3F1C">
            <w:pPr>
              <w:spacing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szCs w:val="24"/>
                <w:lang w:val="fr-FR"/>
              </w:rPr>
              <w:t>Description des bénéficiaires primaires et secondaires ciblés</w:t>
            </w:r>
          </w:p>
        </w:tc>
        <w:tc>
          <w:tcPr>
            <w:tcW w:w="6721" w:type="dxa"/>
          </w:tcPr>
          <w:p w14:paraId="1EFC82D6" w14:textId="77777777" w:rsidR="009B6287" w:rsidRPr="009B6287" w:rsidRDefault="009B6287" w:rsidP="00BA3F1C">
            <w:pPr>
              <w:spacing w:line="259" w:lineRule="auto"/>
              <w:contextualSpacing w:val="0"/>
              <w:rPr>
                <w:rFonts w:ascii="Aptos Display" w:eastAsia="Times New Roman" w:hAnsi="Aptos Display" w:cs="Times New Roman"/>
                <w:szCs w:val="24"/>
                <w:lang w:val="fr-FR"/>
              </w:rPr>
            </w:pPr>
            <w:r w:rsidRPr="009B6287">
              <w:rPr>
                <w:rFonts w:ascii="Aptos Display" w:eastAsia="Times New Roman" w:hAnsi="Aptos Display" w:cs="Times New Roman"/>
                <w:szCs w:val="24"/>
                <w:lang w:val="fr-FR"/>
              </w:rPr>
              <w:t>Le projet vise à cibler comme bénéficiaires primaires les survivantes d’abus et d’exploitation sexuelle, les femmes et filles défenseures des droits humains et de l’équité de genre dont les femmes travailleuses de sexe.</w:t>
            </w:r>
          </w:p>
        </w:tc>
      </w:tr>
      <w:tr w:rsidR="009B6287" w:rsidRPr="009B6287" w14:paraId="7B6ECD9D" w14:textId="77777777" w:rsidTr="00BA3F1C">
        <w:tc>
          <w:tcPr>
            <w:tcW w:w="3055" w:type="dxa"/>
          </w:tcPr>
          <w:p w14:paraId="5F31893C" w14:textId="77777777" w:rsidR="009B6287" w:rsidRPr="009B6287" w:rsidRDefault="009B6287" w:rsidP="00BA3F1C">
            <w:pPr>
              <w:spacing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szCs w:val="24"/>
                <w:lang w:val="fr-FR"/>
              </w:rPr>
              <w:t>Principaux partenaires d’exécution et parties prenantes</w:t>
            </w:r>
          </w:p>
        </w:tc>
        <w:tc>
          <w:tcPr>
            <w:tcW w:w="6721" w:type="dxa"/>
          </w:tcPr>
          <w:p w14:paraId="0A6ABE82" w14:textId="77777777" w:rsidR="009B6287" w:rsidRPr="009B6287" w:rsidRDefault="009B6287" w:rsidP="00BA3F1C">
            <w:pPr>
              <w:spacing w:line="259" w:lineRule="auto"/>
              <w:contextualSpacing w:val="0"/>
              <w:rPr>
                <w:rFonts w:ascii="Aptos Display" w:eastAsia="Times New Roman" w:hAnsi="Aptos Display" w:cs="Times New Roman"/>
                <w:szCs w:val="24"/>
                <w:lang w:val="fr-FR"/>
              </w:rPr>
            </w:pPr>
            <w:bookmarkStart w:id="9" w:name="_Hlk197553094"/>
            <w:r w:rsidRPr="009B6287">
              <w:rPr>
                <w:rFonts w:ascii="Aptos Display" w:eastAsia="Times New Roman" w:hAnsi="Aptos Display" w:cs="Times New Roman"/>
                <w:szCs w:val="24"/>
                <w:lang w:val="fr-FR"/>
              </w:rPr>
              <w:t>Dans le cadre du projet MIRA, quatre (04) organisations de la société civile (OSC) partenaires ont été mobilisées pour la mise en œuvre des activités dans différentes régions :</w:t>
            </w:r>
          </w:p>
          <w:p w14:paraId="3C1B306F" w14:textId="77777777" w:rsidR="009B6287" w:rsidRPr="009B6287" w:rsidRDefault="009B6287" w:rsidP="00BA3F1C">
            <w:pPr>
              <w:numPr>
                <w:ilvl w:val="0"/>
                <w:numId w:val="25"/>
              </w:numPr>
              <w:spacing w:line="259" w:lineRule="auto"/>
              <w:contextualSpacing w:val="0"/>
              <w:rPr>
                <w:rFonts w:ascii="Aptos Display" w:eastAsia="Times New Roman" w:hAnsi="Aptos Display" w:cs="Times New Roman"/>
                <w:szCs w:val="24"/>
                <w:lang w:val="fr-FR"/>
              </w:rPr>
            </w:pPr>
            <w:r w:rsidRPr="009B6287">
              <w:rPr>
                <w:rFonts w:ascii="Aptos Display" w:eastAsia="Times New Roman" w:hAnsi="Aptos Display" w:cs="Times New Roman"/>
                <w:szCs w:val="24"/>
                <w:lang w:val="fr-FR"/>
              </w:rPr>
              <w:t xml:space="preserve">Tandem </w:t>
            </w:r>
            <w:proofErr w:type="spellStart"/>
            <w:r w:rsidRPr="009B6287">
              <w:rPr>
                <w:rFonts w:ascii="Aptos Display" w:eastAsia="Times New Roman" w:hAnsi="Aptos Display" w:cs="Times New Roman"/>
                <w:szCs w:val="24"/>
                <w:lang w:val="fr-FR"/>
              </w:rPr>
              <w:t>Analamanga</w:t>
            </w:r>
            <w:proofErr w:type="spellEnd"/>
            <w:r w:rsidRPr="009B6287">
              <w:rPr>
                <w:rFonts w:ascii="Aptos Display" w:eastAsia="Times New Roman" w:hAnsi="Aptos Display" w:cs="Times New Roman"/>
                <w:szCs w:val="24"/>
                <w:lang w:val="fr-FR"/>
              </w:rPr>
              <w:t xml:space="preserve"> dans la région </w:t>
            </w:r>
            <w:proofErr w:type="spellStart"/>
            <w:r w:rsidRPr="009B6287">
              <w:rPr>
                <w:rFonts w:ascii="Aptos Display" w:eastAsia="Times New Roman" w:hAnsi="Aptos Display" w:cs="Times New Roman"/>
                <w:szCs w:val="24"/>
                <w:lang w:val="fr-FR"/>
              </w:rPr>
              <w:t>Analamanga</w:t>
            </w:r>
            <w:proofErr w:type="spellEnd"/>
            <w:r w:rsidRPr="009B6287">
              <w:rPr>
                <w:rFonts w:ascii="Aptos Display" w:eastAsia="Times New Roman" w:hAnsi="Aptos Display" w:cs="Times New Roman"/>
                <w:szCs w:val="24"/>
                <w:lang w:val="fr-FR"/>
              </w:rPr>
              <w:t xml:space="preserve"> ;</w:t>
            </w:r>
          </w:p>
          <w:p w14:paraId="7A1DD66E" w14:textId="77777777" w:rsidR="009B6287" w:rsidRPr="009B6287" w:rsidRDefault="009B6287" w:rsidP="00BA3F1C">
            <w:pPr>
              <w:numPr>
                <w:ilvl w:val="0"/>
                <w:numId w:val="25"/>
              </w:numPr>
              <w:spacing w:line="259" w:lineRule="auto"/>
              <w:contextualSpacing w:val="0"/>
              <w:rPr>
                <w:rFonts w:ascii="Aptos Display" w:eastAsia="Times New Roman" w:hAnsi="Aptos Display" w:cs="Times New Roman"/>
                <w:szCs w:val="24"/>
                <w:lang w:val="fr-FR"/>
              </w:rPr>
            </w:pPr>
            <w:r w:rsidRPr="009B6287">
              <w:rPr>
                <w:rFonts w:ascii="Aptos Display" w:eastAsia="Times New Roman" w:hAnsi="Aptos Display" w:cs="Times New Roman"/>
                <w:szCs w:val="24"/>
                <w:lang w:val="fr-FR"/>
              </w:rPr>
              <w:t xml:space="preserve">ALT (Andry </w:t>
            </w:r>
            <w:proofErr w:type="spellStart"/>
            <w:r w:rsidRPr="009B6287">
              <w:rPr>
                <w:rFonts w:ascii="Aptos Display" w:eastAsia="Times New Roman" w:hAnsi="Aptos Display" w:cs="Times New Roman"/>
                <w:szCs w:val="24"/>
                <w:lang w:val="fr-FR"/>
              </w:rPr>
              <w:t>Lalana</w:t>
            </w:r>
            <w:proofErr w:type="spellEnd"/>
            <w:r w:rsidRPr="009B6287">
              <w:rPr>
                <w:rFonts w:ascii="Aptos Display" w:eastAsia="Times New Roman" w:hAnsi="Aptos Display" w:cs="Times New Roman"/>
                <w:szCs w:val="24"/>
                <w:lang w:val="fr-FR"/>
              </w:rPr>
              <w:t xml:space="preserve"> </w:t>
            </w:r>
            <w:proofErr w:type="spellStart"/>
            <w:r w:rsidRPr="009B6287">
              <w:rPr>
                <w:rFonts w:ascii="Aptos Display" w:eastAsia="Times New Roman" w:hAnsi="Aptos Display" w:cs="Times New Roman"/>
                <w:szCs w:val="24"/>
                <w:lang w:val="fr-FR"/>
              </w:rPr>
              <w:t>Tohana</w:t>
            </w:r>
            <w:proofErr w:type="spellEnd"/>
            <w:r w:rsidRPr="009B6287">
              <w:rPr>
                <w:rFonts w:ascii="Aptos Display" w:eastAsia="Times New Roman" w:hAnsi="Aptos Display" w:cs="Times New Roman"/>
                <w:szCs w:val="24"/>
                <w:lang w:val="fr-FR"/>
              </w:rPr>
              <w:t xml:space="preserve">) dans la région </w:t>
            </w:r>
            <w:proofErr w:type="spellStart"/>
            <w:r w:rsidRPr="009B6287">
              <w:rPr>
                <w:rFonts w:ascii="Aptos Display" w:eastAsia="Times New Roman" w:hAnsi="Aptos Display" w:cs="Times New Roman"/>
                <w:szCs w:val="24"/>
                <w:lang w:val="fr-FR"/>
              </w:rPr>
              <w:t>Anosy</w:t>
            </w:r>
            <w:proofErr w:type="spellEnd"/>
            <w:r w:rsidRPr="009B6287">
              <w:rPr>
                <w:rFonts w:ascii="Aptos Display" w:eastAsia="Times New Roman" w:hAnsi="Aptos Display" w:cs="Times New Roman"/>
                <w:szCs w:val="24"/>
                <w:lang w:val="fr-FR"/>
              </w:rPr>
              <w:t xml:space="preserve"> ;</w:t>
            </w:r>
          </w:p>
          <w:p w14:paraId="65B83E6F" w14:textId="77777777" w:rsidR="009B6287" w:rsidRPr="009B6287" w:rsidRDefault="009B6287" w:rsidP="00BA3F1C">
            <w:pPr>
              <w:numPr>
                <w:ilvl w:val="0"/>
                <w:numId w:val="25"/>
              </w:numPr>
              <w:spacing w:line="259" w:lineRule="auto"/>
              <w:contextualSpacing w:val="0"/>
              <w:rPr>
                <w:rFonts w:ascii="Aptos Display" w:eastAsia="Times New Roman" w:hAnsi="Aptos Display" w:cs="Times New Roman"/>
                <w:szCs w:val="24"/>
                <w:lang w:val="fr-FR"/>
              </w:rPr>
            </w:pPr>
            <w:r w:rsidRPr="009B6287">
              <w:rPr>
                <w:rFonts w:ascii="Aptos Display" w:eastAsia="Times New Roman" w:hAnsi="Aptos Display" w:cs="Times New Roman"/>
                <w:szCs w:val="24"/>
                <w:lang w:val="fr-FR"/>
              </w:rPr>
              <w:t xml:space="preserve">FAFED (Fédération des Associations Femmes et Développement) dans la région </w:t>
            </w:r>
            <w:proofErr w:type="spellStart"/>
            <w:r w:rsidRPr="009B6287">
              <w:rPr>
                <w:rFonts w:ascii="Aptos Display" w:eastAsia="Times New Roman" w:hAnsi="Aptos Display" w:cs="Times New Roman"/>
                <w:szCs w:val="24"/>
                <w:lang w:val="fr-FR"/>
              </w:rPr>
              <w:t>Atsinanana</w:t>
            </w:r>
            <w:proofErr w:type="spellEnd"/>
            <w:r w:rsidRPr="009B6287">
              <w:rPr>
                <w:rFonts w:ascii="Aptos Display" w:eastAsia="Times New Roman" w:hAnsi="Aptos Display" w:cs="Times New Roman"/>
                <w:szCs w:val="24"/>
                <w:lang w:val="fr-FR"/>
              </w:rPr>
              <w:t xml:space="preserve"> ;</w:t>
            </w:r>
          </w:p>
          <w:p w14:paraId="6840078E" w14:textId="77777777" w:rsidR="009B6287" w:rsidRPr="009B6287" w:rsidRDefault="009B6287" w:rsidP="00BA3F1C">
            <w:pPr>
              <w:numPr>
                <w:ilvl w:val="0"/>
                <w:numId w:val="25"/>
              </w:numPr>
              <w:spacing w:line="259" w:lineRule="auto"/>
              <w:contextualSpacing w:val="0"/>
              <w:rPr>
                <w:rFonts w:ascii="Aptos Display" w:eastAsia="Times New Roman" w:hAnsi="Aptos Display" w:cs="Times New Roman"/>
                <w:szCs w:val="24"/>
                <w:lang w:val="fr-FR"/>
              </w:rPr>
            </w:pPr>
            <w:r w:rsidRPr="009B6287">
              <w:rPr>
                <w:rFonts w:ascii="Aptos Display" w:eastAsia="Aptos" w:hAnsi="Aptos Display" w:cs="Times New Roman"/>
                <w:szCs w:val="24"/>
                <w:lang w:val="fr-FR"/>
              </w:rPr>
              <w:t xml:space="preserve">CDEF (Collectif des Droits de l’Enfant et de la Famille) dans la région </w:t>
            </w:r>
            <w:proofErr w:type="spellStart"/>
            <w:r w:rsidRPr="009B6287">
              <w:rPr>
                <w:rFonts w:ascii="Aptos Display" w:eastAsia="Aptos" w:hAnsi="Aptos Display" w:cs="Times New Roman"/>
                <w:szCs w:val="24"/>
                <w:lang w:val="fr-FR"/>
              </w:rPr>
              <w:t>Boeny</w:t>
            </w:r>
            <w:bookmarkEnd w:id="9"/>
            <w:proofErr w:type="spellEnd"/>
            <w:r w:rsidRPr="009B6287">
              <w:rPr>
                <w:rFonts w:ascii="Aptos Display" w:eastAsia="Aptos" w:hAnsi="Aptos Display" w:cs="Times New Roman"/>
                <w:szCs w:val="24"/>
                <w:lang w:val="fr-FR"/>
              </w:rPr>
              <w:t>.</w:t>
            </w:r>
          </w:p>
        </w:tc>
      </w:tr>
    </w:tbl>
    <w:p w14:paraId="27337AE4" w14:textId="48E46BFC" w:rsidR="00BA3F1C" w:rsidRPr="00BA3F1C" w:rsidRDefault="00BA3F1C" w:rsidP="00BA3F1C">
      <w:pPr>
        <w:spacing w:after="160" w:line="259" w:lineRule="auto"/>
        <w:ind w:left="360"/>
        <w:contextualSpacing w:val="0"/>
        <w:rPr>
          <w:rFonts w:ascii="Aptos Display" w:eastAsia="Times New Roman" w:hAnsi="Aptos Display" w:cs="Times New Roman"/>
          <w:b/>
          <w:color w:val="0F4761"/>
          <w:szCs w:val="24"/>
          <w:lang w:val="fr-FR"/>
        </w:rPr>
      </w:pPr>
      <w:r>
        <w:rPr>
          <w:rFonts w:ascii="Aptos Display" w:eastAsia="Aptos" w:hAnsi="Aptos Display" w:cs="Times New Roman"/>
          <w:b/>
          <w:bCs/>
          <w:szCs w:val="24"/>
          <w:lang w:val="fr-FR"/>
        </w:rPr>
        <w:br w:type="textWrapping" w:clear="all"/>
      </w:r>
      <w:bookmarkStart w:id="10" w:name="_Toc111552303"/>
      <w:r>
        <w:rPr>
          <w:rFonts w:ascii="Aptos Display" w:eastAsia="Times New Roman" w:hAnsi="Aptos Display" w:cs="Times New Roman"/>
          <w:b/>
          <w:color w:val="0F4761"/>
          <w:szCs w:val="24"/>
          <w:lang w:val="fr-FR"/>
        </w:rPr>
        <w:t>1.3. Stratégie</w:t>
      </w:r>
      <w:r w:rsidR="009B6287" w:rsidRPr="009B6287">
        <w:rPr>
          <w:rFonts w:ascii="Aptos Display" w:eastAsia="Times New Roman" w:hAnsi="Aptos Display" w:cs="Times New Roman"/>
          <w:b/>
          <w:color w:val="0F4761"/>
          <w:szCs w:val="24"/>
          <w:lang w:val="fr-FR"/>
        </w:rPr>
        <w:t xml:space="preserve"> et théorie du changement/chaîne de résultats</w:t>
      </w:r>
      <w:bookmarkEnd w:id="10"/>
    </w:p>
    <w:p w14:paraId="24F46B6D" w14:textId="77777777" w:rsidR="009B6287" w:rsidRPr="009B6287" w:rsidRDefault="009B6287" w:rsidP="009B6287">
      <w:pPr>
        <w:spacing w:after="160" w:line="259" w:lineRule="auto"/>
        <w:contextualSpacing w:val="0"/>
        <w:rPr>
          <w:rFonts w:ascii="Aptos Display" w:eastAsia="Aptos" w:hAnsi="Aptos Display" w:cs="Times New Roman"/>
          <w:szCs w:val="24"/>
          <w:lang w:val="fr-FR"/>
        </w:rPr>
      </w:pPr>
      <w:bookmarkStart w:id="11" w:name="_Hlk197552638"/>
      <w:r w:rsidRPr="009B6287">
        <w:rPr>
          <w:rFonts w:ascii="Aptos Display" w:eastAsia="Aptos" w:hAnsi="Aptos Display" w:cs="Times New Roman"/>
          <w:szCs w:val="24"/>
          <w:lang w:val="fr-FR"/>
        </w:rPr>
        <w:t>Le projet MIRA part du constat que l’exploitation sexuelle des filles est profondément enracinée dans les inégalités de genre et dans une société qui tolère, voire banalise, les violences – en particulier sexuelles. Pour y répondre, le projet adopte une approche genre transformative et se déploie autour de trois axes stratégiques :</w:t>
      </w:r>
    </w:p>
    <w:p w14:paraId="4FCA090B" w14:textId="77777777" w:rsidR="009B6287" w:rsidRPr="009B6287" w:rsidRDefault="009B6287" w:rsidP="009B6287">
      <w:p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b/>
          <w:bCs/>
          <w:szCs w:val="24"/>
          <w:lang w:val="fr-FR"/>
        </w:rPr>
        <w:t>La prévention</w:t>
      </w:r>
      <w:r w:rsidRPr="009B6287">
        <w:rPr>
          <w:rFonts w:ascii="Aptos Display" w:eastAsia="Aptos" w:hAnsi="Aptos Display" w:cs="Times New Roman"/>
          <w:szCs w:val="24"/>
          <w:lang w:val="fr-FR"/>
        </w:rPr>
        <w:t>, à travers la formation et la mobilisation des acteurs communautaires ;</w:t>
      </w:r>
    </w:p>
    <w:p w14:paraId="14C9B9AC" w14:textId="77777777" w:rsidR="009B6287" w:rsidRPr="009B6287" w:rsidRDefault="009B6287" w:rsidP="009B6287">
      <w:p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b/>
          <w:bCs/>
          <w:szCs w:val="24"/>
          <w:lang w:val="fr-FR"/>
        </w:rPr>
        <w:t>La prise en charge des survivantes</w:t>
      </w:r>
      <w:r w:rsidRPr="009B6287">
        <w:rPr>
          <w:rFonts w:ascii="Aptos Display" w:eastAsia="Aptos" w:hAnsi="Aptos Display" w:cs="Times New Roman"/>
          <w:szCs w:val="24"/>
          <w:lang w:val="fr-FR"/>
        </w:rPr>
        <w:t xml:space="preserve"> et le renforcement du système de protection contre les violences sexuelles ;</w:t>
      </w:r>
    </w:p>
    <w:p w14:paraId="19E4CAB0" w14:textId="77777777" w:rsidR="009B6287" w:rsidRPr="009B6287" w:rsidRDefault="009B6287" w:rsidP="009B6287">
      <w:p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b/>
          <w:bCs/>
          <w:szCs w:val="24"/>
          <w:lang w:val="fr-FR"/>
        </w:rPr>
        <w:t>Le plaidoyer</w:t>
      </w:r>
      <w:r w:rsidRPr="009B6287">
        <w:rPr>
          <w:rFonts w:ascii="Aptos Display" w:eastAsia="Aptos" w:hAnsi="Aptos Display" w:cs="Times New Roman"/>
          <w:szCs w:val="24"/>
          <w:lang w:val="fr-FR"/>
        </w:rPr>
        <w:t>, en vue de promouvoir l’application effective des lois et l’accès à la justice.</w:t>
      </w:r>
    </w:p>
    <w:p w14:paraId="7940752F" w14:textId="77777777" w:rsidR="009B6287" w:rsidRPr="009B6287" w:rsidRDefault="009B6287" w:rsidP="009B6287">
      <w:pPr>
        <w:spacing w:after="160" w:line="259" w:lineRule="auto"/>
        <w:contextualSpacing w:val="0"/>
        <w:rPr>
          <w:rFonts w:ascii="Aptos Display" w:eastAsia="Aptos" w:hAnsi="Aptos Display" w:cs="Times New Roman"/>
          <w:szCs w:val="24"/>
          <w:lang w:val="fr-FR"/>
        </w:rPr>
      </w:pPr>
      <w:bookmarkStart w:id="12" w:name="_Hlk197552834"/>
      <w:bookmarkEnd w:id="11"/>
      <w:r w:rsidRPr="009B6287">
        <w:rPr>
          <w:rFonts w:ascii="Aptos Display" w:eastAsia="Aptos" w:hAnsi="Aptos Display" w:cs="Times New Roman"/>
          <w:szCs w:val="24"/>
          <w:lang w:val="fr-FR"/>
        </w:rPr>
        <w:t xml:space="preserve">Autrement dit, MIRA vise </w:t>
      </w:r>
      <w:bookmarkStart w:id="13" w:name="_Hlk197555303"/>
      <w:r w:rsidRPr="009B6287">
        <w:rPr>
          <w:rFonts w:ascii="Aptos Display" w:eastAsia="Aptos" w:hAnsi="Aptos Display" w:cs="Times New Roman"/>
          <w:szCs w:val="24"/>
          <w:lang w:val="fr-FR"/>
        </w:rPr>
        <w:t>à mobiliser l’ensemble de la société malgache – enfants, jeunes, femmes, hommes, leaders communautaires et religieux – pour faire évoluer les mentalités, remettre en question les normes discriminatoires, et encourager des relations plus égalitaires. Le projet soutient également l’autonomisation des filles survivantes, en renforçant leur estime de soi, leur connaissance de leurs droits, et leur capacité à se protéger.</w:t>
      </w:r>
      <w:bookmarkEnd w:id="13"/>
    </w:p>
    <w:bookmarkEnd w:id="12"/>
    <w:p w14:paraId="38DC9592" w14:textId="77777777" w:rsidR="009B6287" w:rsidRPr="009B6287" w:rsidRDefault="009B6287" w:rsidP="009B6287">
      <w:p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Pour ce faire, MIRA s’appuie sur des outils éprouvés qu’il adapte aux réalités locales, tout en intégrant des approches innovantes telles que le travail avec les associations de femmes, les clubs d’enfants et les groupes d’hommes. L’idée centrale est que le changement durable repose sur une prise de conscience collective, une éducation à l’égalité, et l’engagement actif des communautés dans la prévention et la lutte contre toutes les formes de violences sexuelles.</w:t>
      </w:r>
    </w:p>
    <w:p w14:paraId="0162C182" w14:textId="77777777" w:rsidR="009B6287" w:rsidRPr="009B6287" w:rsidRDefault="009B6287" w:rsidP="009B6287">
      <w:p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 xml:space="preserve">Afin d’atteindre ses objectifs, le projet a ciblé trois résultats intermédiaires, déclinés à travers une série d’activités, de produits et de réalisations, dans six régions de Madagascar : </w:t>
      </w:r>
      <w:proofErr w:type="spellStart"/>
      <w:r w:rsidRPr="009B6287">
        <w:rPr>
          <w:rFonts w:ascii="Aptos Display" w:eastAsia="Aptos" w:hAnsi="Aptos Display" w:cs="Times New Roman"/>
          <w:szCs w:val="24"/>
          <w:lang w:val="fr-FR"/>
        </w:rPr>
        <w:t>Analamanga</w:t>
      </w:r>
      <w:proofErr w:type="spellEnd"/>
      <w:r w:rsidRPr="009B6287">
        <w:rPr>
          <w:rFonts w:ascii="Aptos Display" w:eastAsia="Aptos" w:hAnsi="Aptos Display" w:cs="Times New Roman"/>
          <w:szCs w:val="24"/>
          <w:lang w:val="fr-FR"/>
        </w:rPr>
        <w:t xml:space="preserve">, </w:t>
      </w:r>
      <w:proofErr w:type="spellStart"/>
      <w:r w:rsidRPr="009B6287">
        <w:rPr>
          <w:rFonts w:ascii="Aptos Display" w:eastAsia="Aptos" w:hAnsi="Aptos Display" w:cs="Times New Roman"/>
          <w:szCs w:val="24"/>
          <w:lang w:val="fr-FR"/>
        </w:rPr>
        <w:t>Anosy</w:t>
      </w:r>
      <w:proofErr w:type="spellEnd"/>
      <w:r w:rsidRPr="009B6287">
        <w:rPr>
          <w:rFonts w:ascii="Aptos Display" w:eastAsia="Aptos" w:hAnsi="Aptos Display" w:cs="Times New Roman"/>
          <w:szCs w:val="24"/>
          <w:lang w:val="fr-FR"/>
        </w:rPr>
        <w:t xml:space="preserve">, </w:t>
      </w:r>
      <w:proofErr w:type="spellStart"/>
      <w:r w:rsidRPr="009B6287">
        <w:rPr>
          <w:rFonts w:ascii="Aptos Display" w:eastAsia="Aptos" w:hAnsi="Aptos Display" w:cs="Times New Roman"/>
          <w:szCs w:val="24"/>
          <w:lang w:val="fr-FR"/>
        </w:rPr>
        <w:t>Menabe</w:t>
      </w:r>
      <w:proofErr w:type="spellEnd"/>
      <w:r w:rsidRPr="009B6287">
        <w:rPr>
          <w:rFonts w:ascii="Aptos Display" w:eastAsia="Aptos" w:hAnsi="Aptos Display" w:cs="Times New Roman"/>
          <w:szCs w:val="24"/>
          <w:lang w:val="fr-FR"/>
        </w:rPr>
        <w:t xml:space="preserve">, </w:t>
      </w:r>
      <w:proofErr w:type="spellStart"/>
      <w:r w:rsidRPr="009B6287">
        <w:rPr>
          <w:rFonts w:ascii="Aptos Display" w:eastAsia="Aptos" w:hAnsi="Aptos Display" w:cs="Times New Roman"/>
          <w:szCs w:val="24"/>
          <w:lang w:val="fr-FR"/>
        </w:rPr>
        <w:t>Atsinanana</w:t>
      </w:r>
      <w:proofErr w:type="spellEnd"/>
      <w:r w:rsidRPr="009B6287">
        <w:rPr>
          <w:rFonts w:ascii="Aptos Display" w:eastAsia="Aptos" w:hAnsi="Aptos Display" w:cs="Times New Roman"/>
          <w:szCs w:val="24"/>
          <w:lang w:val="fr-FR"/>
        </w:rPr>
        <w:t xml:space="preserve">, Diana et </w:t>
      </w:r>
      <w:proofErr w:type="spellStart"/>
      <w:r w:rsidRPr="009B6287">
        <w:rPr>
          <w:rFonts w:ascii="Aptos Display" w:eastAsia="Aptos" w:hAnsi="Aptos Display" w:cs="Times New Roman"/>
          <w:szCs w:val="24"/>
          <w:lang w:val="fr-FR"/>
        </w:rPr>
        <w:t>Boeny</w:t>
      </w:r>
      <w:proofErr w:type="spellEnd"/>
      <w:r w:rsidRPr="009B6287">
        <w:rPr>
          <w:rFonts w:ascii="Aptos Display" w:eastAsia="Aptos" w:hAnsi="Aptos Display" w:cs="Times New Roman"/>
          <w:szCs w:val="24"/>
          <w:lang w:val="fr-FR"/>
        </w:rPr>
        <w:t xml:space="preserve">. </w:t>
      </w:r>
    </w:p>
    <w:p w14:paraId="44A645EF" w14:textId="77777777" w:rsidR="009B6287" w:rsidRPr="009B6287" w:rsidRDefault="009B6287" w:rsidP="009B6287">
      <w:p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b/>
          <w:bCs/>
          <w:szCs w:val="24"/>
          <w:u w:val="single"/>
          <w:lang w:val="fr-FR"/>
        </w:rPr>
        <w:t xml:space="preserve">Résultat 1 </w:t>
      </w:r>
      <w:r w:rsidRPr="009B6287">
        <w:rPr>
          <w:rFonts w:ascii="Aptos Display" w:eastAsia="Aptos" w:hAnsi="Aptos Display" w:cs="Times New Roman"/>
          <w:szCs w:val="24"/>
          <w:lang w:val="fr-FR"/>
        </w:rPr>
        <w:t xml:space="preserve">visait à </w:t>
      </w:r>
      <w:r w:rsidRPr="009B6287">
        <w:rPr>
          <w:rFonts w:ascii="Aptos Display" w:eastAsia="Aptos" w:hAnsi="Aptos Display" w:cs="Times New Roman"/>
          <w:b/>
          <w:bCs/>
          <w:szCs w:val="24"/>
          <w:lang w:val="fr-FR"/>
        </w:rPr>
        <w:t>prévenir les violences basées sur le genre</w:t>
      </w:r>
      <w:r w:rsidRPr="009B6287">
        <w:rPr>
          <w:rFonts w:ascii="Aptos Display" w:eastAsia="Aptos" w:hAnsi="Aptos Display" w:cs="Times New Roman"/>
          <w:szCs w:val="24"/>
          <w:lang w:val="fr-FR"/>
        </w:rPr>
        <w:t xml:space="preserve"> (VBG) et à </w:t>
      </w:r>
      <w:r w:rsidRPr="009B6287">
        <w:rPr>
          <w:rFonts w:ascii="Aptos Display" w:eastAsia="Aptos" w:hAnsi="Aptos Display" w:cs="Times New Roman"/>
          <w:b/>
          <w:bCs/>
          <w:szCs w:val="24"/>
          <w:lang w:val="fr-FR"/>
        </w:rPr>
        <w:t>mobiliser la société malgache</w:t>
      </w:r>
      <w:r w:rsidRPr="009B6287">
        <w:rPr>
          <w:rFonts w:ascii="Aptos Display" w:eastAsia="Aptos" w:hAnsi="Aptos Display" w:cs="Times New Roman"/>
          <w:szCs w:val="24"/>
          <w:lang w:val="fr-FR"/>
        </w:rPr>
        <w:t xml:space="preserve"> pour promouvoir l’</w:t>
      </w:r>
      <w:r w:rsidRPr="009B6287">
        <w:rPr>
          <w:rFonts w:ascii="Aptos Display" w:eastAsia="Aptos" w:hAnsi="Aptos Display" w:cs="Times New Roman"/>
          <w:b/>
          <w:bCs/>
          <w:szCs w:val="24"/>
          <w:lang w:val="fr-FR"/>
        </w:rPr>
        <w:t>égalité</w:t>
      </w:r>
      <w:r w:rsidRPr="009B6287">
        <w:rPr>
          <w:rFonts w:ascii="Aptos Display" w:eastAsia="Aptos" w:hAnsi="Aptos Display" w:cs="Times New Roman"/>
          <w:szCs w:val="24"/>
          <w:lang w:val="fr-FR"/>
        </w:rPr>
        <w:t xml:space="preserve"> et la </w:t>
      </w:r>
      <w:r w:rsidRPr="009B6287">
        <w:rPr>
          <w:rFonts w:ascii="Aptos Display" w:eastAsia="Aptos" w:hAnsi="Aptos Display" w:cs="Times New Roman"/>
          <w:b/>
          <w:bCs/>
          <w:szCs w:val="24"/>
          <w:lang w:val="fr-FR"/>
        </w:rPr>
        <w:t>non-violence</w:t>
      </w:r>
      <w:r w:rsidRPr="009B6287">
        <w:rPr>
          <w:rFonts w:ascii="Aptos Display" w:eastAsia="Aptos" w:hAnsi="Aptos Display" w:cs="Times New Roman"/>
          <w:szCs w:val="24"/>
          <w:lang w:val="fr-FR"/>
        </w:rPr>
        <w:t xml:space="preserve">, en particulier envers les filles et les femmes, afin de de contribuer à la construction d’une société malgache plus </w:t>
      </w:r>
      <w:r w:rsidRPr="009B6287">
        <w:rPr>
          <w:rFonts w:ascii="Aptos Display" w:eastAsia="Aptos" w:hAnsi="Aptos Display" w:cs="Times New Roman"/>
          <w:b/>
          <w:bCs/>
          <w:szCs w:val="24"/>
          <w:lang w:val="fr-FR"/>
        </w:rPr>
        <w:t>égalitaire</w:t>
      </w:r>
      <w:r w:rsidRPr="009B6287">
        <w:rPr>
          <w:rFonts w:ascii="Aptos Display" w:eastAsia="Aptos" w:hAnsi="Aptos Display" w:cs="Times New Roman"/>
          <w:szCs w:val="24"/>
          <w:lang w:val="fr-FR"/>
        </w:rPr>
        <w:t xml:space="preserve">, fondée sur des </w:t>
      </w:r>
      <w:r w:rsidRPr="009B6287">
        <w:rPr>
          <w:rFonts w:ascii="Aptos Display" w:eastAsia="Aptos" w:hAnsi="Aptos Display" w:cs="Times New Roman"/>
          <w:b/>
          <w:bCs/>
          <w:szCs w:val="24"/>
          <w:lang w:val="fr-FR"/>
        </w:rPr>
        <w:t>relations respectueuses et non violentes entre les femmes et les hommes</w:t>
      </w:r>
      <w:r w:rsidRPr="009B6287">
        <w:rPr>
          <w:rFonts w:ascii="Aptos Display" w:eastAsia="Aptos" w:hAnsi="Aptos Display" w:cs="Times New Roman"/>
          <w:szCs w:val="24"/>
          <w:lang w:val="fr-FR"/>
        </w:rPr>
        <w:t xml:space="preserve">. </w:t>
      </w:r>
    </w:p>
    <w:p w14:paraId="39D5B406" w14:textId="77777777" w:rsidR="009B6287" w:rsidRPr="009B6287" w:rsidRDefault="009B6287" w:rsidP="009B6287">
      <w:p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 xml:space="preserve">Ce résultat a été atteint à travers </w:t>
      </w:r>
      <w:r w:rsidRPr="009B6287">
        <w:rPr>
          <w:rFonts w:ascii="Aptos Display" w:eastAsia="Aptos" w:hAnsi="Aptos Display" w:cs="Times New Roman"/>
          <w:b/>
          <w:bCs/>
          <w:szCs w:val="24"/>
          <w:lang w:val="fr-FR"/>
        </w:rPr>
        <w:t>les activités principales suivantes</w:t>
      </w:r>
      <w:r w:rsidRPr="009B6287">
        <w:rPr>
          <w:rFonts w:ascii="Aptos Display" w:eastAsia="Aptos" w:hAnsi="Aptos Display" w:cs="Times New Roman"/>
          <w:szCs w:val="24"/>
          <w:lang w:val="fr-FR"/>
        </w:rPr>
        <w:t xml:space="preserve"> :</w:t>
      </w:r>
    </w:p>
    <w:p w14:paraId="56681315" w14:textId="77777777" w:rsidR="009B6287" w:rsidRPr="009B6287" w:rsidRDefault="009B6287" w:rsidP="009B6287">
      <w:pPr>
        <w:numPr>
          <w:ilvl w:val="0"/>
          <w:numId w:val="26"/>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Renforcement des connaissances des filles et des garçons dans les écoles et les fokontany sur l’équité de genre et la lutte contre les VBG, y compris l’exploitation sexuelle des enfants (ESE) et le harcèlement de rue, afin qu’ils puissent se protéger, réagir, signaler les violences et également former et sensibiliser leurs pairs ;</w:t>
      </w:r>
    </w:p>
    <w:p w14:paraId="71B102B7" w14:textId="77777777" w:rsidR="009B6287" w:rsidRPr="009B6287" w:rsidRDefault="009B6287" w:rsidP="009B6287">
      <w:pPr>
        <w:numPr>
          <w:ilvl w:val="0"/>
          <w:numId w:val="26"/>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Mobilisation des groupes d’hommes dans la lutte contre les VBG, avec des actions de sensibilisation communautaire menées par ces groupes pour promouvoir une société malgache sans violence ;</w:t>
      </w:r>
    </w:p>
    <w:p w14:paraId="2EC20A83" w14:textId="77777777" w:rsidR="009B6287" w:rsidRPr="009B6287" w:rsidRDefault="009B6287" w:rsidP="009B6287">
      <w:pPr>
        <w:numPr>
          <w:ilvl w:val="0"/>
          <w:numId w:val="26"/>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Sensibilisation des membres des associations religieuses par des leaders religieux formés et engagés sur les questions de protection des enfants et de prévention des VBG ;</w:t>
      </w:r>
    </w:p>
    <w:p w14:paraId="651A09F2" w14:textId="77777777" w:rsidR="009B6287" w:rsidRPr="009B6287" w:rsidRDefault="009B6287" w:rsidP="009B6287">
      <w:pPr>
        <w:numPr>
          <w:ilvl w:val="0"/>
          <w:numId w:val="26"/>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 xml:space="preserve">Organisation de campagnes de sensibilisation du grand public par les acteurs pluridisciplinaires de la protection de l’enfant, accompagnées d’actions de plaidoyer auprès des instances étatiques et non étatiques pour renforcer la lutte contre les </w:t>
      </w:r>
      <w:proofErr w:type="spellStart"/>
      <w:r w:rsidRPr="009B6287">
        <w:rPr>
          <w:rFonts w:ascii="Aptos Display" w:eastAsia="Aptos" w:hAnsi="Aptos Display" w:cs="Times New Roman"/>
          <w:szCs w:val="24"/>
          <w:lang w:val="fr-FR"/>
        </w:rPr>
        <w:t>VBGs</w:t>
      </w:r>
      <w:proofErr w:type="spellEnd"/>
      <w:r w:rsidRPr="009B6287">
        <w:rPr>
          <w:rFonts w:ascii="Aptos Display" w:eastAsia="Aptos" w:hAnsi="Aptos Display" w:cs="Times New Roman"/>
          <w:szCs w:val="24"/>
          <w:lang w:val="fr-FR"/>
        </w:rPr>
        <w:t>.</w:t>
      </w:r>
    </w:p>
    <w:p w14:paraId="32FC7842" w14:textId="77777777" w:rsidR="009B6287" w:rsidRPr="009B6287" w:rsidRDefault="009B6287" w:rsidP="009B6287">
      <w:p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b/>
          <w:bCs/>
          <w:szCs w:val="24"/>
          <w:u w:val="single"/>
          <w:lang w:val="fr-FR"/>
        </w:rPr>
        <w:t xml:space="preserve">Résultat 2 </w:t>
      </w:r>
      <w:r w:rsidRPr="009B6287">
        <w:rPr>
          <w:rFonts w:ascii="Aptos Display" w:eastAsia="Aptos" w:hAnsi="Aptos Display" w:cs="Times New Roman"/>
          <w:szCs w:val="24"/>
          <w:lang w:val="fr-FR"/>
        </w:rPr>
        <w:t>visait à renforcer l’</w:t>
      </w:r>
      <w:proofErr w:type="spellStart"/>
      <w:r w:rsidRPr="009B6287">
        <w:rPr>
          <w:rFonts w:ascii="Aptos Display" w:eastAsia="Aptos" w:hAnsi="Aptos Display" w:cs="Times New Roman"/>
          <w:szCs w:val="24"/>
          <w:lang w:val="fr-FR"/>
        </w:rPr>
        <w:t>empowerment</w:t>
      </w:r>
      <w:proofErr w:type="spellEnd"/>
      <w:r w:rsidRPr="009B6287">
        <w:rPr>
          <w:rFonts w:ascii="Aptos Display" w:eastAsia="Aptos" w:hAnsi="Aptos Display" w:cs="Times New Roman"/>
          <w:szCs w:val="24"/>
          <w:lang w:val="fr-FR"/>
        </w:rPr>
        <w:t xml:space="preserve"> des filles survivantes de violences sexuelles, de leur estime de soi et de leur capacité à se reconstruire, à travers la réhabilitation et l’amélioration du système de protection et de son accessibilité.</w:t>
      </w:r>
    </w:p>
    <w:p w14:paraId="1A9E52AC" w14:textId="77777777" w:rsidR="009B6287" w:rsidRPr="009B6287" w:rsidRDefault="009B6287" w:rsidP="009B6287">
      <w:p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Les activités suivantes ont contribué à l’atteinte de ce résultat :</w:t>
      </w:r>
    </w:p>
    <w:p w14:paraId="46D64A07" w14:textId="77777777" w:rsidR="009B6287" w:rsidRPr="009B6287" w:rsidRDefault="009B6287" w:rsidP="009B6287">
      <w:pPr>
        <w:numPr>
          <w:ilvl w:val="0"/>
          <w:numId w:val="26"/>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 xml:space="preserve">Prise en charge globale des jeunes filles survivantes d’exploitation sexuelle des enfants (ESE), incluant un accompagnement juridique des cas de violences basées sur le genre (VBG), en collaboration avec les cliniques juridiques et les centres </w:t>
      </w:r>
      <w:proofErr w:type="spellStart"/>
      <w:r w:rsidRPr="009B6287">
        <w:rPr>
          <w:rFonts w:ascii="Aptos Display" w:eastAsia="Aptos" w:hAnsi="Aptos Display" w:cs="Times New Roman"/>
          <w:szCs w:val="24"/>
          <w:lang w:val="fr-FR"/>
        </w:rPr>
        <w:t>Vonjy</w:t>
      </w:r>
      <w:proofErr w:type="spellEnd"/>
      <w:r w:rsidRPr="009B6287">
        <w:rPr>
          <w:rFonts w:ascii="Aptos Display" w:eastAsia="Aptos" w:hAnsi="Aptos Display" w:cs="Times New Roman"/>
          <w:szCs w:val="24"/>
          <w:lang w:val="fr-FR"/>
        </w:rPr>
        <w:t xml:space="preserve"> ;</w:t>
      </w:r>
    </w:p>
    <w:p w14:paraId="25E2DB91" w14:textId="6A213A62" w:rsidR="009B6287" w:rsidRPr="009B6287" w:rsidRDefault="009B6287" w:rsidP="009B6287">
      <w:pPr>
        <w:numPr>
          <w:ilvl w:val="0"/>
          <w:numId w:val="26"/>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 xml:space="preserve">Mise en place de projets professionnels portés par les jeunes filles, à travers des formations professionnelles, une insertion dans le monde du travail et/ou le développement d’activités génératrices de revenus (AGR), individuelles ou </w:t>
      </w:r>
      <w:r w:rsidR="00BA3F1C" w:rsidRPr="009B6287">
        <w:rPr>
          <w:rFonts w:ascii="Aptos Display" w:eastAsia="Aptos" w:hAnsi="Aptos Display" w:cs="Times New Roman"/>
          <w:szCs w:val="24"/>
          <w:lang w:val="fr-FR"/>
        </w:rPr>
        <w:t>collectives ;</w:t>
      </w:r>
    </w:p>
    <w:p w14:paraId="0B0E082B" w14:textId="77777777" w:rsidR="009B6287" w:rsidRPr="009B6287" w:rsidRDefault="009B6287" w:rsidP="009B6287">
      <w:pPr>
        <w:numPr>
          <w:ilvl w:val="0"/>
          <w:numId w:val="26"/>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 xml:space="preserve">Sessions de coaching destinées aux filles et femmes exposées aux VBG, portant sur les questions de genre, l’accès à l’informatique, et la prévention des risques d’abus et d’exploitation sexuelle en ligne (AESL), menées par les membres de l’association </w:t>
      </w:r>
      <w:proofErr w:type="spellStart"/>
      <w:r w:rsidRPr="009B6287">
        <w:rPr>
          <w:rFonts w:ascii="Aptos Display" w:eastAsia="Aptos" w:hAnsi="Aptos Display" w:cs="Times New Roman"/>
          <w:szCs w:val="24"/>
          <w:lang w:val="fr-FR"/>
        </w:rPr>
        <w:t>Miaro</w:t>
      </w:r>
      <w:proofErr w:type="spellEnd"/>
      <w:r w:rsidRPr="009B6287">
        <w:rPr>
          <w:rFonts w:ascii="Aptos Display" w:eastAsia="Aptos" w:hAnsi="Aptos Display" w:cs="Times New Roman"/>
          <w:szCs w:val="24"/>
          <w:lang w:val="fr-FR"/>
        </w:rPr>
        <w:t xml:space="preserve"> formées à cet effet ;</w:t>
      </w:r>
    </w:p>
    <w:p w14:paraId="345C1FD4" w14:textId="77777777" w:rsidR="009B6287" w:rsidRPr="009B6287" w:rsidRDefault="009B6287" w:rsidP="009B6287">
      <w:pPr>
        <w:numPr>
          <w:ilvl w:val="0"/>
          <w:numId w:val="26"/>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Formation continue des travailleurs sociaux assurée par ECPAT France, visant à garantir un accompagnement de qualité pour les enfants victimes d’exploitation sexuelle, incluant l’intégration de modules spécifiques sur les VBG, l’ESE, et les infections sexuellement transmissibles (IST/</w:t>
      </w:r>
      <w:proofErr w:type="spellStart"/>
      <w:r w:rsidRPr="009B6287">
        <w:rPr>
          <w:rFonts w:ascii="Aptos Display" w:eastAsia="Aptos" w:hAnsi="Aptos Display" w:cs="Times New Roman"/>
          <w:szCs w:val="24"/>
          <w:lang w:val="fr-FR"/>
        </w:rPr>
        <w:t>ISTs</w:t>
      </w:r>
      <w:proofErr w:type="spellEnd"/>
      <w:r w:rsidRPr="009B6287">
        <w:rPr>
          <w:rFonts w:ascii="Aptos Display" w:eastAsia="Aptos" w:hAnsi="Aptos Display" w:cs="Times New Roman"/>
          <w:szCs w:val="24"/>
          <w:lang w:val="fr-FR"/>
        </w:rPr>
        <w:t>).</w:t>
      </w:r>
    </w:p>
    <w:p w14:paraId="4D3DE96C" w14:textId="77777777" w:rsidR="009B6287" w:rsidRPr="009B6287" w:rsidRDefault="009B6287" w:rsidP="009B6287">
      <w:p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b/>
          <w:bCs/>
          <w:szCs w:val="24"/>
          <w:u w:val="single"/>
          <w:lang w:val="fr-FR"/>
        </w:rPr>
        <w:t>Résultat 3</w:t>
      </w:r>
      <w:r w:rsidRPr="009B6287">
        <w:rPr>
          <w:rFonts w:ascii="Aptos Display" w:eastAsia="Aptos" w:hAnsi="Aptos Display" w:cs="Times New Roman"/>
          <w:b/>
          <w:bCs/>
          <w:szCs w:val="24"/>
          <w:lang w:val="fr-FR"/>
        </w:rPr>
        <w:t xml:space="preserve"> </w:t>
      </w:r>
      <w:r w:rsidRPr="009B6287">
        <w:rPr>
          <w:rFonts w:ascii="Aptos Display" w:eastAsia="Aptos" w:hAnsi="Aptos Display" w:cs="Times New Roman"/>
          <w:szCs w:val="24"/>
          <w:lang w:val="fr-FR"/>
        </w:rPr>
        <w:t>visait à promouvoir effectivement les droits des femmes à travers la vulgarisation de la loi sur les VBG, la formation des acteurs judiciaires et le soutien aux défenseures des droits ainsi qu’aux victimes</w:t>
      </w:r>
    </w:p>
    <w:p w14:paraId="5B30B32B" w14:textId="77777777" w:rsidR="009B6287" w:rsidRPr="009B6287" w:rsidRDefault="009B6287" w:rsidP="009B6287">
      <w:p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Ce résultat a été atteint grâce aux activités principales suivantes :</w:t>
      </w:r>
    </w:p>
    <w:p w14:paraId="765657C7" w14:textId="77777777" w:rsidR="009B6287" w:rsidRPr="009B6287" w:rsidRDefault="009B6287" w:rsidP="009B6287">
      <w:pPr>
        <w:numPr>
          <w:ilvl w:val="0"/>
          <w:numId w:val="26"/>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Formation des instances judiciaires et des acteurs de protection membres des Réseaux de Protection de l’Enfant (RPE) sur la nouvelle loi relative à la lutte contre les VBG, accompagnée de la diffusion d’une version vulgarisée de ce texte législatif pour en faciliter l’appropriation ;</w:t>
      </w:r>
    </w:p>
    <w:p w14:paraId="6972615B" w14:textId="77777777" w:rsidR="009B6287" w:rsidRPr="009B6287" w:rsidRDefault="009B6287" w:rsidP="009B6287">
      <w:pPr>
        <w:numPr>
          <w:ilvl w:val="0"/>
          <w:numId w:val="26"/>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Poursuite du plaidoyer auprès du Ministère de l’Éducation Nationale (MEN) en faveur de l’intégration de l’éducation affective et sexuelle ainsi que de l’équité de genre dans les programmes scolaires ;</w:t>
      </w:r>
    </w:p>
    <w:p w14:paraId="640DC7D5" w14:textId="77777777" w:rsidR="009B6287" w:rsidRPr="009B6287" w:rsidRDefault="009B6287" w:rsidP="009B6287">
      <w:pPr>
        <w:numPr>
          <w:ilvl w:val="0"/>
          <w:numId w:val="26"/>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Renforcement des capacités des associations de femmes défenseures des droits, afin qu’elles deviennent des actrices engagées dans la promotion de l’égalité de genre, la transformation des rapports de pouvoir, et la dénonciation active des violences et de l’exploitation sexuelle des filles ;</w:t>
      </w:r>
    </w:p>
    <w:p w14:paraId="7FB8262B" w14:textId="77777777" w:rsidR="009B6287" w:rsidRPr="009B6287" w:rsidRDefault="009B6287" w:rsidP="009B6287">
      <w:pPr>
        <w:numPr>
          <w:ilvl w:val="0"/>
          <w:numId w:val="26"/>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 xml:space="preserve">Consolidation du mécanisme de signalement adapté aux enfants “Child </w:t>
      </w:r>
      <w:proofErr w:type="spellStart"/>
      <w:r w:rsidRPr="009B6287">
        <w:rPr>
          <w:rFonts w:ascii="Aptos Display" w:eastAsia="Aptos" w:hAnsi="Aptos Display" w:cs="Times New Roman"/>
          <w:szCs w:val="24"/>
          <w:lang w:val="fr-FR"/>
        </w:rPr>
        <w:t>Friendly</w:t>
      </w:r>
      <w:proofErr w:type="spellEnd"/>
      <w:r w:rsidRPr="009B6287">
        <w:rPr>
          <w:rFonts w:ascii="Aptos Display" w:eastAsia="Aptos" w:hAnsi="Aptos Display" w:cs="Times New Roman"/>
          <w:szCs w:val="24"/>
          <w:lang w:val="fr-FR"/>
        </w:rPr>
        <w:t>”, avec des actions d’encouragement à la dénonciation par les survivantes elles-mêmes, dans un cadre sécurisé et bienveillant.</w:t>
      </w:r>
    </w:p>
    <w:p w14:paraId="7F3390E1" w14:textId="2B41FE78" w:rsidR="00BA3F1C" w:rsidRPr="00BA3F1C" w:rsidRDefault="009B6287" w:rsidP="00BA3F1C">
      <w:pPr>
        <w:keepNext/>
        <w:keepLines/>
        <w:numPr>
          <w:ilvl w:val="0"/>
          <w:numId w:val="22"/>
        </w:numPr>
        <w:tabs>
          <w:tab w:val="num" w:pos="360"/>
        </w:tabs>
        <w:spacing w:before="360" w:after="80" w:line="259" w:lineRule="auto"/>
        <w:ind w:left="0" w:firstLine="0"/>
        <w:contextualSpacing w:val="0"/>
        <w:outlineLvl w:val="0"/>
        <w:rPr>
          <w:rFonts w:ascii="Aptos Display" w:eastAsia="Times New Roman" w:hAnsi="Aptos Display" w:cs="Times New Roman"/>
          <w:b/>
          <w:color w:val="0F4761"/>
          <w:szCs w:val="24"/>
          <w:lang w:val="fr-FR"/>
        </w:rPr>
      </w:pPr>
      <w:bookmarkStart w:id="14" w:name="_Toc111552304"/>
      <w:r w:rsidRPr="009B6287">
        <w:rPr>
          <w:rFonts w:ascii="Aptos Display" w:eastAsia="Times New Roman" w:hAnsi="Aptos Display" w:cs="Times New Roman"/>
          <w:b/>
          <w:color w:val="0F4761"/>
          <w:szCs w:val="24"/>
          <w:lang w:val="fr-FR"/>
        </w:rPr>
        <w:t>Finalité de l’évaluation</w:t>
      </w:r>
      <w:bookmarkEnd w:id="14"/>
    </w:p>
    <w:p w14:paraId="65F3F7F9" w14:textId="2E6BF8C6" w:rsidR="009B6287" w:rsidRPr="009B6287" w:rsidRDefault="009B6287" w:rsidP="009B6287">
      <w:p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u w:val="single"/>
          <w:lang w:val="fr-FR"/>
        </w:rPr>
        <w:t>Pourquoi l’évaluation est-elle menée ? Comment sera-t-elle utilisée, par qui et quand </w:t>
      </w:r>
      <w:r w:rsidRPr="009B6287">
        <w:rPr>
          <w:rFonts w:ascii="Aptos Display" w:eastAsia="Aptos" w:hAnsi="Aptos Display" w:cs="Times New Roman"/>
          <w:szCs w:val="24"/>
          <w:lang w:val="fr-FR"/>
        </w:rPr>
        <w:t xml:space="preserve">? </w:t>
      </w:r>
    </w:p>
    <w:p w14:paraId="5B7CFD6C" w14:textId="77777777" w:rsidR="009B6287" w:rsidRPr="009B6287" w:rsidRDefault="009B6287" w:rsidP="009B6287">
      <w:pPr>
        <w:spacing w:after="160" w:line="259" w:lineRule="auto"/>
        <w:contextualSpacing w:val="0"/>
        <w:rPr>
          <w:rFonts w:ascii="Aptos Display" w:eastAsia="Aptos" w:hAnsi="Aptos Display" w:cs="Times New Roman"/>
          <w:szCs w:val="24"/>
          <w:lang w:val="fr-FR"/>
        </w:rPr>
      </w:pPr>
      <w:bookmarkStart w:id="15" w:name="_Hlk197554088"/>
      <w:r w:rsidRPr="009B6287">
        <w:rPr>
          <w:rFonts w:ascii="Aptos Display" w:eastAsia="Aptos" w:hAnsi="Aptos Display" w:cs="Times New Roman"/>
          <w:szCs w:val="24"/>
          <w:lang w:val="fr-FR"/>
        </w:rPr>
        <w:t>L’évaluation sera menée afin de mesurer les progrès réalisés, les facteurs de succès, les freins/limites et les effets du projet</w:t>
      </w:r>
      <w:bookmarkEnd w:id="15"/>
      <w:r w:rsidRPr="009B6287">
        <w:rPr>
          <w:rFonts w:ascii="Aptos Display" w:eastAsia="Aptos" w:hAnsi="Aptos Display" w:cs="Times New Roman"/>
          <w:szCs w:val="24"/>
          <w:lang w:val="fr-FR"/>
        </w:rPr>
        <w:t>. Plus spécifiquement, l’évaluation visera à :</w:t>
      </w:r>
    </w:p>
    <w:p w14:paraId="6512FCA3" w14:textId="77777777" w:rsidR="009B6287" w:rsidRPr="009B6287" w:rsidRDefault="009B6287" w:rsidP="009B6287">
      <w:pPr>
        <w:numPr>
          <w:ilvl w:val="0"/>
          <w:numId w:val="27"/>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 xml:space="preserve">Evaluer le projet complet en fonction des critères généraux suivants : 1. Efficacité ; 2. Pertinence ; 3. Pérennité ; 4. Impact ; 5. Capitalisation/création de connaissances et des critères transversaux suivants : l’éradication des violences contre les femmes et les filles et l’apprentissage et production de connaissances à ce sujet. </w:t>
      </w:r>
    </w:p>
    <w:p w14:paraId="2472E257" w14:textId="77777777" w:rsidR="009B6287" w:rsidRPr="009B6287" w:rsidRDefault="009B6287" w:rsidP="009B6287">
      <w:pPr>
        <w:numPr>
          <w:ilvl w:val="0"/>
          <w:numId w:val="27"/>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Analyser le niveau d’autonomisation (</w:t>
      </w:r>
      <w:proofErr w:type="spellStart"/>
      <w:r w:rsidRPr="009B6287">
        <w:rPr>
          <w:rFonts w:ascii="Aptos Display" w:eastAsia="Aptos" w:hAnsi="Aptos Display" w:cs="Times New Roman"/>
          <w:szCs w:val="24"/>
          <w:lang w:val="fr-FR"/>
        </w:rPr>
        <w:t>empowerment</w:t>
      </w:r>
      <w:proofErr w:type="spellEnd"/>
      <w:r w:rsidRPr="009B6287">
        <w:rPr>
          <w:rFonts w:ascii="Aptos Display" w:eastAsia="Aptos" w:hAnsi="Aptos Display" w:cs="Times New Roman"/>
          <w:szCs w:val="24"/>
          <w:lang w:val="fr-FR"/>
        </w:rPr>
        <w:t>) atteint par les jeunes filles réinsérées ;</w:t>
      </w:r>
    </w:p>
    <w:p w14:paraId="6661F760" w14:textId="77777777" w:rsidR="009B6287" w:rsidRPr="009B6287" w:rsidRDefault="009B6287" w:rsidP="009B6287">
      <w:pPr>
        <w:numPr>
          <w:ilvl w:val="0"/>
          <w:numId w:val="27"/>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Mesurer le niveau de connaissance des jeunes sur les relations sexuelles et affectives égalitaires, ainsi que les changements de comportements effectifs en faveur de l’équité de genre au sein des groupes ciblés ;</w:t>
      </w:r>
    </w:p>
    <w:p w14:paraId="575BFA8F" w14:textId="77777777" w:rsidR="009B6287" w:rsidRPr="009B6287" w:rsidRDefault="009B6287" w:rsidP="009B6287">
      <w:pPr>
        <w:numPr>
          <w:ilvl w:val="0"/>
          <w:numId w:val="27"/>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Evaluer le niveau d’engagement de la société malgache en matière de condamnation et de signalement des violences ;</w:t>
      </w:r>
    </w:p>
    <w:p w14:paraId="7EA8343C" w14:textId="77777777" w:rsidR="009B6287" w:rsidRPr="009B6287" w:rsidRDefault="009B6287" w:rsidP="009B6287">
      <w:pPr>
        <w:numPr>
          <w:ilvl w:val="0"/>
          <w:numId w:val="27"/>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Apprécier le degré d’implication des autorités dans l’application effective de la loi en matière de protection contre les violences basées sur le genre ;</w:t>
      </w:r>
    </w:p>
    <w:p w14:paraId="15E8DE68" w14:textId="77777777" w:rsidR="009B6287" w:rsidRPr="009B6287" w:rsidRDefault="009B6287" w:rsidP="009B6287">
      <w:pPr>
        <w:numPr>
          <w:ilvl w:val="0"/>
          <w:numId w:val="27"/>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 xml:space="preserve">Evaluer les bonne et mauvaises pratiques et leçons apprises du projet de manière à ce qu’elles forment les actions d’ECPAT France Madagascar à venir ; </w:t>
      </w:r>
    </w:p>
    <w:p w14:paraId="21A8F1F5" w14:textId="77777777" w:rsidR="009B6287" w:rsidRPr="009B6287" w:rsidRDefault="009B6287" w:rsidP="009B6287">
      <w:pPr>
        <w:numPr>
          <w:ilvl w:val="0"/>
          <w:numId w:val="27"/>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 xml:space="preserve">Identifier pourquoi la demande d’NCE était nécessaire et comment s’adapter à ces soucis sur de futurs projet ; </w:t>
      </w:r>
    </w:p>
    <w:p w14:paraId="695703FE" w14:textId="77777777" w:rsidR="009B6287" w:rsidRPr="009B6287" w:rsidRDefault="009B6287" w:rsidP="009B6287">
      <w:pPr>
        <w:numPr>
          <w:ilvl w:val="0"/>
          <w:numId w:val="27"/>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 xml:space="preserve">Analyser les cibles et indicateurs identifiés – si on les a atteints ou s’il a fallu les réajuster et pourquoi ;  </w:t>
      </w:r>
    </w:p>
    <w:p w14:paraId="4A4105C2" w14:textId="77777777" w:rsidR="009B6287" w:rsidRPr="009B6287" w:rsidRDefault="009B6287" w:rsidP="009B6287">
      <w:pPr>
        <w:numPr>
          <w:ilvl w:val="0"/>
          <w:numId w:val="27"/>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Reprendre la théorie du changement afin d’identifier sa pertinence et son efficacité ;</w:t>
      </w:r>
    </w:p>
    <w:p w14:paraId="3B86BF30" w14:textId="77777777" w:rsidR="009B6287" w:rsidRPr="009B6287" w:rsidRDefault="009B6287" w:rsidP="009B6287">
      <w:pPr>
        <w:numPr>
          <w:ilvl w:val="0"/>
          <w:numId w:val="27"/>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 xml:space="preserve">Evaluer dans quelles mesure les bonnes et mauvaises pratiques et les résultats de ce projet peuvent alimenter la restructuration programmatique d’ECPAT France en cours (des documents de cadre seront partagés avec le.la </w:t>
      </w:r>
      <w:proofErr w:type="spellStart"/>
      <w:proofErr w:type="gramStart"/>
      <w:r w:rsidRPr="009B6287">
        <w:rPr>
          <w:rFonts w:ascii="Aptos Display" w:eastAsia="Aptos" w:hAnsi="Aptos Display" w:cs="Times New Roman"/>
          <w:szCs w:val="24"/>
          <w:lang w:val="fr-FR"/>
        </w:rPr>
        <w:t>consultant.e</w:t>
      </w:r>
      <w:proofErr w:type="spellEnd"/>
      <w:proofErr w:type="gramEnd"/>
      <w:r w:rsidRPr="009B6287">
        <w:rPr>
          <w:rFonts w:ascii="Aptos Display" w:eastAsia="Aptos" w:hAnsi="Aptos Display" w:cs="Times New Roman"/>
          <w:szCs w:val="24"/>
          <w:lang w:val="fr-FR"/>
        </w:rPr>
        <w:t xml:space="preserve"> pour se faire). </w:t>
      </w:r>
    </w:p>
    <w:p w14:paraId="25B355BD" w14:textId="77777777" w:rsidR="009B6287" w:rsidRPr="009B6287" w:rsidRDefault="009B6287" w:rsidP="009B6287">
      <w:pPr>
        <w:spacing w:before="100" w:beforeAutospacing="1" w:after="100" w:afterAutospacing="1" w:line="259" w:lineRule="auto"/>
        <w:contextualSpacing w:val="0"/>
        <w:rPr>
          <w:rFonts w:ascii="Aptos Display" w:eastAsia="Times New Roman" w:hAnsi="Aptos Display" w:cs="Aptos"/>
          <w:szCs w:val="24"/>
          <w:lang w:val="fr-FR"/>
        </w:rPr>
      </w:pPr>
      <w:r w:rsidRPr="009B6287">
        <w:rPr>
          <w:rFonts w:ascii="Aptos Display" w:eastAsia="Times New Roman" w:hAnsi="Aptos Display" w:cs="Aptos"/>
          <w:szCs w:val="24"/>
          <w:lang w:val="fr-FR"/>
        </w:rPr>
        <w:t>Ces résultats seront exploités par les équipes de mise en œuvre, les partenaires techniques et financiers, ainsi que les acteurs institutionnels et communautaires engagés dans la protection des droits des filles et des femmes. Ils seront également pris en compte d’une part à la clôture du projet pour dresser un bilan, rendre compte aux partenaires, capitaliser les apprentissages, etc. Et d’autre part dans la conception et la gestion (pilotage) de nouveaux projets qui pourraient s’inspirer des réussites ou corriger les limites identifiées.</w:t>
      </w:r>
    </w:p>
    <w:p w14:paraId="6BED0B40" w14:textId="77777777" w:rsidR="009B6287" w:rsidRPr="009B6287" w:rsidRDefault="009B6287" w:rsidP="009B6287">
      <w:p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u w:val="single"/>
          <w:lang w:val="fr-FR"/>
        </w:rPr>
        <w:t>Quelles décisions seront prises une fois l’évaluation terminée</w:t>
      </w:r>
      <w:r w:rsidRPr="009B6287">
        <w:rPr>
          <w:rFonts w:ascii="Aptos Display" w:eastAsia="Aptos" w:hAnsi="Aptos Display" w:cs="Times New Roman"/>
          <w:szCs w:val="24"/>
          <w:lang w:val="fr-FR"/>
        </w:rPr>
        <w:t xml:space="preserve"> ? </w:t>
      </w:r>
    </w:p>
    <w:p w14:paraId="7FD57D0C" w14:textId="77777777" w:rsidR="009B6287" w:rsidRPr="009B6287" w:rsidRDefault="009B6287" w:rsidP="009B6287">
      <w:p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L’évaluation permettra de former et cadrer les projets et activités d’ECPAT France à venir. Plus précisément, elle permettra de : Ajuster</w:t>
      </w:r>
      <w:r w:rsidRPr="009B6287">
        <w:rPr>
          <w:rFonts w:ascii="Aptos Display" w:eastAsia="Aptos" w:hAnsi="Aptos Display" w:cs="Times New Roman"/>
          <w:b/>
          <w:bCs/>
          <w:szCs w:val="24"/>
          <w:lang w:val="fr-FR"/>
        </w:rPr>
        <w:t xml:space="preserve"> les approches, les stratégies de sensibilisation et d’intervention</w:t>
      </w:r>
      <w:r w:rsidRPr="009B6287">
        <w:rPr>
          <w:rFonts w:ascii="Aptos Display" w:eastAsia="Aptos" w:hAnsi="Aptos Display" w:cs="Times New Roman"/>
          <w:szCs w:val="24"/>
          <w:lang w:val="fr-FR"/>
        </w:rPr>
        <w:t xml:space="preserve"> ; Mieux </w:t>
      </w:r>
      <w:r w:rsidRPr="009B6287">
        <w:rPr>
          <w:rFonts w:ascii="Aptos Display" w:eastAsia="Aptos" w:hAnsi="Aptos Display" w:cs="Times New Roman"/>
          <w:b/>
          <w:bCs/>
          <w:szCs w:val="24"/>
          <w:lang w:val="fr-FR"/>
        </w:rPr>
        <w:t>orienter les politiques publiques</w:t>
      </w:r>
      <w:r w:rsidRPr="009B6287">
        <w:rPr>
          <w:rFonts w:ascii="Aptos Display" w:eastAsia="Aptos" w:hAnsi="Aptos Display" w:cs="Times New Roman"/>
          <w:szCs w:val="24"/>
          <w:lang w:val="fr-FR"/>
        </w:rPr>
        <w:t xml:space="preserve"> ; I</w:t>
      </w:r>
      <w:r w:rsidRPr="009B6287">
        <w:rPr>
          <w:rFonts w:ascii="Aptos Display" w:eastAsia="Aptos" w:hAnsi="Aptos Display" w:cs="Times New Roman"/>
          <w:b/>
          <w:bCs/>
          <w:szCs w:val="24"/>
          <w:lang w:val="fr-FR"/>
        </w:rPr>
        <w:t>nfluencer les pratiques sociales</w:t>
      </w:r>
      <w:r w:rsidRPr="009B6287">
        <w:rPr>
          <w:rFonts w:ascii="Aptos Display" w:eastAsia="Aptos" w:hAnsi="Aptos Display" w:cs="Times New Roman"/>
          <w:szCs w:val="24"/>
          <w:lang w:val="fr-FR"/>
        </w:rPr>
        <w:t xml:space="preserve"> en matière de </w:t>
      </w:r>
      <w:r w:rsidRPr="009B6287">
        <w:rPr>
          <w:rFonts w:ascii="Aptos Display" w:eastAsia="Aptos" w:hAnsi="Aptos Display" w:cs="Times New Roman"/>
          <w:b/>
          <w:bCs/>
          <w:szCs w:val="24"/>
          <w:lang w:val="fr-FR"/>
        </w:rPr>
        <w:t>prévention et de lutte contre les violences basées sur le genre (VBG)</w:t>
      </w:r>
      <w:r w:rsidRPr="009B6287">
        <w:rPr>
          <w:rFonts w:ascii="Aptos Display" w:eastAsia="Aptos" w:hAnsi="Aptos Display" w:cs="Times New Roman"/>
          <w:szCs w:val="24"/>
          <w:lang w:val="fr-FR"/>
        </w:rPr>
        <w:t>.</w:t>
      </w:r>
    </w:p>
    <w:p w14:paraId="3C2B3DA8" w14:textId="77777777" w:rsidR="009B6287" w:rsidRPr="009B6287" w:rsidRDefault="009B6287" w:rsidP="009B6287">
      <w:p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 xml:space="preserve">Une analyse des résultats et l’évaluation des pratiques et indicateurs du projet permettra de décider comment mieux réorienter les stratégies de mise en œuvre d’ECPAT France et permettront de reformer les activités de terrain à Madagascar afin d’assurer leur pertinence et pérennité. Les résultats pourront générer une capitalisation des bonnes pratiques sur les thématiques de protection de l’enfance, mais aussi d’élimination de </w:t>
      </w:r>
      <w:proofErr w:type="spellStart"/>
      <w:r w:rsidRPr="009B6287">
        <w:rPr>
          <w:rFonts w:ascii="Aptos Display" w:eastAsia="Aptos" w:hAnsi="Aptos Display" w:cs="Times New Roman"/>
          <w:szCs w:val="24"/>
          <w:lang w:val="fr-FR"/>
        </w:rPr>
        <w:t>VBGs</w:t>
      </w:r>
      <w:proofErr w:type="spellEnd"/>
      <w:r w:rsidRPr="009B6287">
        <w:rPr>
          <w:rFonts w:ascii="Aptos Display" w:eastAsia="Aptos" w:hAnsi="Aptos Display" w:cs="Times New Roman"/>
          <w:szCs w:val="24"/>
          <w:lang w:val="fr-FR"/>
        </w:rPr>
        <w:t xml:space="preserve">, etc. De plus, cette évaluation permettra d’identifier comment les intégrer dans les nouvelles stratégies d’ECPAT France. </w:t>
      </w:r>
    </w:p>
    <w:p w14:paraId="61E91917" w14:textId="77777777" w:rsidR="009B6287" w:rsidRPr="009B6287" w:rsidRDefault="009B6287" w:rsidP="009B6287">
      <w:p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 xml:space="preserve">Sur un plan opérationnel, l’évaluation permettra de : </w:t>
      </w:r>
    </w:p>
    <w:p w14:paraId="46747700" w14:textId="77777777" w:rsidR="009B6287" w:rsidRPr="009B6287" w:rsidRDefault="009B6287" w:rsidP="009B6287">
      <w:pPr>
        <w:numPr>
          <w:ilvl w:val="0"/>
          <w:numId w:val="28"/>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Ajuster les approches pédagogiques afin d’améliorer l’efficacité des formations futures sur l’éducation affective et sexuelle et l’équité de genre auprès des jeunes/enfants et sur les séances dispensées auprès des différents groupes cibles ;</w:t>
      </w:r>
    </w:p>
    <w:p w14:paraId="7D060733" w14:textId="77777777" w:rsidR="009B6287" w:rsidRPr="009B6287" w:rsidRDefault="009B6287" w:rsidP="009B6287">
      <w:pPr>
        <w:numPr>
          <w:ilvl w:val="0"/>
          <w:numId w:val="28"/>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Alimenter de nouvelles initiatives de sensibilisation auprès des hommes/des garçons, des leaders religieux, les associations des femmes ;</w:t>
      </w:r>
    </w:p>
    <w:p w14:paraId="6B4F2550" w14:textId="53277E66" w:rsidR="009B6287" w:rsidRPr="009B6287" w:rsidRDefault="009B6287" w:rsidP="009B6287">
      <w:pPr>
        <w:numPr>
          <w:ilvl w:val="0"/>
          <w:numId w:val="28"/>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 xml:space="preserve">Repenser les stratégies de mobilisation communautaire, voire ajuster le contenu des </w:t>
      </w:r>
      <w:proofErr w:type="gramStart"/>
      <w:r w:rsidRPr="009B6287">
        <w:rPr>
          <w:rFonts w:ascii="Aptos Display" w:eastAsia="Aptos" w:hAnsi="Aptos Display" w:cs="Times New Roman"/>
          <w:szCs w:val="24"/>
          <w:lang w:val="fr-FR"/>
        </w:rPr>
        <w:t>messages;</w:t>
      </w:r>
      <w:proofErr w:type="gramEnd"/>
    </w:p>
    <w:p w14:paraId="56575C95" w14:textId="77777777" w:rsidR="009B6287" w:rsidRPr="009B6287" w:rsidRDefault="009B6287" w:rsidP="009B6287">
      <w:pPr>
        <w:numPr>
          <w:ilvl w:val="0"/>
          <w:numId w:val="28"/>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Améliorer la prise en charge psychologique, médicale, juridique et économique dans les prochains projets ;</w:t>
      </w:r>
    </w:p>
    <w:p w14:paraId="708796F8" w14:textId="77777777" w:rsidR="009B6287" w:rsidRPr="009B6287" w:rsidRDefault="009B6287" w:rsidP="009B6287">
      <w:pPr>
        <w:numPr>
          <w:ilvl w:val="0"/>
          <w:numId w:val="28"/>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Orienter les améliorations à apporter aux services de prise en charge afin de mieux répondre aux besoins des victimes ;</w:t>
      </w:r>
    </w:p>
    <w:p w14:paraId="1CB795F1" w14:textId="77777777" w:rsidR="009B6287" w:rsidRPr="009B6287" w:rsidRDefault="009B6287" w:rsidP="009B6287">
      <w:pPr>
        <w:numPr>
          <w:ilvl w:val="0"/>
          <w:numId w:val="28"/>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Proposer une amélioration du processus de signalement et de soutien aux survivantes de VBG.</w:t>
      </w:r>
    </w:p>
    <w:p w14:paraId="49FFFD1E" w14:textId="77777777" w:rsidR="009B6287" w:rsidRPr="009B6287" w:rsidRDefault="009B6287" w:rsidP="009B6287">
      <w:pPr>
        <w:numPr>
          <w:ilvl w:val="0"/>
          <w:numId w:val="28"/>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 xml:space="preserve"> Guider les futurs efforts de plaidoyer et les ajustements nécessaires pour faire progresser, renforcer et poursuivre l’intégration de l’éducation affective et sexuelle et de l’équité de genre dans les politiques éducatives. </w:t>
      </w:r>
    </w:p>
    <w:p w14:paraId="7C9E3512" w14:textId="77777777" w:rsidR="009B6287" w:rsidRPr="009B6287" w:rsidRDefault="009B6287" w:rsidP="009B6287">
      <w:pPr>
        <w:keepNext/>
        <w:keepLines/>
        <w:numPr>
          <w:ilvl w:val="0"/>
          <w:numId w:val="22"/>
        </w:numPr>
        <w:tabs>
          <w:tab w:val="num" w:pos="360"/>
        </w:tabs>
        <w:spacing w:before="360" w:after="80" w:line="259" w:lineRule="auto"/>
        <w:ind w:left="0" w:firstLine="0"/>
        <w:contextualSpacing w:val="0"/>
        <w:outlineLvl w:val="0"/>
        <w:rPr>
          <w:rFonts w:ascii="Aptos Display" w:eastAsia="Times New Roman" w:hAnsi="Aptos Display" w:cs="Times New Roman"/>
          <w:b/>
          <w:bCs/>
          <w:color w:val="0F4761"/>
          <w:szCs w:val="24"/>
          <w:lang w:val="fr-FR"/>
        </w:rPr>
      </w:pPr>
      <w:bookmarkStart w:id="16" w:name="_Toc111552305"/>
      <w:r w:rsidRPr="009B6287">
        <w:rPr>
          <w:rFonts w:ascii="Aptos Display" w:eastAsia="Times New Roman" w:hAnsi="Aptos Display" w:cs="Times New Roman"/>
          <w:b/>
          <w:color w:val="0F4761"/>
          <w:szCs w:val="24"/>
          <w:lang w:val="fr-FR"/>
        </w:rPr>
        <w:t>Objectifs et domaine d’application de l’évaluation</w:t>
      </w:r>
      <w:bookmarkEnd w:id="16"/>
    </w:p>
    <w:p w14:paraId="7525CBD1" w14:textId="77777777" w:rsidR="009B6287" w:rsidRPr="009B6287" w:rsidRDefault="009B6287" w:rsidP="009B6287">
      <w:pPr>
        <w:keepNext/>
        <w:keepLines/>
        <w:numPr>
          <w:ilvl w:val="1"/>
          <w:numId w:val="22"/>
        </w:numPr>
        <w:tabs>
          <w:tab w:val="num" w:pos="360"/>
        </w:tabs>
        <w:spacing w:before="160" w:after="80" w:line="259" w:lineRule="auto"/>
        <w:ind w:left="0" w:firstLine="0"/>
        <w:contextualSpacing w:val="0"/>
        <w:outlineLvl w:val="1"/>
        <w:rPr>
          <w:rFonts w:ascii="Aptos Display" w:eastAsia="Times New Roman" w:hAnsi="Aptos Display" w:cs="Times New Roman"/>
          <w:b/>
          <w:bCs/>
          <w:color w:val="0F4761"/>
          <w:szCs w:val="24"/>
          <w:lang w:val="fr-FR"/>
        </w:rPr>
      </w:pPr>
      <w:bookmarkStart w:id="17" w:name="_Toc111552306"/>
      <w:r w:rsidRPr="009B6287">
        <w:rPr>
          <w:rFonts w:ascii="Aptos Display" w:eastAsia="Times New Roman" w:hAnsi="Aptos Display" w:cs="Times New Roman"/>
          <w:b/>
          <w:color w:val="0F4761"/>
          <w:szCs w:val="24"/>
          <w:lang w:val="fr-FR"/>
        </w:rPr>
        <w:t>Champ d’application de l’évaluation</w:t>
      </w:r>
      <w:bookmarkEnd w:id="17"/>
    </w:p>
    <w:p w14:paraId="460919E5" w14:textId="77777777" w:rsidR="009B6287" w:rsidRPr="009B6287" w:rsidRDefault="009B6287" w:rsidP="009B6287">
      <w:pPr>
        <w:spacing w:before="100" w:beforeAutospacing="1" w:after="100" w:afterAutospacing="1"/>
        <w:contextualSpacing w:val="0"/>
        <w:rPr>
          <w:rFonts w:ascii="Aptos Display" w:eastAsia="Times New Roman" w:hAnsi="Aptos Display" w:cs="Arial"/>
          <w:szCs w:val="24"/>
          <w:lang w:val="fr-FR" w:eastAsia="fr-FR"/>
        </w:rPr>
      </w:pPr>
      <w:r w:rsidRPr="009B6287">
        <w:rPr>
          <w:rFonts w:ascii="Aptos Display" w:eastAsia="Times New Roman" w:hAnsi="Aptos Display" w:cs="Segoe UI"/>
          <w:szCs w:val="24"/>
          <w:lang w:val="fr-FR" w:eastAsia="fr-FR"/>
        </w:rPr>
        <w:t xml:space="preserve">1) Calendrier : cette évaluation doit couvrir toute la durée du projet. </w:t>
      </w:r>
    </w:p>
    <w:p w14:paraId="66334187" w14:textId="77777777" w:rsidR="009B6287" w:rsidRPr="009B6287" w:rsidRDefault="009B6287" w:rsidP="009B6287">
      <w:pPr>
        <w:spacing w:before="100" w:beforeAutospacing="1" w:after="100" w:afterAutospacing="1"/>
        <w:contextualSpacing w:val="0"/>
        <w:rPr>
          <w:rFonts w:ascii="Aptos Display" w:eastAsia="Times New Roman" w:hAnsi="Aptos Display" w:cs="Segoe UI"/>
          <w:szCs w:val="24"/>
          <w:lang w:val="fr-FR" w:eastAsia="fr-FR"/>
        </w:rPr>
      </w:pPr>
      <w:r w:rsidRPr="009B6287">
        <w:rPr>
          <w:rFonts w:ascii="Aptos Display" w:eastAsia="Times New Roman" w:hAnsi="Aptos Display" w:cs="Segoe UI"/>
          <w:szCs w:val="24"/>
          <w:lang w:val="fr-FR" w:eastAsia="fr-FR"/>
        </w:rPr>
        <w:t xml:space="preserve">2) Couverture géographique : 06 Régions d’intervention du projet notamment les 06 villes Antananarivo, Morondava, </w:t>
      </w:r>
      <w:proofErr w:type="spellStart"/>
      <w:r w:rsidRPr="009B6287">
        <w:rPr>
          <w:rFonts w:ascii="Aptos Display" w:eastAsia="Times New Roman" w:hAnsi="Aptos Display" w:cs="Segoe UI"/>
          <w:szCs w:val="24"/>
          <w:lang w:val="fr-FR" w:eastAsia="fr-FR"/>
        </w:rPr>
        <w:t>Nosy</w:t>
      </w:r>
      <w:proofErr w:type="spellEnd"/>
      <w:r w:rsidRPr="009B6287">
        <w:rPr>
          <w:rFonts w:ascii="Aptos Display" w:eastAsia="Times New Roman" w:hAnsi="Aptos Display" w:cs="Segoe UI"/>
          <w:szCs w:val="24"/>
          <w:lang w:val="fr-FR" w:eastAsia="fr-FR"/>
        </w:rPr>
        <w:t xml:space="preserve"> Be, Fort-Dauphin, Tamatave et Mahajanga.</w:t>
      </w:r>
    </w:p>
    <w:p w14:paraId="5765C1FE" w14:textId="77777777" w:rsidR="009B6287" w:rsidRPr="009B6287" w:rsidRDefault="009B6287" w:rsidP="009B6287">
      <w:pPr>
        <w:spacing w:before="100" w:beforeAutospacing="1" w:after="100" w:afterAutospacing="1"/>
        <w:contextualSpacing w:val="0"/>
        <w:rPr>
          <w:rFonts w:ascii="Aptos Display" w:eastAsia="Times New Roman" w:hAnsi="Aptos Display" w:cs="Segoe UI"/>
          <w:szCs w:val="24"/>
          <w:lang w:val="fr-FR" w:eastAsia="fr-FR"/>
        </w:rPr>
      </w:pPr>
      <w:r w:rsidRPr="009B6287">
        <w:rPr>
          <w:rFonts w:ascii="Aptos Display" w:eastAsia="Times New Roman" w:hAnsi="Aptos Display" w:cs="Segoe UI"/>
          <w:szCs w:val="24"/>
          <w:lang w:val="fr-FR" w:eastAsia="fr-FR"/>
        </w:rPr>
        <w:t xml:space="preserve">3) Groupes cibles à couvrir : Cette évaluation doit couvrir les bénéficiaires primaires et secondaires cibles, ainsi que les parties prenantes plus larges. </w:t>
      </w:r>
    </w:p>
    <w:p w14:paraId="75D000F7" w14:textId="77777777" w:rsidR="009B6287" w:rsidRPr="009B6287" w:rsidRDefault="009B6287" w:rsidP="009B6287">
      <w:pPr>
        <w:spacing w:before="100" w:beforeAutospacing="1" w:after="100" w:afterAutospacing="1"/>
        <w:contextualSpacing w:val="0"/>
        <w:rPr>
          <w:rFonts w:ascii="Aptos Display" w:eastAsia="Times New Roman" w:hAnsi="Aptos Display" w:cs="Arial"/>
          <w:szCs w:val="24"/>
          <w:lang w:val="fr-FR" w:eastAsia="fr-FR"/>
        </w:rPr>
      </w:pPr>
      <w:r w:rsidRPr="009B6287">
        <w:rPr>
          <w:rFonts w:ascii="Aptos Display" w:eastAsia="Times New Roman" w:hAnsi="Aptos Display" w:cs="Arial"/>
          <w:szCs w:val="24"/>
          <w:lang w:val="fr-FR" w:eastAsia="fr-FR"/>
        </w:rPr>
        <w:t xml:space="preserve">D’une part, les bénéficiaires primaires sont les filles victimes d’abus ou d’exploitation sexuelle (140 filles), les femmes défenseures des droits (450 femmes), les femmes et les filles avec des revenus faibles (140 femmes et filles) et les travailleurs de sexe (60). </w:t>
      </w:r>
    </w:p>
    <w:p w14:paraId="47C1FFD0" w14:textId="77777777" w:rsidR="009B6287" w:rsidRPr="009B6287" w:rsidRDefault="009B6287" w:rsidP="009B6287">
      <w:pPr>
        <w:spacing w:before="100" w:beforeAutospacing="1" w:after="100" w:afterAutospacing="1"/>
        <w:contextualSpacing w:val="0"/>
        <w:rPr>
          <w:rFonts w:ascii="Aptos Display" w:eastAsia="Times New Roman" w:hAnsi="Aptos Display" w:cs="Arial"/>
          <w:szCs w:val="24"/>
          <w:lang w:val="fr-FR" w:eastAsia="fr-FR"/>
        </w:rPr>
      </w:pPr>
      <w:r w:rsidRPr="009B6287">
        <w:rPr>
          <w:rFonts w:ascii="Aptos Display" w:eastAsia="Times New Roman" w:hAnsi="Aptos Display" w:cs="Arial"/>
          <w:szCs w:val="24"/>
          <w:lang w:val="fr-FR" w:eastAsia="fr-FR"/>
        </w:rPr>
        <w:t xml:space="preserve">D’autre part, les bénéficiaires secondaires sont les animateurs partenaires (170 animateurs), les clubs des jeunes formateurs (1120 CJF), les enfants membres des CJF (11200 enfants),  les hommes formateurs (448), les hommes pairs (4480), le pool des formateurs religieux (70 formateurs), les membres des associations religieuses (925), les membres du </w:t>
      </w:r>
      <w:proofErr w:type="spellStart"/>
      <w:r w:rsidRPr="009B6287">
        <w:rPr>
          <w:rFonts w:ascii="Aptos Display" w:eastAsia="Times New Roman" w:hAnsi="Aptos Display" w:cs="Arial"/>
          <w:szCs w:val="24"/>
          <w:lang w:val="fr-FR" w:eastAsia="fr-FR"/>
        </w:rPr>
        <w:t>community</w:t>
      </w:r>
      <w:proofErr w:type="spellEnd"/>
      <w:r w:rsidRPr="009B6287">
        <w:rPr>
          <w:rFonts w:ascii="Aptos Display" w:eastAsia="Times New Roman" w:hAnsi="Aptos Display" w:cs="Arial"/>
          <w:szCs w:val="24"/>
          <w:lang w:val="fr-FR" w:eastAsia="fr-FR"/>
        </w:rPr>
        <w:t xml:space="preserve"> management (82), les membres de la communauté sensibilisés en ligne (49000), les membres de la communauté sensibilisés en présentiel (6000), les membres des RPE (120 acteurs), les travailleurs sociaux (140), les acteurs judiciaires (245), les leaders communautaires (145), les enfants courageux (50 enfants) et les enseignants (175). </w:t>
      </w:r>
    </w:p>
    <w:p w14:paraId="787FA09B" w14:textId="77777777" w:rsidR="009B6287" w:rsidRPr="009B6287" w:rsidRDefault="009B6287" w:rsidP="009B6287">
      <w:pPr>
        <w:spacing w:before="100" w:beforeAutospacing="1" w:after="100" w:afterAutospacing="1"/>
        <w:contextualSpacing w:val="0"/>
        <w:rPr>
          <w:rFonts w:ascii="Aptos Display" w:eastAsia="Times New Roman" w:hAnsi="Aptos Display" w:cs="Arial"/>
          <w:szCs w:val="24"/>
          <w:lang w:val="fr-FR" w:eastAsia="fr-FR"/>
        </w:rPr>
      </w:pPr>
      <w:r w:rsidRPr="009B6287">
        <w:rPr>
          <w:rFonts w:ascii="Aptos Display" w:eastAsia="Times New Roman" w:hAnsi="Aptos Display" w:cs="Arial"/>
          <w:szCs w:val="24"/>
          <w:lang w:val="fr-FR" w:eastAsia="fr-FR"/>
        </w:rPr>
        <w:t xml:space="preserve">Ces groupes de bénéficiaires devront être consultés lors de l’évaluation à travers des interviews individuelles (en collaboration avec les éducateurs référents pour les bénéficiaires primaires) et des Focus Groups. Un échantillonnage sera calculé et décidé avec l’équipe d’évaluation afin de générer des données représentatrices des impacts du projet. </w:t>
      </w:r>
    </w:p>
    <w:p w14:paraId="5341568A" w14:textId="77777777" w:rsidR="009B6287" w:rsidRPr="009B6287" w:rsidRDefault="009B6287" w:rsidP="009B6287">
      <w:pPr>
        <w:spacing w:before="100" w:beforeAutospacing="1" w:after="100" w:afterAutospacing="1"/>
        <w:contextualSpacing w:val="0"/>
        <w:rPr>
          <w:rFonts w:ascii="Aptos Display" w:eastAsia="Times New Roman" w:hAnsi="Aptos Display" w:cs="Segoe UI"/>
          <w:szCs w:val="24"/>
          <w:lang w:val="fr-FR" w:eastAsia="fr-FR"/>
        </w:rPr>
      </w:pPr>
      <w:r w:rsidRPr="009B6287">
        <w:rPr>
          <w:rFonts w:ascii="Aptos Display" w:eastAsia="Times New Roman" w:hAnsi="Aptos Display" w:cs="Segoe UI"/>
          <w:szCs w:val="24"/>
          <w:lang w:val="fr-FR" w:eastAsia="fr-FR"/>
        </w:rPr>
        <w:t xml:space="preserve">4) Contributions supplémentaires requises par le bénéficiaire. </w:t>
      </w:r>
    </w:p>
    <w:p w14:paraId="0CA1CC45" w14:textId="77777777" w:rsidR="009B6287" w:rsidRPr="009B6287" w:rsidRDefault="009B6287" w:rsidP="009B6287">
      <w:pPr>
        <w:spacing w:before="100" w:beforeAutospacing="1" w:after="100" w:afterAutospacing="1"/>
        <w:contextualSpacing w:val="0"/>
        <w:rPr>
          <w:rFonts w:ascii="Aptos Display" w:eastAsia="Times New Roman" w:hAnsi="Aptos Display" w:cs="Arial"/>
          <w:szCs w:val="24"/>
          <w:lang w:val="fr-FR" w:eastAsia="fr-FR"/>
        </w:rPr>
      </w:pPr>
      <w:r w:rsidRPr="009B6287">
        <w:rPr>
          <w:rFonts w:ascii="Aptos Display" w:eastAsia="Times New Roman" w:hAnsi="Aptos Display" w:cs="Segoe UI"/>
          <w:szCs w:val="24"/>
          <w:lang w:val="fr-FR" w:eastAsia="fr-FR"/>
        </w:rPr>
        <w:t xml:space="preserve">L’équipe d’évaluation sera également demandée de fournir une analyse des apprentissages qui pourraient alimenter la restructuration opérationnelle d’ECPAT France. </w:t>
      </w:r>
    </w:p>
    <w:p w14:paraId="36262844" w14:textId="77777777" w:rsidR="009B6287" w:rsidRPr="009B6287" w:rsidRDefault="009B6287" w:rsidP="009B6287">
      <w:pPr>
        <w:keepNext/>
        <w:keepLines/>
        <w:numPr>
          <w:ilvl w:val="1"/>
          <w:numId w:val="22"/>
        </w:numPr>
        <w:tabs>
          <w:tab w:val="num" w:pos="360"/>
        </w:tabs>
        <w:spacing w:before="160" w:after="80" w:line="259" w:lineRule="auto"/>
        <w:ind w:left="0" w:firstLine="0"/>
        <w:contextualSpacing w:val="0"/>
        <w:outlineLvl w:val="1"/>
        <w:rPr>
          <w:rFonts w:ascii="Aptos Display" w:eastAsia="Times New Roman" w:hAnsi="Aptos Display" w:cs="Times New Roman"/>
          <w:b/>
          <w:bCs/>
          <w:color w:val="0F4761"/>
          <w:szCs w:val="24"/>
          <w:lang w:val="fr-FR"/>
        </w:rPr>
      </w:pPr>
      <w:bookmarkStart w:id="18" w:name="_Toc111552307"/>
      <w:r w:rsidRPr="009B6287">
        <w:rPr>
          <w:rFonts w:ascii="Aptos Display" w:eastAsia="Times New Roman" w:hAnsi="Aptos Display" w:cs="Times New Roman"/>
          <w:b/>
          <w:color w:val="0F4761"/>
          <w:szCs w:val="24"/>
          <w:lang w:val="fr-FR"/>
        </w:rPr>
        <w:t>Objectifs de l’évaluation</w:t>
      </w:r>
      <w:bookmarkEnd w:id="18"/>
    </w:p>
    <w:p w14:paraId="6545F27E" w14:textId="77777777" w:rsidR="009B6287" w:rsidRPr="009B6287" w:rsidRDefault="009B6287" w:rsidP="009B6287">
      <w:pPr>
        <w:numPr>
          <w:ilvl w:val="0"/>
          <w:numId w:val="23"/>
        </w:numPr>
        <w:tabs>
          <w:tab w:val="left" w:pos="1"/>
          <w:tab w:val="left" w:pos="450"/>
          <w:tab w:val="left" w:pos="720"/>
        </w:tabs>
        <w:spacing w:after="160" w:line="259" w:lineRule="auto"/>
        <w:contextualSpacing w:val="0"/>
        <w:jc w:val="both"/>
        <w:rPr>
          <w:rFonts w:ascii="Aptos Display" w:eastAsia="Aptos" w:hAnsi="Aptos Display" w:cs="Times New Roman"/>
          <w:bCs/>
          <w:color w:val="000000"/>
          <w:szCs w:val="24"/>
          <w:lang w:val="fr-FR"/>
        </w:rPr>
      </w:pPr>
      <w:bookmarkStart w:id="19" w:name="_Hlk197554293"/>
      <w:r w:rsidRPr="009B6287">
        <w:rPr>
          <w:rFonts w:ascii="Aptos Display" w:eastAsia="Aptos" w:hAnsi="Aptos Display" w:cs="Times New Roman"/>
          <w:bCs/>
          <w:color w:val="000000"/>
          <w:szCs w:val="24"/>
          <w:lang w:val="fr-FR"/>
        </w:rPr>
        <w:t>Évaluer l’ensemble du projet (sur les 3 ans), par rapport aux critères d’efficacité, de pertinence, d’efficience, de pérennité, de génération de connaissances et d’impact, ainsi qu’aux critères transversaux d’égalité de genre et de droits humains (définis ci-dessous).</w:t>
      </w:r>
    </w:p>
    <w:p w14:paraId="4774C8FA" w14:textId="77777777" w:rsidR="009B6287" w:rsidRPr="009B6287" w:rsidRDefault="009B6287" w:rsidP="009B6287">
      <w:pPr>
        <w:numPr>
          <w:ilvl w:val="0"/>
          <w:numId w:val="23"/>
        </w:numPr>
        <w:tabs>
          <w:tab w:val="left" w:pos="1"/>
          <w:tab w:val="left" w:pos="450"/>
          <w:tab w:val="left" w:pos="720"/>
        </w:tabs>
        <w:spacing w:after="160" w:line="259" w:lineRule="auto"/>
        <w:contextualSpacing w:val="0"/>
        <w:jc w:val="both"/>
        <w:rPr>
          <w:rFonts w:ascii="Aptos Display" w:eastAsia="Aptos" w:hAnsi="Aptos Display" w:cs="Aptos"/>
          <w:bCs/>
          <w:color w:val="000000"/>
          <w:szCs w:val="24"/>
          <w:lang w:val="fr-FR"/>
        </w:rPr>
      </w:pPr>
      <w:r w:rsidRPr="009B6287">
        <w:rPr>
          <w:rFonts w:ascii="Aptos Display" w:eastAsia="Aptos" w:hAnsi="Aptos Display" w:cs="Times New Roman"/>
          <w:bCs/>
          <w:color w:val="000000"/>
          <w:szCs w:val="24"/>
          <w:lang w:val="fr-FR"/>
        </w:rPr>
        <w:t xml:space="preserve">Identifier les enseignements clés et les bonnes pratiques prometteuses ou émergentes dans le domaine de l’élimination de la violence à l’égard des femmes et des filles, à des fins d’apprentissage. </w:t>
      </w:r>
    </w:p>
    <w:p w14:paraId="664F0CAA" w14:textId="77777777" w:rsidR="009B6287" w:rsidRPr="009B6287" w:rsidRDefault="009B6287" w:rsidP="009B6287">
      <w:pPr>
        <w:numPr>
          <w:ilvl w:val="0"/>
          <w:numId w:val="23"/>
        </w:numPr>
        <w:tabs>
          <w:tab w:val="left" w:pos="1"/>
          <w:tab w:val="left" w:pos="450"/>
          <w:tab w:val="left" w:pos="720"/>
        </w:tabs>
        <w:spacing w:after="160" w:line="259" w:lineRule="auto"/>
        <w:contextualSpacing w:val="0"/>
        <w:jc w:val="both"/>
        <w:rPr>
          <w:rFonts w:ascii="Aptos Display" w:eastAsia="Aptos" w:hAnsi="Aptos Display" w:cs="Aptos"/>
          <w:bCs/>
          <w:color w:val="000000"/>
          <w:szCs w:val="24"/>
          <w:lang w:val="fr-FR"/>
        </w:rPr>
      </w:pPr>
      <w:r w:rsidRPr="009B6287">
        <w:rPr>
          <w:rFonts w:ascii="Aptos Display" w:eastAsia="Aptos" w:hAnsi="Aptos Display" w:cs="Times New Roman"/>
          <w:bCs/>
          <w:color w:val="000000"/>
          <w:szCs w:val="24"/>
          <w:lang w:val="fr-FR"/>
        </w:rPr>
        <w:t xml:space="preserve">Analyser la qualité de l’offre de réinsertion proposée aux jeunes filles survivantes et leur niveau d’autonomie et satisfaction. </w:t>
      </w:r>
    </w:p>
    <w:p w14:paraId="01A5BA8A" w14:textId="77777777" w:rsidR="009B6287" w:rsidRPr="009B6287" w:rsidRDefault="009B6287" w:rsidP="009B6287">
      <w:pPr>
        <w:numPr>
          <w:ilvl w:val="0"/>
          <w:numId w:val="23"/>
        </w:numPr>
        <w:tabs>
          <w:tab w:val="left" w:pos="1"/>
          <w:tab w:val="left" w:pos="450"/>
          <w:tab w:val="left" w:pos="720"/>
        </w:tabs>
        <w:spacing w:after="160" w:line="259" w:lineRule="auto"/>
        <w:contextualSpacing w:val="0"/>
        <w:jc w:val="both"/>
        <w:rPr>
          <w:rFonts w:ascii="Aptos Display" w:eastAsia="Aptos" w:hAnsi="Aptos Display" w:cs="Aptos"/>
          <w:bCs/>
          <w:color w:val="000000"/>
          <w:szCs w:val="24"/>
          <w:lang w:val="fr-FR"/>
        </w:rPr>
      </w:pPr>
      <w:r w:rsidRPr="009B6287">
        <w:rPr>
          <w:rFonts w:ascii="Aptos Display" w:eastAsia="Aptos" w:hAnsi="Aptos Display" w:cs="Times New Roman"/>
          <w:bCs/>
          <w:color w:val="000000"/>
          <w:szCs w:val="24"/>
          <w:lang w:val="fr-FR"/>
        </w:rPr>
        <w:t xml:space="preserve">Evaluer les niveaux et qualité de vie des jeunes filles ayant participé au programme (en fonction des données initiales recueillies pour chaque bénéficiaire). </w:t>
      </w:r>
    </w:p>
    <w:p w14:paraId="4DF1FF5F" w14:textId="77777777" w:rsidR="009B6287" w:rsidRPr="009B6287" w:rsidRDefault="009B6287" w:rsidP="009B6287">
      <w:pPr>
        <w:numPr>
          <w:ilvl w:val="0"/>
          <w:numId w:val="23"/>
        </w:numPr>
        <w:tabs>
          <w:tab w:val="left" w:pos="1"/>
          <w:tab w:val="left" w:pos="450"/>
          <w:tab w:val="left" w:pos="720"/>
        </w:tabs>
        <w:spacing w:after="160" w:line="259" w:lineRule="auto"/>
        <w:contextualSpacing w:val="0"/>
        <w:jc w:val="both"/>
        <w:rPr>
          <w:rFonts w:ascii="Aptos Display" w:eastAsia="Aptos" w:hAnsi="Aptos Display" w:cs="Aptos"/>
          <w:bCs/>
          <w:color w:val="000000"/>
          <w:szCs w:val="24"/>
          <w:lang w:val="fr-FR"/>
        </w:rPr>
      </w:pPr>
      <w:r w:rsidRPr="009B6287">
        <w:rPr>
          <w:rFonts w:ascii="Aptos Display" w:eastAsia="Aptos" w:hAnsi="Aptos Display" w:cs="Times New Roman"/>
          <w:bCs/>
          <w:color w:val="000000"/>
          <w:szCs w:val="24"/>
          <w:lang w:val="fr-FR"/>
        </w:rPr>
        <w:t xml:space="preserve">Identifier les réussites, les limites, les pistes d’amélioration pour renforcer durablement les mécanismes de prévention, de protection et de prise en charge. </w:t>
      </w:r>
    </w:p>
    <w:p w14:paraId="57DEC50A" w14:textId="77777777" w:rsidR="009B6287" w:rsidRPr="009B6287" w:rsidRDefault="009B6287" w:rsidP="009B6287">
      <w:pPr>
        <w:numPr>
          <w:ilvl w:val="0"/>
          <w:numId w:val="23"/>
        </w:numPr>
        <w:tabs>
          <w:tab w:val="left" w:pos="1"/>
          <w:tab w:val="left" w:pos="450"/>
          <w:tab w:val="left" w:pos="720"/>
        </w:tabs>
        <w:spacing w:after="160" w:line="259" w:lineRule="auto"/>
        <w:contextualSpacing w:val="0"/>
        <w:jc w:val="both"/>
        <w:rPr>
          <w:rFonts w:ascii="Aptos Display" w:eastAsia="Aptos" w:hAnsi="Aptos Display" w:cs="Aptos"/>
          <w:bCs/>
          <w:color w:val="000000"/>
          <w:szCs w:val="24"/>
          <w:lang w:val="fr-FR"/>
        </w:rPr>
      </w:pPr>
      <w:r w:rsidRPr="009B6287">
        <w:rPr>
          <w:rFonts w:ascii="Aptos Display" w:eastAsia="Aptos" w:hAnsi="Aptos Display" w:cs="Aptos"/>
          <w:bCs/>
          <w:color w:val="000000"/>
          <w:szCs w:val="24"/>
          <w:lang w:val="fr-FR"/>
        </w:rPr>
        <w:t xml:space="preserve">Déterminer le niveau d’efficacité de la coordination des actions, de synergie entre les acteurs et d’adaptation du projet au contexte social et politique des zones d’intervention. </w:t>
      </w:r>
    </w:p>
    <w:p w14:paraId="1839FAA9" w14:textId="009309FD" w:rsidR="009B6287" w:rsidRPr="009B6287" w:rsidRDefault="009B6287" w:rsidP="009B6287">
      <w:pPr>
        <w:numPr>
          <w:ilvl w:val="0"/>
          <w:numId w:val="23"/>
        </w:numPr>
        <w:tabs>
          <w:tab w:val="left" w:pos="1"/>
          <w:tab w:val="left" w:pos="450"/>
          <w:tab w:val="left" w:pos="720"/>
        </w:tabs>
        <w:spacing w:after="160" w:line="259" w:lineRule="auto"/>
        <w:contextualSpacing w:val="0"/>
        <w:jc w:val="both"/>
        <w:rPr>
          <w:rFonts w:ascii="Aptos Display" w:eastAsia="Aptos" w:hAnsi="Aptos Display" w:cs="Aptos"/>
          <w:bCs/>
          <w:color w:val="000000"/>
          <w:szCs w:val="24"/>
          <w:lang w:val="fr-FR"/>
        </w:rPr>
      </w:pPr>
      <w:r w:rsidRPr="009B6287">
        <w:rPr>
          <w:rFonts w:ascii="Aptos Display" w:eastAsia="Aptos" w:hAnsi="Aptos Display" w:cs="Aptos"/>
          <w:bCs/>
          <w:color w:val="000000"/>
          <w:szCs w:val="24"/>
          <w:lang w:val="fr-FR"/>
        </w:rPr>
        <w:t xml:space="preserve">Mesurer les effets significatifs non prévus du projet ; la prise en compte des compétences acquises dans les activités quotidiennes de protection de l’enfant, lutte contre les </w:t>
      </w:r>
      <w:proofErr w:type="spellStart"/>
      <w:r w:rsidRPr="009B6287">
        <w:rPr>
          <w:rFonts w:ascii="Aptos Display" w:eastAsia="Aptos" w:hAnsi="Aptos Display" w:cs="Aptos"/>
          <w:bCs/>
          <w:color w:val="000000"/>
          <w:szCs w:val="24"/>
          <w:lang w:val="fr-FR"/>
        </w:rPr>
        <w:t>VBGs</w:t>
      </w:r>
      <w:proofErr w:type="spellEnd"/>
      <w:r w:rsidRPr="009B6287">
        <w:rPr>
          <w:rFonts w:ascii="Aptos Display" w:eastAsia="Aptos" w:hAnsi="Aptos Display" w:cs="Aptos"/>
          <w:bCs/>
          <w:color w:val="000000"/>
          <w:szCs w:val="24"/>
          <w:lang w:val="fr-FR"/>
        </w:rPr>
        <w:t xml:space="preserve"> (notamment chez les acteurs communautaires, religieux, groupes d’hommes et bénéficiaires) ; l’autonomisation des jeunes filles ; et les éléments de pérennisation des interventions du </w:t>
      </w:r>
      <w:r w:rsidR="00027EB5" w:rsidRPr="009B6287">
        <w:rPr>
          <w:rFonts w:ascii="Aptos Display" w:eastAsia="Aptos" w:hAnsi="Aptos Display" w:cs="Aptos"/>
          <w:bCs/>
          <w:color w:val="000000"/>
          <w:szCs w:val="24"/>
          <w:lang w:val="fr-FR"/>
        </w:rPr>
        <w:t>projet ;</w:t>
      </w:r>
      <w:r w:rsidRPr="009B6287">
        <w:rPr>
          <w:rFonts w:ascii="Aptos Display" w:eastAsia="Aptos" w:hAnsi="Aptos Display" w:cs="Aptos"/>
          <w:bCs/>
          <w:color w:val="000000"/>
          <w:szCs w:val="24"/>
          <w:lang w:val="fr-FR"/>
        </w:rPr>
        <w:t>  </w:t>
      </w:r>
    </w:p>
    <w:p w14:paraId="0351D9B3" w14:textId="7E3B8F28" w:rsidR="009B6287" w:rsidRPr="009B6287" w:rsidRDefault="009B6287" w:rsidP="009B6287">
      <w:pPr>
        <w:numPr>
          <w:ilvl w:val="0"/>
          <w:numId w:val="23"/>
        </w:numPr>
        <w:tabs>
          <w:tab w:val="left" w:pos="1"/>
          <w:tab w:val="left" w:pos="450"/>
          <w:tab w:val="left" w:pos="720"/>
        </w:tabs>
        <w:spacing w:after="160" w:line="259" w:lineRule="auto"/>
        <w:contextualSpacing w:val="0"/>
        <w:jc w:val="both"/>
        <w:rPr>
          <w:rFonts w:ascii="Aptos Display" w:eastAsia="Aptos" w:hAnsi="Aptos Display" w:cs="Aptos"/>
          <w:bCs/>
          <w:color w:val="000000"/>
          <w:szCs w:val="24"/>
          <w:lang w:val="fr-FR"/>
        </w:rPr>
      </w:pPr>
      <w:r w:rsidRPr="009B6287">
        <w:rPr>
          <w:rFonts w:ascii="Aptos Display" w:eastAsia="Aptos" w:hAnsi="Aptos Display" w:cs="Aptos"/>
          <w:bCs/>
          <w:color w:val="000000"/>
          <w:szCs w:val="24"/>
          <w:lang w:val="fr-FR"/>
        </w:rPr>
        <w:t xml:space="preserve">Identifier les méthodes de mise en œuvre qui soutiennent mieux la </w:t>
      </w:r>
      <w:r w:rsidR="00027EB5" w:rsidRPr="009B6287">
        <w:rPr>
          <w:rFonts w:ascii="Aptos Display" w:eastAsia="Aptos" w:hAnsi="Aptos Display" w:cs="Aptos"/>
          <w:bCs/>
          <w:color w:val="000000"/>
          <w:szCs w:val="24"/>
          <w:lang w:val="fr-FR"/>
        </w:rPr>
        <w:t>pérennité du</w:t>
      </w:r>
      <w:r w:rsidRPr="009B6287">
        <w:rPr>
          <w:rFonts w:ascii="Aptos Display" w:eastAsia="Aptos" w:hAnsi="Aptos Display" w:cs="Aptos"/>
          <w:bCs/>
          <w:color w:val="000000"/>
          <w:szCs w:val="24"/>
          <w:lang w:val="fr-FR"/>
        </w:rPr>
        <w:t xml:space="preserve"> programme ; </w:t>
      </w:r>
    </w:p>
    <w:p w14:paraId="76195342" w14:textId="77777777" w:rsidR="009B6287" w:rsidRPr="009B6287" w:rsidRDefault="009B6287" w:rsidP="009B6287">
      <w:pPr>
        <w:numPr>
          <w:ilvl w:val="0"/>
          <w:numId w:val="23"/>
        </w:numPr>
        <w:tabs>
          <w:tab w:val="left" w:pos="1"/>
          <w:tab w:val="left" w:pos="450"/>
          <w:tab w:val="left" w:pos="720"/>
        </w:tabs>
        <w:spacing w:after="160" w:line="259" w:lineRule="auto"/>
        <w:contextualSpacing w:val="0"/>
        <w:jc w:val="both"/>
        <w:rPr>
          <w:rFonts w:ascii="Aptos Display" w:eastAsia="Aptos" w:hAnsi="Aptos Display" w:cs="Aptos"/>
          <w:bCs/>
          <w:color w:val="000000"/>
          <w:szCs w:val="24"/>
          <w:lang w:val="fr-FR"/>
        </w:rPr>
      </w:pPr>
      <w:r w:rsidRPr="009B6287">
        <w:rPr>
          <w:rFonts w:ascii="Aptos Display" w:eastAsia="Aptos" w:hAnsi="Aptos Display" w:cs="Aptos"/>
          <w:bCs/>
          <w:color w:val="000000"/>
          <w:szCs w:val="24"/>
          <w:lang w:val="fr-FR"/>
        </w:rPr>
        <w:t>Formuler des recommandations pour faciliter la réorientation des stratégies du projet et du programme de façon générale. </w:t>
      </w:r>
    </w:p>
    <w:p w14:paraId="07B7209C" w14:textId="16BAB16A" w:rsidR="009765DB" w:rsidRPr="009765DB" w:rsidRDefault="009B6287" w:rsidP="009765DB">
      <w:pPr>
        <w:keepNext/>
        <w:keepLines/>
        <w:numPr>
          <w:ilvl w:val="0"/>
          <w:numId w:val="22"/>
        </w:numPr>
        <w:tabs>
          <w:tab w:val="num" w:pos="360"/>
        </w:tabs>
        <w:spacing w:before="360" w:after="80" w:line="259" w:lineRule="auto"/>
        <w:ind w:left="0" w:firstLine="0"/>
        <w:contextualSpacing w:val="0"/>
        <w:outlineLvl w:val="0"/>
        <w:rPr>
          <w:rFonts w:ascii="Aptos Display" w:eastAsia="Times New Roman" w:hAnsi="Aptos Display" w:cs="Times New Roman"/>
          <w:b/>
          <w:bCs/>
          <w:color w:val="0F4761"/>
          <w:szCs w:val="24"/>
          <w:lang w:val="fr-FR"/>
        </w:rPr>
      </w:pPr>
      <w:bookmarkStart w:id="20" w:name="_Toc111552308"/>
      <w:bookmarkEnd w:id="19"/>
      <w:r w:rsidRPr="009B6287">
        <w:rPr>
          <w:rFonts w:ascii="Aptos Display" w:eastAsia="Times New Roman" w:hAnsi="Aptos Display" w:cs="Times New Roman"/>
          <w:b/>
          <w:color w:val="0F4761"/>
          <w:szCs w:val="24"/>
          <w:lang w:val="fr-FR"/>
        </w:rPr>
        <w:t>Questions et critères d’évaluation</w:t>
      </w:r>
      <w:bookmarkEnd w:id="20"/>
    </w:p>
    <w:tbl>
      <w:tblPr>
        <w:tblStyle w:val="Grilledutableau"/>
        <w:tblW w:w="9918" w:type="dxa"/>
        <w:tblLook w:val="04A0" w:firstRow="1" w:lastRow="0" w:firstColumn="1" w:lastColumn="0" w:noHBand="0" w:noVBand="1"/>
      </w:tblPr>
      <w:tblGrid>
        <w:gridCol w:w="2689"/>
        <w:gridCol w:w="7229"/>
      </w:tblGrid>
      <w:tr w:rsidR="009B6287" w:rsidRPr="009B6287" w14:paraId="3B435481" w14:textId="77777777" w:rsidTr="00583094">
        <w:trPr>
          <w:trHeight w:val="278"/>
        </w:trPr>
        <w:tc>
          <w:tcPr>
            <w:tcW w:w="2689" w:type="dxa"/>
            <w:shd w:val="clear" w:color="auto" w:fill="auto"/>
          </w:tcPr>
          <w:p w14:paraId="5B13C5BF" w14:textId="77777777" w:rsidR="009B6287" w:rsidRPr="009B6287" w:rsidRDefault="009B6287" w:rsidP="009B6287">
            <w:pPr>
              <w:autoSpaceDE w:val="0"/>
              <w:autoSpaceDN w:val="0"/>
              <w:adjustRightInd w:val="0"/>
              <w:spacing w:line="259" w:lineRule="auto"/>
              <w:contextualSpacing w:val="0"/>
              <w:rPr>
                <w:rFonts w:ascii="Aptos Display" w:eastAsia="Times New Roman" w:hAnsi="Aptos Display" w:cs="Aptos"/>
                <w:b/>
                <w:color w:val="000000"/>
                <w:szCs w:val="24"/>
                <w:lang w:val="fr-FR"/>
              </w:rPr>
            </w:pPr>
            <w:r w:rsidRPr="009B6287">
              <w:rPr>
                <w:rFonts w:ascii="Aptos Display" w:eastAsia="Times New Roman" w:hAnsi="Aptos Display" w:cs="Times New Roman"/>
                <w:b/>
                <w:color w:val="000000"/>
                <w:szCs w:val="24"/>
                <w:lang w:val="fr-FR"/>
              </w:rPr>
              <w:t>Critère d’évaluation</w:t>
            </w:r>
          </w:p>
        </w:tc>
        <w:tc>
          <w:tcPr>
            <w:tcW w:w="7229" w:type="dxa"/>
            <w:shd w:val="clear" w:color="auto" w:fill="auto"/>
          </w:tcPr>
          <w:p w14:paraId="2096262D" w14:textId="77777777" w:rsidR="009B6287" w:rsidRPr="009B6287" w:rsidRDefault="009B6287" w:rsidP="009B6287">
            <w:pPr>
              <w:autoSpaceDE w:val="0"/>
              <w:autoSpaceDN w:val="0"/>
              <w:adjustRightInd w:val="0"/>
              <w:spacing w:line="259" w:lineRule="auto"/>
              <w:contextualSpacing w:val="0"/>
              <w:rPr>
                <w:rFonts w:ascii="Aptos Display" w:eastAsia="Times New Roman" w:hAnsi="Aptos Display" w:cs="Aptos"/>
                <w:b/>
                <w:color w:val="000000"/>
                <w:szCs w:val="24"/>
                <w:lang w:val="fr-FR"/>
              </w:rPr>
            </w:pPr>
            <w:r w:rsidRPr="009B6287">
              <w:rPr>
                <w:rFonts w:ascii="Aptos Display" w:eastAsia="Times New Roman" w:hAnsi="Aptos Display" w:cs="Times New Roman"/>
                <w:b/>
                <w:color w:val="000000"/>
                <w:szCs w:val="24"/>
                <w:lang w:val="fr-FR"/>
              </w:rPr>
              <w:t>Question d’évaluation obligatoire</w:t>
            </w:r>
          </w:p>
        </w:tc>
      </w:tr>
      <w:tr w:rsidR="009B6287" w:rsidRPr="009B6287" w14:paraId="042961EC" w14:textId="77777777" w:rsidTr="00583094">
        <w:tc>
          <w:tcPr>
            <w:tcW w:w="2689" w:type="dxa"/>
            <w:shd w:val="clear" w:color="auto" w:fill="auto"/>
          </w:tcPr>
          <w:p w14:paraId="210DAFA2" w14:textId="77777777" w:rsidR="009B6287" w:rsidRPr="009B6287" w:rsidRDefault="009B6287" w:rsidP="009B6287">
            <w:pPr>
              <w:autoSpaceDE w:val="0"/>
              <w:autoSpaceDN w:val="0"/>
              <w:adjustRightInd w:val="0"/>
              <w:spacing w:line="259" w:lineRule="auto"/>
              <w:contextualSpacing w:val="0"/>
              <w:rPr>
                <w:rFonts w:ascii="Aptos Display" w:eastAsia="Times New Roman" w:hAnsi="Aptos Display" w:cs="Aptos"/>
                <w:b/>
                <w:color w:val="000000"/>
                <w:szCs w:val="24"/>
                <w:lang w:val="fr-FR"/>
              </w:rPr>
            </w:pPr>
            <w:r w:rsidRPr="009B6287">
              <w:rPr>
                <w:rFonts w:ascii="Aptos Display" w:eastAsia="Times New Roman" w:hAnsi="Aptos Display" w:cs="Times New Roman"/>
                <w:b/>
                <w:color w:val="000000"/>
                <w:szCs w:val="24"/>
                <w:lang w:val="fr-FR"/>
              </w:rPr>
              <w:t>Efficacité</w:t>
            </w:r>
          </w:p>
          <w:p w14:paraId="25179A5E" w14:textId="77777777" w:rsidR="009B6287" w:rsidRPr="009B6287" w:rsidRDefault="009B6287" w:rsidP="009B6287">
            <w:pPr>
              <w:autoSpaceDE w:val="0"/>
              <w:autoSpaceDN w:val="0"/>
              <w:adjustRightInd w:val="0"/>
              <w:spacing w:line="259" w:lineRule="auto"/>
              <w:contextualSpacing w:val="0"/>
              <w:rPr>
                <w:rFonts w:ascii="Aptos Display" w:eastAsia="Times New Roman" w:hAnsi="Aptos Display" w:cs="Times New Roman"/>
                <w:i/>
                <w:color w:val="000000"/>
                <w:szCs w:val="24"/>
                <w:lang w:val="fr-FR"/>
              </w:rPr>
            </w:pPr>
            <w:r w:rsidRPr="009B6287">
              <w:rPr>
                <w:rFonts w:ascii="Aptos Display" w:eastAsia="Times New Roman" w:hAnsi="Aptos Display" w:cs="Times New Roman"/>
                <w:i/>
                <w:color w:val="000000"/>
                <w:szCs w:val="24"/>
                <w:lang w:val="fr-FR"/>
              </w:rPr>
              <w:t>La mesure dans laquelle un projet atteint ses objectifs/résultats (tels qu’énoncés dans le document de projet et le cadre de résultats) conformément à la théorie du changement.</w:t>
            </w:r>
          </w:p>
          <w:p w14:paraId="1589CAB0" w14:textId="77777777" w:rsidR="009B6287" w:rsidRPr="009B6287" w:rsidRDefault="009B6287" w:rsidP="009B6287">
            <w:pPr>
              <w:autoSpaceDE w:val="0"/>
              <w:autoSpaceDN w:val="0"/>
              <w:adjustRightInd w:val="0"/>
              <w:spacing w:line="259" w:lineRule="auto"/>
              <w:contextualSpacing w:val="0"/>
              <w:rPr>
                <w:rFonts w:ascii="Aptos Display" w:eastAsia="Times New Roman" w:hAnsi="Aptos Display" w:cs="Aptos"/>
                <w:i/>
                <w:color w:val="000000"/>
                <w:szCs w:val="24"/>
                <w:lang w:val="fr-FR"/>
              </w:rPr>
            </w:pPr>
          </w:p>
          <w:p w14:paraId="623180CD" w14:textId="77777777" w:rsidR="009B6287" w:rsidRPr="009B6287" w:rsidRDefault="009B6287" w:rsidP="009B6287">
            <w:pPr>
              <w:autoSpaceDE w:val="0"/>
              <w:autoSpaceDN w:val="0"/>
              <w:adjustRightInd w:val="0"/>
              <w:spacing w:line="259" w:lineRule="auto"/>
              <w:contextualSpacing w:val="0"/>
              <w:rPr>
                <w:rFonts w:ascii="Aptos Display" w:eastAsia="Times New Roman" w:hAnsi="Aptos Display" w:cs="Aptos"/>
                <w:i/>
                <w:color w:val="000000"/>
                <w:szCs w:val="24"/>
                <w:lang w:val="fr-FR"/>
              </w:rPr>
            </w:pPr>
          </w:p>
        </w:tc>
        <w:tc>
          <w:tcPr>
            <w:tcW w:w="7229" w:type="dxa"/>
            <w:shd w:val="clear" w:color="auto" w:fill="auto"/>
          </w:tcPr>
          <w:p w14:paraId="20272186" w14:textId="77777777" w:rsidR="009B6287" w:rsidRPr="009B6287" w:rsidRDefault="009B6287" w:rsidP="009B6287">
            <w:pPr>
              <w:numPr>
                <w:ilvl w:val="0"/>
                <w:numId w:val="4"/>
              </w:numPr>
              <w:autoSpaceDE w:val="0"/>
              <w:autoSpaceDN w:val="0"/>
              <w:adjustRightInd w:val="0"/>
              <w:spacing w:line="259" w:lineRule="auto"/>
              <w:contextualSpacing w:val="0"/>
              <w:rPr>
                <w:rFonts w:ascii="Aptos Display" w:eastAsia="Times New Roman" w:hAnsi="Aptos Display" w:cs="Aptos"/>
                <w:color w:val="000000"/>
                <w:szCs w:val="24"/>
                <w:lang w:val="fr-FR"/>
              </w:rPr>
            </w:pPr>
            <w:r w:rsidRPr="009B6287">
              <w:rPr>
                <w:rFonts w:ascii="Aptos Display" w:eastAsia="Times New Roman" w:hAnsi="Aptos Display" w:cs="Times New Roman"/>
                <w:color w:val="000000"/>
                <w:szCs w:val="24"/>
                <w:lang w:val="fr-FR"/>
              </w:rPr>
              <w:t>Dans quelle mesure l’objectif, les réalisations et les produits prévus du projet (résultats du projet) ont-ils été atteints et comment ?</w:t>
            </w:r>
          </w:p>
          <w:p w14:paraId="183DDE7C" w14:textId="77777777" w:rsidR="009B6287" w:rsidRPr="009B6287" w:rsidRDefault="009B6287" w:rsidP="009B6287">
            <w:pPr>
              <w:autoSpaceDE w:val="0"/>
              <w:autoSpaceDN w:val="0"/>
              <w:adjustRightInd w:val="0"/>
              <w:ind w:left="430"/>
              <w:rPr>
                <w:rFonts w:ascii="Aptos Display" w:eastAsia="Times New Roman" w:hAnsi="Aptos Display" w:cs="Aptos"/>
                <w:color w:val="000000"/>
                <w:szCs w:val="24"/>
                <w:lang w:val="fr-FR"/>
              </w:rPr>
            </w:pPr>
          </w:p>
          <w:p w14:paraId="72B2B052" w14:textId="77777777" w:rsidR="009B6287" w:rsidRPr="009B6287" w:rsidRDefault="009B6287" w:rsidP="009B6287">
            <w:pPr>
              <w:numPr>
                <w:ilvl w:val="0"/>
                <w:numId w:val="4"/>
              </w:numPr>
              <w:autoSpaceDE w:val="0"/>
              <w:autoSpaceDN w:val="0"/>
              <w:adjustRightInd w:val="0"/>
              <w:spacing w:line="259" w:lineRule="auto"/>
              <w:contextualSpacing w:val="0"/>
              <w:jc w:val="both"/>
              <w:rPr>
                <w:rFonts w:ascii="Aptos Display" w:eastAsia="Times New Roman" w:hAnsi="Aptos Display" w:cs="Aptos"/>
                <w:color w:val="000000"/>
                <w:szCs w:val="24"/>
                <w:lang w:val="fr-FR"/>
              </w:rPr>
            </w:pPr>
            <w:r w:rsidRPr="009B6287">
              <w:rPr>
                <w:rFonts w:ascii="Aptos Display" w:eastAsia="Times New Roman" w:hAnsi="Aptos Display" w:cs="Aptos"/>
                <w:color w:val="000000"/>
                <w:szCs w:val="24"/>
                <w:lang w:val="fr-FR"/>
              </w:rPr>
              <w:t>Dans quelle mesure les filles prises en charge ont-t-elles atteint un niveau d’</w:t>
            </w:r>
            <w:proofErr w:type="spellStart"/>
            <w:r w:rsidRPr="009B6287">
              <w:rPr>
                <w:rFonts w:ascii="Aptos Display" w:eastAsia="Times New Roman" w:hAnsi="Aptos Display" w:cs="Aptos"/>
                <w:color w:val="000000"/>
                <w:szCs w:val="24"/>
                <w:lang w:val="fr-FR"/>
              </w:rPr>
              <w:t>empowerment</w:t>
            </w:r>
            <w:proofErr w:type="spellEnd"/>
            <w:r w:rsidRPr="009B6287">
              <w:rPr>
                <w:rFonts w:ascii="Aptos Display" w:eastAsia="Times New Roman" w:hAnsi="Aptos Display" w:cs="Aptos"/>
                <w:color w:val="000000"/>
                <w:szCs w:val="24"/>
                <w:lang w:val="fr-FR"/>
              </w:rPr>
              <w:t xml:space="preserve"> et d’autonomie ?</w:t>
            </w:r>
          </w:p>
          <w:p w14:paraId="4C2339EB" w14:textId="77777777" w:rsidR="009B6287" w:rsidRPr="009B6287" w:rsidRDefault="009B6287" w:rsidP="009B6287">
            <w:pPr>
              <w:autoSpaceDE w:val="0"/>
              <w:autoSpaceDN w:val="0"/>
              <w:adjustRightInd w:val="0"/>
              <w:jc w:val="both"/>
              <w:rPr>
                <w:rFonts w:ascii="Aptos Display" w:eastAsia="Times New Roman" w:hAnsi="Aptos Display" w:cs="Aptos"/>
                <w:color w:val="000000"/>
                <w:szCs w:val="24"/>
                <w:lang w:val="fr-FR"/>
              </w:rPr>
            </w:pPr>
          </w:p>
          <w:p w14:paraId="7E71B739" w14:textId="77777777" w:rsidR="009B6287" w:rsidRPr="009B6287" w:rsidRDefault="009B6287" w:rsidP="009B6287">
            <w:pPr>
              <w:numPr>
                <w:ilvl w:val="0"/>
                <w:numId w:val="4"/>
              </w:numPr>
              <w:autoSpaceDE w:val="0"/>
              <w:autoSpaceDN w:val="0"/>
              <w:adjustRightInd w:val="0"/>
              <w:spacing w:line="259" w:lineRule="auto"/>
              <w:contextualSpacing w:val="0"/>
              <w:jc w:val="both"/>
              <w:rPr>
                <w:rFonts w:ascii="Aptos Display" w:eastAsia="Times New Roman" w:hAnsi="Aptos Display" w:cs="Aptos"/>
                <w:color w:val="000000"/>
                <w:szCs w:val="24"/>
                <w:lang w:val="fr-FR"/>
              </w:rPr>
            </w:pPr>
            <w:r w:rsidRPr="009B6287">
              <w:rPr>
                <w:rFonts w:ascii="Aptos Display" w:eastAsia="Times New Roman" w:hAnsi="Aptos Display" w:cs="Aptos"/>
                <w:color w:val="000000"/>
                <w:szCs w:val="24"/>
                <w:lang w:val="fr-FR"/>
              </w:rPr>
              <w:t xml:space="preserve">Dans quelle mesure les séances données aux différents groupes cibles (animateurs, membres des clubs des jeunes formateurs, groupes d’hommes, leaders religieux/membres des associations religieux, membres des associations des </w:t>
            </w:r>
            <w:proofErr w:type="gramStart"/>
            <w:r w:rsidRPr="009B6287">
              <w:rPr>
                <w:rFonts w:ascii="Aptos Display" w:eastAsia="Times New Roman" w:hAnsi="Aptos Display" w:cs="Aptos"/>
                <w:color w:val="000000"/>
                <w:szCs w:val="24"/>
                <w:lang w:val="fr-FR"/>
              </w:rPr>
              <w:t>femmes,..</w:t>
            </w:r>
            <w:proofErr w:type="gramEnd"/>
            <w:r w:rsidRPr="009B6287">
              <w:rPr>
                <w:rFonts w:ascii="Aptos Display" w:eastAsia="Times New Roman" w:hAnsi="Aptos Display" w:cs="Aptos"/>
                <w:color w:val="000000"/>
                <w:szCs w:val="24"/>
                <w:lang w:val="fr-FR"/>
              </w:rPr>
              <w:t>) permettent-elles de modifier les perceptions et les comportements ?</w:t>
            </w:r>
          </w:p>
          <w:p w14:paraId="65C6514A" w14:textId="77777777" w:rsidR="009B6287" w:rsidRPr="009B6287" w:rsidRDefault="009B6287" w:rsidP="009B6287">
            <w:pPr>
              <w:autoSpaceDE w:val="0"/>
              <w:autoSpaceDN w:val="0"/>
              <w:adjustRightInd w:val="0"/>
              <w:rPr>
                <w:rFonts w:ascii="Aptos Display" w:eastAsia="Times New Roman" w:hAnsi="Aptos Display" w:cs="Aptos"/>
                <w:color w:val="000000"/>
                <w:szCs w:val="24"/>
                <w:lang w:val="fr-FR"/>
              </w:rPr>
            </w:pPr>
          </w:p>
        </w:tc>
      </w:tr>
      <w:tr w:rsidR="009B6287" w:rsidRPr="009B6287" w14:paraId="42215575" w14:textId="77777777" w:rsidTr="00583094">
        <w:tc>
          <w:tcPr>
            <w:tcW w:w="2689" w:type="dxa"/>
            <w:shd w:val="clear" w:color="auto" w:fill="auto"/>
          </w:tcPr>
          <w:p w14:paraId="429E4CA3" w14:textId="77777777" w:rsidR="009B6287" w:rsidRPr="009B6287" w:rsidRDefault="009B6287" w:rsidP="009B6287">
            <w:pPr>
              <w:autoSpaceDE w:val="0"/>
              <w:autoSpaceDN w:val="0"/>
              <w:adjustRightInd w:val="0"/>
              <w:spacing w:line="259" w:lineRule="auto"/>
              <w:contextualSpacing w:val="0"/>
              <w:rPr>
                <w:rFonts w:ascii="Aptos Display" w:eastAsia="Times New Roman" w:hAnsi="Aptos Display" w:cs="Aptos"/>
                <w:b/>
                <w:color w:val="000000"/>
                <w:szCs w:val="24"/>
                <w:lang w:val="fr-FR"/>
              </w:rPr>
            </w:pPr>
            <w:r w:rsidRPr="009B6287">
              <w:rPr>
                <w:rFonts w:ascii="Aptos Display" w:eastAsia="Times New Roman" w:hAnsi="Aptos Display" w:cs="Times New Roman"/>
                <w:b/>
                <w:color w:val="000000"/>
                <w:szCs w:val="24"/>
                <w:lang w:val="fr-FR"/>
              </w:rPr>
              <w:t>Pertinence</w:t>
            </w:r>
          </w:p>
          <w:p w14:paraId="4DEEE201" w14:textId="77777777" w:rsidR="009B6287" w:rsidRPr="009B6287" w:rsidRDefault="009B6287" w:rsidP="009B6287">
            <w:pPr>
              <w:autoSpaceDE w:val="0"/>
              <w:autoSpaceDN w:val="0"/>
              <w:adjustRightInd w:val="0"/>
              <w:spacing w:line="259" w:lineRule="auto"/>
              <w:contextualSpacing w:val="0"/>
              <w:rPr>
                <w:rFonts w:ascii="Aptos Display" w:eastAsia="Times New Roman" w:hAnsi="Aptos Display" w:cs="Times New Roman"/>
                <w:i/>
                <w:color w:val="000000"/>
                <w:szCs w:val="24"/>
                <w:lang w:val="fr-FR"/>
              </w:rPr>
            </w:pPr>
            <w:r w:rsidRPr="009B6287">
              <w:rPr>
                <w:rFonts w:ascii="Aptos Display" w:eastAsia="Times New Roman" w:hAnsi="Aptos Display" w:cs="Times New Roman"/>
                <w:i/>
                <w:color w:val="000000"/>
                <w:szCs w:val="24"/>
                <w:lang w:val="fr-FR"/>
              </w:rPr>
              <w:t>La mesure dans laquelle le projet est adapté aux priorités et aux politiques du groupe cible et au contexte.</w:t>
            </w:r>
          </w:p>
          <w:p w14:paraId="60612391" w14:textId="77777777" w:rsidR="009B6287" w:rsidRPr="009B6287" w:rsidRDefault="009B6287" w:rsidP="009B6287">
            <w:pPr>
              <w:autoSpaceDE w:val="0"/>
              <w:autoSpaceDN w:val="0"/>
              <w:adjustRightInd w:val="0"/>
              <w:spacing w:line="259" w:lineRule="auto"/>
              <w:contextualSpacing w:val="0"/>
              <w:rPr>
                <w:rFonts w:ascii="Aptos Display" w:eastAsia="Times New Roman" w:hAnsi="Aptos Display" w:cs="Aptos"/>
                <w:i/>
                <w:color w:val="000000"/>
                <w:szCs w:val="24"/>
                <w:lang w:val="fr-FR"/>
              </w:rPr>
            </w:pPr>
          </w:p>
          <w:p w14:paraId="099E5E66" w14:textId="77777777" w:rsidR="009B6287" w:rsidRPr="009B6287" w:rsidRDefault="009B6287" w:rsidP="009B6287">
            <w:pPr>
              <w:autoSpaceDE w:val="0"/>
              <w:autoSpaceDN w:val="0"/>
              <w:adjustRightInd w:val="0"/>
              <w:spacing w:line="259" w:lineRule="auto"/>
              <w:contextualSpacing w:val="0"/>
              <w:rPr>
                <w:rFonts w:ascii="Aptos Display" w:eastAsia="Times New Roman" w:hAnsi="Aptos Display" w:cs="Aptos"/>
                <w:color w:val="000000"/>
                <w:szCs w:val="24"/>
                <w:lang w:val="fr-FR"/>
              </w:rPr>
            </w:pPr>
          </w:p>
        </w:tc>
        <w:tc>
          <w:tcPr>
            <w:tcW w:w="7229" w:type="dxa"/>
            <w:shd w:val="clear" w:color="auto" w:fill="auto"/>
          </w:tcPr>
          <w:p w14:paraId="1B98380A" w14:textId="77777777" w:rsidR="009B6287" w:rsidRPr="009B6287" w:rsidRDefault="009B6287" w:rsidP="009B6287">
            <w:pPr>
              <w:numPr>
                <w:ilvl w:val="0"/>
                <w:numId w:val="4"/>
              </w:numPr>
              <w:autoSpaceDE w:val="0"/>
              <w:autoSpaceDN w:val="0"/>
              <w:adjustRightInd w:val="0"/>
              <w:spacing w:line="259" w:lineRule="auto"/>
              <w:contextualSpacing w:val="0"/>
              <w:rPr>
                <w:rFonts w:ascii="Aptos Display" w:eastAsia="Times New Roman" w:hAnsi="Aptos Display" w:cs="Aptos"/>
                <w:color w:val="000000"/>
                <w:szCs w:val="24"/>
                <w:lang w:val="fr-FR"/>
              </w:rPr>
            </w:pPr>
            <w:r w:rsidRPr="009B6287">
              <w:rPr>
                <w:rFonts w:ascii="Aptos Display" w:eastAsia="Times New Roman" w:hAnsi="Aptos Display" w:cs="Times New Roman"/>
                <w:color w:val="000000"/>
                <w:szCs w:val="24"/>
                <w:lang w:val="fr-FR"/>
              </w:rPr>
              <w:t>Dans quelle mesure les résultats obtenus (objectif, réalisations et produits du projet) continuent-ils d’être pertinents pour les besoins des femmes et des filles ?</w:t>
            </w:r>
          </w:p>
          <w:p w14:paraId="39AA87F6" w14:textId="77777777" w:rsidR="009B6287" w:rsidRPr="009B6287" w:rsidRDefault="009B6287" w:rsidP="009B6287">
            <w:pPr>
              <w:autoSpaceDE w:val="0"/>
              <w:autoSpaceDN w:val="0"/>
              <w:adjustRightInd w:val="0"/>
              <w:ind w:left="430"/>
              <w:rPr>
                <w:rFonts w:ascii="Aptos Display" w:eastAsia="Times New Roman" w:hAnsi="Aptos Display" w:cs="Aptos"/>
                <w:color w:val="000000"/>
                <w:szCs w:val="24"/>
                <w:lang w:val="fr-FR"/>
              </w:rPr>
            </w:pPr>
          </w:p>
          <w:p w14:paraId="5E2EC846" w14:textId="77777777" w:rsidR="009B6287" w:rsidRPr="009B6287" w:rsidRDefault="009B6287" w:rsidP="009B6287">
            <w:pPr>
              <w:numPr>
                <w:ilvl w:val="0"/>
                <w:numId w:val="4"/>
              </w:numPr>
              <w:autoSpaceDE w:val="0"/>
              <w:autoSpaceDN w:val="0"/>
              <w:adjustRightInd w:val="0"/>
              <w:spacing w:line="259" w:lineRule="auto"/>
              <w:contextualSpacing w:val="0"/>
              <w:rPr>
                <w:rFonts w:ascii="Aptos Display" w:eastAsia="Times New Roman" w:hAnsi="Aptos Display" w:cs="Aptos"/>
                <w:color w:val="000000"/>
                <w:szCs w:val="24"/>
                <w:lang w:val="fr-FR"/>
              </w:rPr>
            </w:pPr>
            <w:r w:rsidRPr="009B6287">
              <w:rPr>
                <w:rFonts w:ascii="Aptos Display" w:eastAsia="Times New Roman" w:hAnsi="Aptos Display" w:cs="Aptos"/>
                <w:color w:val="000000"/>
                <w:szCs w:val="24"/>
                <w:lang w:val="fr-FR"/>
              </w:rPr>
              <w:t xml:space="preserve">Dans quelle mesure la conception du projet est adaptée au contexte actuel dans les zones couvertes ? Y avait-il des domaines d’intervention non abordés qui pourront entraver la cohérence du projet par rapport à ses objectifs ? </w:t>
            </w:r>
          </w:p>
          <w:p w14:paraId="43C61273" w14:textId="77777777" w:rsidR="009B6287" w:rsidRPr="009B6287" w:rsidRDefault="009B6287" w:rsidP="009B6287">
            <w:pPr>
              <w:spacing w:line="259" w:lineRule="auto"/>
              <w:ind w:left="720"/>
              <w:rPr>
                <w:rFonts w:ascii="Aptos Display" w:eastAsia="Times New Roman" w:hAnsi="Aptos Display" w:cs="Aptos"/>
                <w:color w:val="000000"/>
                <w:szCs w:val="24"/>
                <w:lang w:val="fr-FR"/>
              </w:rPr>
            </w:pPr>
          </w:p>
          <w:p w14:paraId="20BEAAA2" w14:textId="77777777" w:rsidR="009B6287" w:rsidRPr="009B6287" w:rsidRDefault="009B6287" w:rsidP="009B6287">
            <w:pPr>
              <w:numPr>
                <w:ilvl w:val="0"/>
                <w:numId w:val="4"/>
              </w:numPr>
              <w:autoSpaceDE w:val="0"/>
              <w:autoSpaceDN w:val="0"/>
              <w:adjustRightInd w:val="0"/>
              <w:spacing w:line="259" w:lineRule="auto"/>
              <w:contextualSpacing w:val="0"/>
              <w:rPr>
                <w:rFonts w:ascii="Aptos Display" w:eastAsia="Times New Roman" w:hAnsi="Aptos Display" w:cs="Aptos"/>
                <w:color w:val="000000"/>
                <w:szCs w:val="24"/>
                <w:lang w:val="fr-FR"/>
              </w:rPr>
            </w:pPr>
            <w:r w:rsidRPr="009B6287">
              <w:rPr>
                <w:rFonts w:ascii="Aptos Display" w:eastAsia="Times New Roman" w:hAnsi="Aptos Display" w:cs="Aptos"/>
                <w:color w:val="000000"/>
                <w:szCs w:val="24"/>
                <w:lang w:val="fr-FR"/>
              </w:rPr>
              <w:t xml:space="preserve">Y’a-t-il une cohérence des actions avec les orientations et initiatives des gouvernements et des acteurs locaux ? </w:t>
            </w:r>
          </w:p>
          <w:p w14:paraId="4DA4CF0F" w14:textId="77777777" w:rsidR="009B6287" w:rsidRPr="009B6287" w:rsidRDefault="009B6287" w:rsidP="009B6287">
            <w:pPr>
              <w:spacing w:line="259" w:lineRule="auto"/>
              <w:ind w:left="720"/>
              <w:rPr>
                <w:rFonts w:ascii="Aptos Display" w:eastAsia="Times New Roman" w:hAnsi="Aptos Display" w:cs="Aptos"/>
                <w:color w:val="000000"/>
                <w:szCs w:val="24"/>
                <w:lang w:val="fr-FR"/>
              </w:rPr>
            </w:pPr>
          </w:p>
          <w:p w14:paraId="6F48DBEE" w14:textId="5647001E" w:rsidR="009B6287" w:rsidRPr="00BA3F1C" w:rsidRDefault="009B6287" w:rsidP="00BA3F1C">
            <w:pPr>
              <w:numPr>
                <w:ilvl w:val="0"/>
                <w:numId w:val="4"/>
              </w:numPr>
              <w:autoSpaceDE w:val="0"/>
              <w:autoSpaceDN w:val="0"/>
              <w:adjustRightInd w:val="0"/>
              <w:spacing w:line="259" w:lineRule="auto"/>
              <w:contextualSpacing w:val="0"/>
              <w:rPr>
                <w:rFonts w:ascii="Aptos Display" w:eastAsia="Times New Roman" w:hAnsi="Aptos Display" w:cs="Aptos"/>
                <w:color w:val="000000"/>
                <w:szCs w:val="24"/>
                <w:lang w:val="fr-FR"/>
              </w:rPr>
            </w:pPr>
            <w:r w:rsidRPr="009B6287">
              <w:rPr>
                <w:rFonts w:ascii="Aptos Display" w:eastAsia="Times New Roman" w:hAnsi="Aptos Display" w:cs="Aptos"/>
                <w:color w:val="000000"/>
                <w:szCs w:val="24"/>
                <w:lang w:val="fr-FR"/>
              </w:rPr>
              <w:t>Dans quelle mesure la collaboration entre parties prenantes du projet a-t-il fonctionné : entre chaque PO et ses partenaires locaux ?</w:t>
            </w:r>
          </w:p>
          <w:p w14:paraId="592A2D86" w14:textId="77777777" w:rsidR="009B6287" w:rsidRPr="009B6287" w:rsidRDefault="009B6287" w:rsidP="009B6287">
            <w:pPr>
              <w:autoSpaceDE w:val="0"/>
              <w:autoSpaceDN w:val="0"/>
              <w:adjustRightInd w:val="0"/>
              <w:ind w:left="70"/>
              <w:rPr>
                <w:rFonts w:ascii="Aptos Display" w:eastAsia="Times New Roman" w:hAnsi="Aptos Display" w:cs="Aptos"/>
                <w:color w:val="000000"/>
                <w:szCs w:val="24"/>
                <w:lang w:val="fr-FR"/>
              </w:rPr>
            </w:pPr>
          </w:p>
        </w:tc>
      </w:tr>
      <w:tr w:rsidR="009B6287" w:rsidRPr="009B6287" w14:paraId="38783ADF" w14:textId="77777777" w:rsidTr="00583094">
        <w:tc>
          <w:tcPr>
            <w:tcW w:w="2689" w:type="dxa"/>
            <w:shd w:val="clear" w:color="auto" w:fill="auto"/>
          </w:tcPr>
          <w:p w14:paraId="13D832F0" w14:textId="77777777" w:rsidR="009B6287" w:rsidRPr="009B6287" w:rsidRDefault="009B6287" w:rsidP="009B6287">
            <w:pPr>
              <w:autoSpaceDE w:val="0"/>
              <w:autoSpaceDN w:val="0"/>
              <w:adjustRightInd w:val="0"/>
              <w:spacing w:line="259" w:lineRule="auto"/>
              <w:contextualSpacing w:val="0"/>
              <w:rPr>
                <w:rFonts w:ascii="Aptos Display" w:eastAsia="Times New Roman" w:hAnsi="Aptos Display" w:cs="Aptos"/>
                <w:b/>
                <w:color w:val="000000"/>
                <w:szCs w:val="24"/>
                <w:lang w:val="fr-FR"/>
              </w:rPr>
            </w:pPr>
            <w:r w:rsidRPr="009B6287">
              <w:rPr>
                <w:rFonts w:ascii="Aptos Display" w:eastAsia="Times New Roman" w:hAnsi="Aptos Display" w:cs="Times New Roman"/>
                <w:b/>
                <w:color w:val="000000"/>
                <w:szCs w:val="24"/>
                <w:lang w:val="fr-FR"/>
              </w:rPr>
              <w:t>Efficience</w:t>
            </w:r>
          </w:p>
          <w:p w14:paraId="6826D4F6" w14:textId="77777777" w:rsidR="009B6287" w:rsidRPr="009B6287" w:rsidRDefault="009B6287" w:rsidP="009B6287">
            <w:pPr>
              <w:autoSpaceDE w:val="0"/>
              <w:autoSpaceDN w:val="0"/>
              <w:adjustRightInd w:val="0"/>
              <w:spacing w:line="259" w:lineRule="auto"/>
              <w:contextualSpacing w:val="0"/>
              <w:rPr>
                <w:rFonts w:ascii="Aptos Display" w:eastAsia="Times New Roman" w:hAnsi="Aptos Display" w:cs="Times New Roman"/>
                <w:i/>
                <w:color w:val="000000"/>
                <w:szCs w:val="24"/>
                <w:lang w:val="fr-FR"/>
              </w:rPr>
            </w:pPr>
            <w:r w:rsidRPr="009B6287">
              <w:rPr>
                <w:rFonts w:ascii="Aptos Display" w:eastAsia="Times New Roman" w:hAnsi="Aptos Display" w:cs="Times New Roman"/>
                <w:i/>
                <w:color w:val="000000"/>
                <w:szCs w:val="24"/>
                <w:lang w:val="fr-FR"/>
              </w:rPr>
              <w:t xml:space="preserve">Mesure les produits (qualitatifs et quantitatifs) par rapport aux entrants. Il s’agit d’un terme économique qui indique si le projet a été réalisé de manière rentable.  </w:t>
            </w:r>
          </w:p>
          <w:p w14:paraId="34C4CEEA" w14:textId="77777777" w:rsidR="009B6287" w:rsidRPr="009B6287" w:rsidRDefault="009B6287" w:rsidP="009B6287">
            <w:pPr>
              <w:autoSpaceDE w:val="0"/>
              <w:autoSpaceDN w:val="0"/>
              <w:adjustRightInd w:val="0"/>
              <w:spacing w:line="259" w:lineRule="auto"/>
              <w:contextualSpacing w:val="0"/>
              <w:rPr>
                <w:rFonts w:ascii="Aptos Display" w:eastAsia="Times New Roman" w:hAnsi="Aptos Display" w:cs="Aptos"/>
                <w:color w:val="000000"/>
                <w:szCs w:val="24"/>
                <w:lang w:val="fr-FR"/>
              </w:rPr>
            </w:pPr>
          </w:p>
        </w:tc>
        <w:tc>
          <w:tcPr>
            <w:tcW w:w="7229" w:type="dxa"/>
            <w:shd w:val="clear" w:color="auto" w:fill="auto"/>
          </w:tcPr>
          <w:p w14:paraId="3C5BB0F7" w14:textId="3ABEE8D1" w:rsidR="009B6287" w:rsidRPr="00714D04" w:rsidRDefault="009B6287" w:rsidP="00714D04">
            <w:pPr>
              <w:numPr>
                <w:ilvl w:val="0"/>
                <w:numId w:val="4"/>
              </w:numPr>
              <w:autoSpaceDE w:val="0"/>
              <w:autoSpaceDN w:val="0"/>
              <w:adjustRightInd w:val="0"/>
              <w:spacing w:line="259" w:lineRule="auto"/>
              <w:contextualSpacing w:val="0"/>
              <w:rPr>
                <w:rFonts w:ascii="Aptos Display" w:eastAsia="Times New Roman" w:hAnsi="Aptos Display" w:cs="Aptos"/>
                <w:color w:val="000000"/>
                <w:szCs w:val="24"/>
                <w:lang w:val="fr-FR"/>
              </w:rPr>
            </w:pPr>
            <w:r w:rsidRPr="009B6287">
              <w:rPr>
                <w:rFonts w:ascii="Aptos Display" w:eastAsia="Times New Roman" w:hAnsi="Aptos Display" w:cs="Times New Roman"/>
                <w:color w:val="000000"/>
                <w:szCs w:val="24"/>
                <w:lang w:val="fr-FR"/>
              </w:rPr>
              <w:t xml:space="preserve">Dans quelle mesure le projet a-t-il été mis en œuvre de manière efficace et rentable ? </w:t>
            </w:r>
          </w:p>
          <w:p w14:paraId="24A0BA04" w14:textId="77777777" w:rsidR="009B6287" w:rsidRPr="009B6287" w:rsidRDefault="009B6287" w:rsidP="009B6287">
            <w:pPr>
              <w:spacing w:line="259" w:lineRule="auto"/>
              <w:ind w:left="720"/>
              <w:rPr>
                <w:rFonts w:ascii="Aptos Display" w:eastAsia="Times New Roman" w:hAnsi="Aptos Display" w:cs="Aptos"/>
                <w:color w:val="000000"/>
                <w:szCs w:val="24"/>
                <w:lang w:val="fr-FR"/>
              </w:rPr>
            </w:pPr>
          </w:p>
          <w:p w14:paraId="450D0478" w14:textId="77777777" w:rsidR="009B6287" w:rsidRPr="009B6287" w:rsidRDefault="009B6287" w:rsidP="009B6287">
            <w:pPr>
              <w:numPr>
                <w:ilvl w:val="0"/>
                <w:numId w:val="4"/>
              </w:numPr>
              <w:autoSpaceDE w:val="0"/>
              <w:autoSpaceDN w:val="0"/>
              <w:adjustRightInd w:val="0"/>
              <w:spacing w:line="259" w:lineRule="auto"/>
              <w:contextualSpacing w:val="0"/>
              <w:jc w:val="both"/>
              <w:rPr>
                <w:rFonts w:ascii="Aptos Display" w:eastAsia="Times New Roman" w:hAnsi="Aptos Display" w:cs="Aptos"/>
                <w:i/>
                <w:color w:val="000000"/>
                <w:szCs w:val="24"/>
                <w:lang w:val="fr-FR"/>
              </w:rPr>
            </w:pPr>
            <w:r w:rsidRPr="009B6287">
              <w:rPr>
                <w:rFonts w:ascii="Aptos Display" w:eastAsia="Times New Roman" w:hAnsi="Aptos Display" w:cs="Aptos"/>
                <w:i/>
                <w:color w:val="000000"/>
                <w:szCs w:val="24"/>
                <w:lang w:val="fr-FR"/>
              </w:rPr>
              <w:t>Les ressources humaines budgétisées sur le projet était-t-elle suffisante pour la réalisation des activités ?</w:t>
            </w:r>
          </w:p>
          <w:p w14:paraId="1F714158" w14:textId="77777777" w:rsidR="009B6287" w:rsidRPr="009B6287" w:rsidRDefault="009B6287" w:rsidP="009B6287">
            <w:pPr>
              <w:spacing w:line="259" w:lineRule="auto"/>
              <w:ind w:left="720"/>
              <w:rPr>
                <w:rFonts w:ascii="Aptos Display" w:eastAsia="Times New Roman" w:hAnsi="Aptos Display" w:cs="Aptos"/>
                <w:i/>
                <w:color w:val="000000"/>
                <w:szCs w:val="24"/>
                <w:lang w:val="fr-FR"/>
              </w:rPr>
            </w:pPr>
          </w:p>
          <w:p w14:paraId="181A7BD6" w14:textId="77777777" w:rsidR="009B6287" w:rsidRPr="009B6287" w:rsidRDefault="009B6287" w:rsidP="009B6287">
            <w:pPr>
              <w:numPr>
                <w:ilvl w:val="0"/>
                <w:numId w:val="4"/>
              </w:numPr>
              <w:autoSpaceDE w:val="0"/>
              <w:autoSpaceDN w:val="0"/>
              <w:adjustRightInd w:val="0"/>
              <w:spacing w:line="259" w:lineRule="auto"/>
              <w:contextualSpacing w:val="0"/>
              <w:jc w:val="both"/>
              <w:rPr>
                <w:rFonts w:ascii="Aptos Display" w:eastAsia="Times New Roman" w:hAnsi="Aptos Display" w:cs="Aptos"/>
                <w:i/>
                <w:color w:val="000000"/>
                <w:szCs w:val="24"/>
                <w:lang w:val="fr-FR"/>
              </w:rPr>
            </w:pPr>
            <w:r w:rsidRPr="009B6287">
              <w:rPr>
                <w:rFonts w:ascii="Aptos Display" w:eastAsia="Times New Roman" w:hAnsi="Aptos Display" w:cs="Aptos"/>
                <w:i/>
                <w:color w:val="000000"/>
                <w:szCs w:val="24"/>
                <w:lang w:val="fr-FR"/>
              </w:rPr>
              <w:t>Dans quelle mesure les délais d’exécution sont-ils raisonnables et les échéances respectées ?</w:t>
            </w:r>
          </w:p>
          <w:p w14:paraId="61E20F77" w14:textId="77777777" w:rsidR="009B6287" w:rsidRPr="009B6287" w:rsidRDefault="009B6287" w:rsidP="009B6287">
            <w:pPr>
              <w:autoSpaceDE w:val="0"/>
              <w:autoSpaceDN w:val="0"/>
              <w:adjustRightInd w:val="0"/>
              <w:ind w:left="430"/>
              <w:jc w:val="both"/>
              <w:rPr>
                <w:rFonts w:ascii="Aptos Display" w:eastAsia="Times New Roman" w:hAnsi="Aptos Display" w:cs="Aptos"/>
                <w:color w:val="000000"/>
                <w:szCs w:val="24"/>
                <w:lang w:val="fr-FR"/>
              </w:rPr>
            </w:pPr>
          </w:p>
        </w:tc>
      </w:tr>
      <w:tr w:rsidR="009B6287" w:rsidRPr="009B6287" w14:paraId="1268170D" w14:textId="77777777" w:rsidTr="00583094">
        <w:tc>
          <w:tcPr>
            <w:tcW w:w="2689" w:type="dxa"/>
            <w:shd w:val="clear" w:color="auto" w:fill="auto"/>
          </w:tcPr>
          <w:p w14:paraId="77775367" w14:textId="77777777" w:rsidR="009B6287" w:rsidRPr="009B6287" w:rsidRDefault="009B6287" w:rsidP="009B6287">
            <w:pPr>
              <w:autoSpaceDE w:val="0"/>
              <w:autoSpaceDN w:val="0"/>
              <w:adjustRightInd w:val="0"/>
              <w:spacing w:line="259" w:lineRule="auto"/>
              <w:contextualSpacing w:val="0"/>
              <w:rPr>
                <w:rFonts w:ascii="Aptos Display" w:eastAsia="Times New Roman" w:hAnsi="Aptos Display" w:cs="Aptos"/>
                <w:b/>
                <w:color w:val="000000"/>
                <w:szCs w:val="24"/>
                <w:lang w:val="fr-FR"/>
              </w:rPr>
            </w:pPr>
            <w:r w:rsidRPr="009B6287">
              <w:rPr>
                <w:rFonts w:ascii="Aptos Display" w:eastAsia="Times New Roman" w:hAnsi="Aptos Display" w:cs="Times New Roman"/>
                <w:b/>
                <w:color w:val="000000"/>
                <w:szCs w:val="24"/>
                <w:lang w:val="fr-FR"/>
              </w:rPr>
              <w:t xml:space="preserve">Pérennité </w:t>
            </w:r>
          </w:p>
          <w:p w14:paraId="7BA5A910" w14:textId="080B0FBC" w:rsidR="009B6287" w:rsidRPr="00BA3F1C" w:rsidRDefault="009B6287" w:rsidP="009B6287">
            <w:pPr>
              <w:autoSpaceDE w:val="0"/>
              <w:autoSpaceDN w:val="0"/>
              <w:adjustRightInd w:val="0"/>
              <w:spacing w:line="259" w:lineRule="auto"/>
              <w:contextualSpacing w:val="0"/>
              <w:rPr>
                <w:rFonts w:ascii="Aptos Display" w:eastAsia="Times New Roman" w:hAnsi="Aptos Display" w:cs="Times New Roman"/>
                <w:i/>
                <w:color w:val="000000"/>
                <w:szCs w:val="24"/>
                <w:lang w:val="fr-FR"/>
              </w:rPr>
            </w:pPr>
            <w:r w:rsidRPr="009B6287">
              <w:rPr>
                <w:rFonts w:ascii="Aptos Display" w:eastAsia="Times New Roman" w:hAnsi="Aptos Display" w:cs="Times New Roman"/>
                <w:i/>
                <w:color w:val="000000"/>
                <w:szCs w:val="24"/>
                <w:lang w:val="fr-FR"/>
              </w:rPr>
              <w:t>La pérennité consiste à mesurer si les avantages d’un projet sont susceptibles de se poursuivre après la fin du projet/du financement.</w:t>
            </w:r>
          </w:p>
        </w:tc>
        <w:tc>
          <w:tcPr>
            <w:tcW w:w="7229" w:type="dxa"/>
            <w:shd w:val="clear" w:color="auto" w:fill="auto"/>
          </w:tcPr>
          <w:p w14:paraId="1D53D488" w14:textId="77777777" w:rsidR="009B6287" w:rsidRPr="009B6287" w:rsidRDefault="009B6287" w:rsidP="009B6287">
            <w:pPr>
              <w:numPr>
                <w:ilvl w:val="0"/>
                <w:numId w:val="4"/>
              </w:numPr>
              <w:autoSpaceDE w:val="0"/>
              <w:autoSpaceDN w:val="0"/>
              <w:adjustRightInd w:val="0"/>
              <w:spacing w:line="259" w:lineRule="auto"/>
              <w:contextualSpacing w:val="0"/>
              <w:rPr>
                <w:rFonts w:ascii="Aptos Display" w:eastAsia="Times New Roman" w:hAnsi="Aptos Display" w:cs="Aptos"/>
                <w:color w:val="000000"/>
                <w:szCs w:val="24"/>
                <w:lang w:val="fr-FR"/>
              </w:rPr>
            </w:pPr>
            <w:r w:rsidRPr="009B6287">
              <w:rPr>
                <w:rFonts w:ascii="Aptos Display" w:eastAsia="Times New Roman" w:hAnsi="Aptos Display" w:cs="Times New Roman"/>
                <w:color w:val="000000"/>
                <w:szCs w:val="24"/>
                <w:lang w:val="fr-FR"/>
              </w:rPr>
              <w:t xml:space="preserve">Dans quelle mesure les résultats obtenus, en particulier les changements positifs dans la vie des femmes et des filles (niveau de l’objectif du projet), </w:t>
            </w:r>
            <w:proofErr w:type="spellStart"/>
            <w:r w:rsidRPr="009B6287">
              <w:rPr>
                <w:rFonts w:ascii="Aptos Display" w:eastAsia="Times New Roman" w:hAnsi="Aptos Display" w:cs="Times New Roman"/>
                <w:color w:val="000000"/>
                <w:szCs w:val="24"/>
                <w:lang w:val="fr-FR"/>
              </w:rPr>
              <w:t>seront-ils</w:t>
            </w:r>
            <w:proofErr w:type="spellEnd"/>
            <w:r w:rsidRPr="009B6287">
              <w:rPr>
                <w:rFonts w:ascii="Aptos Display" w:eastAsia="Times New Roman" w:hAnsi="Aptos Display" w:cs="Times New Roman"/>
                <w:color w:val="000000"/>
                <w:szCs w:val="24"/>
                <w:lang w:val="fr-FR"/>
              </w:rPr>
              <w:t xml:space="preserve"> maintenus après la fin de ce projet ?</w:t>
            </w:r>
          </w:p>
          <w:p w14:paraId="340D39DA" w14:textId="77777777" w:rsidR="009B6287" w:rsidRPr="009B6287" w:rsidRDefault="009B6287" w:rsidP="009B6287">
            <w:pPr>
              <w:autoSpaceDE w:val="0"/>
              <w:autoSpaceDN w:val="0"/>
              <w:adjustRightInd w:val="0"/>
              <w:ind w:left="430"/>
              <w:rPr>
                <w:rFonts w:ascii="Aptos Display" w:eastAsia="Times New Roman" w:hAnsi="Aptos Display" w:cs="Aptos"/>
                <w:color w:val="000000"/>
                <w:szCs w:val="24"/>
                <w:lang w:val="fr-FR"/>
              </w:rPr>
            </w:pPr>
          </w:p>
          <w:p w14:paraId="7A712EDE" w14:textId="77777777" w:rsidR="009B6287" w:rsidRPr="009B6287" w:rsidRDefault="009B6287" w:rsidP="009B6287">
            <w:pPr>
              <w:numPr>
                <w:ilvl w:val="0"/>
                <w:numId w:val="4"/>
              </w:numPr>
              <w:autoSpaceDE w:val="0"/>
              <w:autoSpaceDN w:val="0"/>
              <w:adjustRightInd w:val="0"/>
              <w:spacing w:line="259" w:lineRule="auto"/>
              <w:contextualSpacing w:val="0"/>
              <w:rPr>
                <w:rFonts w:ascii="Aptos Display" w:eastAsia="Times New Roman" w:hAnsi="Aptos Display" w:cs="Aptos"/>
                <w:color w:val="000000"/>
                <w:szCs w:val="24"/>
                <w:lang w:val="fr-FR"/>
              </w:rPr>
            </w:pPr>
            <w:r w:rsidRPr="009B6287">
              <w:rPr>
                <w:rFonts w:ascii="Aptos Display" w:eastAsia="Times New Roman" w:hAnsi="Aptos Display" w:cs="Aptos"/>
                <w:color w:val="000000"/>
                <w:szCs w:val="24"/>
                <w:lang w:val="fr-FR"/>
              </w:rPr>
              <w:t xml:space="preserve">Y’a-t-il des preuves de que les compétences acquises par les bénéficiaires et parties prenantes communautaires et institutionnelles sont répercutées dans leurs activités quotidiennes de protection de l’enfant et de lutte contre les </w:t>
            </w:r>
            <w:proofErr w:type="spellStart"/>
            <w:r w:rsidRPr="009B6287">
              <w:rPr>
                <w:rFonts w:ascii="Aptos Display" w:eastAsia="Times New Roman" w:hAnsi="Aptos Display" w:cs="Aptos"/>
                <w:color w:val="000000"/>
                <w:szCs w:val="24"/>
                <w:lang w:val="fr-FR"/>
              </w:rPr>
              <w:t>VBGs</w:t>
            </w:r>
            <w:proofErr w:type="spellEnd"/>
            <w:r w:rsidRPr="009B6287">
              <w:rPr>
                <w:rFonts w:ascii="Aptos Display" w:eastAsia="Times New Roman" w:hAnsi="Aptos Display" w:cs="Aptos"/>
                <w:color w:val="000000"/>
                <w:szCs w:val="24"/>
                <w:lang w:val="fr-FR"/>
              </w:rPr>
              <w:t> (groupes d’hommes, groupes d’enfants, acteurs communautaires et religieux, acteurs de protection et prise en charge des enfants à risque ou victimes, etc.) ?</w:t>
            </w:r>
          </w:p>
          <w:p w14:paraId="5B4F214E" w14:textId="77777777" w:rsidR="009B6287" w:rsidRPr="009B6287" w:rsidRDefault="009B6287" w:rsidP="009B6287">
            <w:pPr>
              <w:spacing w:line="259" w:lineRule="auto"/>
              <w:ind w:left="720"/>
              <w:rPr>
                <w:rFonts w:ascii="Aptos Display" w:eastAsia="Times New Roman" w:hAnsi="Aptos Display" w:cs="Aptos"/>
                <w:color w:val="000000"/>
                <w:szCs w:val="24"/>
                <w:lang w:val="fr-FR"/>
              </w:rPr>
            </w:pPr>
          </w:p>
          <w:p w14:paraId="05BD9770" w14:textId="77777777" w:rsidR="009B6287" w:rsidRPr="009B6287" w:rsidRDefault="009B6287" w:rsidP="009B6287">
            <w:pPr>
              <w:numPr>
                <w:ilvl w:val="0"/>
                <w:numId w:val="4"/>
              </w:numPr>
              <w:autoSpaceDE w:val="0"/>
              <w:autoSpaceDN w:val="0"/>
              <w:adjustRightInd w:val="0"/>
              <w:spacing w:line="259" w:lineRule="auto"/>
              <w:contextualSpacing w:val="0"/>
              <w:rPr>
                <w:rFonts w:ascii="Aptos Display" w:eastAsia="Times New Roman" w:hAnsi="Aptos Display" w:cs="Aptos"/>
                <w:color w:val="000000"/>
                <w:szCs w:val="24"/>
                <w:lang w:val="fr-FR"/>
              </w:rPr>
            </w:pPr>
            <w:r w:rsidRPr="009B6287">
              <w:rPr>
                <w:rFonts w:ascii="Aptos Display" w:eastAsia="Times New Roman" w:hAnsi="Aptos Display" w:cs="Aptos"/>
                <w:color w:val="000000"/>
                <w:szCs w:val="24"/>
                <w:lang w:val="fr-FR"/>
              </w:rPr>
              <w:t>Dans quelle mesure les Activités Génératrices de Revenus (AGR) proposées aux filles permettent-elles d’atteindre un niveau d’autonomie et des sources de revenus alternatifs à la prostitution ?</w:t>
            </w:r>
          </w:p>
          <w:p w14:paraId="55675EF4" w14:textId="77777777" w:rsidR="009B6287" w:rsidRPr="009B6287" w:rsidRDefault="009B6287" w:rsidP="009B6287">
            <w:pPr>
              <w:autoSpaceDE w:val="0"/>
              <w:autoSpaceDN w:val="0"/>
              <w:adjustRightInd w:val="0"/>
              <w:rPr>
                <w:rFonts w:ascii="Aptos Display" w:eastAsia="Times New Roman" w:hAnsi="Aptos Display" w:cs="Aptos"/>
                <w:color w:val="000000"/>
                <w:szCs w:val="24"/>
                <w:lang w:val="fr-FR"/>
              </w:rPr>
            </w:pPr>
          </w:p>
          <w:p w14:paraId="79B2AA7A" w14:textId="77777777" w:rsidR="009B6287" w:rsidRPr="009B6287" w:rsidRDefault="009B6287" w:rsidP="009B6287">
            <w:pPr>
              <w:numPr>
                <w:ilvl w:val="0"/>
                <w:numId w:val="4"/>
              </w:numPr>
              <w:autoSpaceDE w:val="0"/>
              <w:autoSpaceDN w:val="0"/>
              <w:adjustRightInd w:val="0"/>
              <w:spacing w:line="259" w:lineRule="auto"/>
              <w:contextualSpacing w:val="0"/>
              <w:rPr>
                <w:rFonts w:ascii="Aptos Display" w:eastAsia="Times New Roman" w:hAnsi="Aptos Display" w:cs="Aptos"/>
                <w:color w:val="000000"/>
                <w:szCs w:val="24"/>
                <w:lang w:val="fr-FR"/>
              </w:rPr>
            </w:pPr>
            <w:r w:rsidRPr="009B6287">
              <w:rPr>
                <w:rFonts w:ascii="Aptos Display" w:eastAsia="Times New Roman" w:hAnsi="Aptos Display" w:cs="Aptos"/>
                <w:color w:val="000000"/>
                <w:szCs w:val="24"/>
                <w:lang w:val="fr-FR"/>
              </w:rPr>
              <w:t>Les filles ayant bénéficié du programme de réinsertion ont-elles rompu avec le cercle d’exploitation ?</w:t>
            </w:r>
          </w:p>
          <w:p w14:paraId="095EBC3D" w14:textId="77777777" w:rsidR="009B6287" w:rsidRPr="009B6287" w:rsidRDefault="009B6287" w:rsidP="00BA3F1C">
            <w:pPr>
              <w:autoSpaceDE w:val="0"/>
              <w:autoSpaceDN w:val="0"/>
              <w:adjustRightInd w:val="0"/>
              <w:rPr>
                <w:rFonts w:ascii="Aptos Display" w:eastAsia="Times New Roman" w:hAnsi="Aptos Display" w:cs="Aptos"/>
                <w:color w:val="000000"/>
                <w:szCs w:val="24"/>
                <w:lang w:val="fr-FR"/>
              </w:rPr>
            </w:pPr>
          </w:p>
        </w:tc>
      </w:tr>
      <w:tr w:rsidR="009B6287" w:rsidRPr="009B6287" w14:paraId="2F82740E" w14:textId="77777777" w:rsidTr="00583094">
        <w:tc>
          <w:tcPr>
            <w:tcW w:w="2689" w:type="dxa"/>
            <w:shd w:val="clear" w:color="auto" w:fill="auto"/>
          </w:tcPr>
          <w:p w14:paraId="3E490B9D" w14:textId="77777777" w:rsidR="009B6287" w:rsidRPr="009B6287" w:rsidRDefault="009B6287" w:rsidP="009B6287">
            <w:pPr>
              <w:autoSpaceDE w:val="0"/>
              <w:autoSpaceDN w:val="0"/>
              <w:adjustRightInd w:val="0"/>
              <w:spacing w:line="259" w:lineRule="auto"/>
              <w:contextualSpacing w:val="0"/>
              <w:rPr>
                <w:rFonts w:ascii="Aptos Display" w:eastAsia="Times New Roman" w:hAnsi="Aptos Display" w:cs="Aptos"/>
                <w:b/>
                <w:color w:val="000000"/>
                <w:szCs w:val="24"/>
                <w:lang w:val="fr-FR"/>
              </w:rPr>
            </w:pPr>
            <w:r w:rsidRPr="009B6287">
              <w:rPr>
                <w:rFonts w:ascii="Aptos Display" w:eastAsia="Times New Roman" w:hAnsi="Aptos Display" w:cs="Times New Roman"/>
                <w:b/>
                <w:color w:val="000000"/>
                <w:szCs w:val="24"/>
                <w:lang w:val="fr-FR"/>
              </w:rPr>
              <w:t>Impact</w:t>
            </w:r>
          </w:p>
          <w:p w14:paraId="134F613A" w14:textId="77777777" w:rsidR="009B6287" w:rsidRPr="009B6287" w:rsidRDefault="009B6287" w:rsidP="009B6287">
            <w:pPr>
              <w:autoSpaceDE w:val="0"/>
              <w:autoSpaceDN w:val="0"/>
              <w:adjustRightInd w:val="0"/>
              <w:spacing w:line="259" w:lineRule="auto"/>
              <w:contextualSpacing w:val="0"/>
              <w:rPr>
                <w:rFonts w:ascii="Aptos Display" w:eastAsia="Times New Roman" w:hAnsi="Aptos Display" w:cs="Times New Roman"/>
                <w:i/>
                <w:color w:val="000000"/>
                <w:szCs w:val="24"/>
                <w:lang w:val="fr-FR"/>
              </w:rPr>
            </w:pPr>
            <w:r w:rsidRPr="009B6287">
              <w:rPr>
                <w:rFonts w:ascii="Aptos Display" w:eastAsia="Times New Roman" w:hAnsi="Aptos Display" w:cs="Times New Roman"/>
                <w:i/>
                <w:color w:val="000000"/>
                <w:szCs w:val="24"/>
                <w:lang w:val="fr-FR"/>
              </w:rPr>
              <w:t>Ce point évalue les changements qui peuvent être attribués à un projet particulier concernant spécifiquement l’impact de niveau supérieur (à la fois prévu et imprévu).</w:t>
            </w:r>
          </w:p>
          <w:p w14:paraId="6751A3B8" w14:textId="77777777" w:rsidR="009B6287" w:rsidRPr="009B6287" w:rsidRDefault="009B6287" w:rsidP="009B6287">
            <w:pPr>
              <w:autoSpaceDE w:val="0"/>
              <w:autoSpaceDN w:val="0"/>
              <w:adjustRightInd w:val="0"/>
              <w:spacing w:line="259" w:lineRule="auto"/>
              <w:contextualSpacing w:val="0"/>
              <w:rPr>
                <w:rFonts w:ascii="Aptos Display" w:eastAsia="Times New Roman" w:hAnsi="Aptos Display" w:cs="Aptos"/>
                <w:i/>
                <w:color w:val="000000"/>
                <w:szCs w:val="24"/>
                <w:lang w:val="fr-FR"/>
              </w:rPr>
            </w:pPr>
          </w:p>
        </w:tc>
        <w:tc>
          <w:tcPr>
            <w:tcW w:w="7229" w:type="dxa"/>
            <w:shd w:val="clear" w:color="auto" w:fill="auto"/>
          </w:tcPr>
          <w:p w14:paraId="4202A5C8" w14:textId="77777777" w:rsidR="009B6287" w:rsidRPr="009B6287" w:rsidRDefault="009B6287" w:rsidP="009B6287">
            <w:pPr>
              <w:numPr>
                <w:ilvl w:val="0"/>
                <w:numId w:val="4"/>
              </w:numPr>
              <w:autoSpaceDE w:val="0"/>
              <w:autoSpaceDN w:val="0"/>
              <w:adjustRightInd w:val="0"/>
              <w:spacing w:line="259" w:lineRule="auto"/>
              <w:contextualSpacing w:val="0"/>
              <w:rPr>
                <w:rFonts w:ascii="Aptos Display" w:eastAsia="Times New Roman" w:hAnsi="Aptos Display" w:cs="Aptos"/>
                <w:color w:val="000000"/>
                <w:szCs w:val="24"/>
                <w:lang w:val="fr-FR"/>
              </w:rPr>
            </w:pPr>
            <w:r w:rsidRPr="009B6287">
              <w:rPr>
                <w:rFonts w:ascii="Aptos Display" w:eastAsia="Times New Roman" w:hAnsi="Aptos Display" w:cs="Times New Roman"/>
                <w:color w:val="000000"/>
                <w:szCs w:val="24"/>
                <w:lang w:val="fr-FR"/>
              </w:rPr>
              <w:t>Dans quelle mesure le projet a-t-il contribué à mettre fin à la violence à l’égard des femmes, à favoriser l’égalité de genre et/ou l’autonomisation des femmes (impact prévu et imprévu) ?</w:t>
            </w:r>
          </w:p>
          <w:p w14:paraId="7A9EBE9F" w14:textId="77777777" w:rsidR="009B6287" w:rsidRPr="009B6287" w:rsidRDefault="009B6287" w:rsidP="009B6287">
            <w:pPr>
              <w:autoSpaceDE w:val="0"/>
              <w:autoSpaceDN w:val="0"/>
              <w:adjustRightInd w:val="0"/>
              <w:ind w:left="430"/>
              <w:rPr>
                <w:rFonts w:ascii="Aptos Display" w:eastAsia="Times New Roman" w:hAnsi="Aptos Display" w:cs="Aptos"/>
                <w:color w:val="000000"/>
                <w:szCs w:val="24"/>
                <w:lang w:val="fr-FR"/>
              </w:rPr>
            </w:pPr>
          </w:p>
          <w:p w14:paraId="3703D937" w14:textId="77777777" w:rsidR="009B6287" w:rsidRPr="009B6287" w:rsidRDefault="009B6287" w:rsidP="009B6287">
            <w:pPr>
              <w:numPr>
                <w:ilvl w:val="0"/>
                <w:numId w:val="4"/>
              </w:numPr>
              <w:autoSpaceDE w:val="0"/>
              <w:autoSpaceDN w:val="0"/>
              <w:adjustRightInd w:val="0"/>
              <w:spacing w:line="259" w:lineRule="auto"/>
              <w:contextualSpacing w:val="0"/>
              <w:rPr>
                <w:rFonts w:ascii="Aptos Display" w:eastAsia="Times New Roman" w:hAnsi="Aptos Display" w:cs="Aptos"/>
                <w:color w:val="000000"/>
                <w:szCs w:val="24"/>
                <w:lang w:val="fr-FR"/>
              </w:rPr>
            </w:pPr>
            <w:r w:rsidRPr="009B6287">
              <w:rPr>
                <w:rFonts w:ascii="Aptos Display" w:eastAsia="Times New Roman" w:hAnsi="Aptos Display" w:cs="Times New Roman"/>
                <w:color w:val="000000"/>
                <w:szCs w:val="24"/>
                <w:lang w:val="fr-FR"/>
              </w:rPr>
              <w:t xml:space="preserve">Y’a-t-il eu des impacts significatifs non-prévus ? </w:t>
            </w:r>
          </w:p>
          <w:p w14:paraId="29B0EBC6" w14:textId="77777777" w:rsidR="009B6287" w:rsidRPr="009B6287" w:rsidRDefault="009B6287" w:rsidP="009B6287">
            <w:pPr>
              <w:spacing w:line="259" w:lineRule="auto"/>
              <w:ind w:left="720"/>
              <w:rPr>
                <w:rFonts w:ascii="Aptos Display" w:eastAsia="Times New Roman" w:hAnsi="Aptos Display" w:cs="Aptos"/>
                <w:color w:val="000000"/>
                <w:szCs w:val="24"/>
                <w:lang w:val="fr-FR"/>
              </w:rPr>
            </w:pPr>
          </w:p>
          <w:p w14:paraId="3A8F88DE" w14:textId="0E7FABA5" w:rsidR="009B6287" w:rsidRPr="00BA3F1C" w:rsidRDefault="009B6287" w:rsidP="00BA3F1C">
            <w:pPr>
              <w:numPr>
                <w:ilvl w:val="0"/>
                <w:numId w:val="4"/>
              </w:numPr>
              <w:autoSpaceDE w:val="0"/>
              <w:autoSpaceDN w:val="0"/>
              <w:adjustRightInd w:val="0"/>
              <w:spacing w:line="259" w:lineRule="auto"/>
              <w:contextualSpacing w:val="0"/>
              <w:rPr>
                <w:rFonts w:ascii="Aptos Display" w:eastAsia="Times New Roman" w:hAnsi="Aptos Display" w:cs="Aptos"/>
                <w:color w:val="000000"/>
                <w:szCs w:val="24"/>
                <w:lang w:val="fr-FR"/>
              </w:rPr>
            </w:pPr>
            <w:r w:rsidRPr="009B6287">
              <w:rPr>
                <w:rFonts w:ascii="Aptos Display" w:eastAsia="Times New Roman" w:hAnsi="Aptos Display" w:cs="Aptos"/>
                <w:color w:val="000000"/>
                <w:szCs w:val="24"/>
                <w:lang w:val="fr-FR"/>
              </w:rPr>
              <w:t xml:space="preserve">Quel est le niveau d’approbation des thématiques abordées, notamment de lutte contre les </w:t>
            </w:r>
            <w:proofErr w:type="spellStart"/>
            <w:r w:rsidRPr="009B6287">
              <w:rPr>
                <w:rFonts w:ascii="Aptos Display" w:eastAsia="Times New Roman" w:hAnsi="Aptos Display" w:cs="Aptos"/>
                <w:color w:val="000000"/>
                <w:szCs w:val="24"/>
                <w:lang w:val="fr-FR"/>
              </w:rPr>
              <w:t>VBGs</w:t>
            </w:r>
            <w:proofErr w:type="spellEnd"/>
            <w:r w:rsidRPr="009B6287">
              <w:rPr>
                <w:rFonts w:ascii="Aptos Display" w:eastAsia="Times New Roman" w:hAnsi="Aptos Display" w:cs="Aptos"/>
                <w:color w:val="000000"/>
                <w:szCs w:val="24"/>
                <w:lang w:val="fr-FR"/>
              </w:rPr>
              <w:t xml:space="preserve"> et pour l’égalité de genre/l’autonomisation des femmes par les bénéficiaires et parties prenantes communautaires et institutionnelles ?</w:t>
            </w:r>
          </w:p>
        </w:tc>
      </w:tr>
      <w:tr w:rsidR="009B6287" w:rsidRPr="009B6287" w14:paraId="11D81476" w14:textId="77777777" w:rsidTr="00583094">
        <w:tc>
          <w:tcPr>
            <w:tcW w:w="2689" w:type="dxa"/>
            <w:shd w:val="clear" w:color="auto" w:fill="auto"/>
          </w:tcPr>
          <w:p w14:paraId="3AAB1AE6" w14:textId="77777777" w:rsidR="009B6287" w:rsidRPr="009B6287" w:rsidRDefault="009B6287" w:rsidP="009B6287">
            <w:pPr>
              <w:autoSpaceDE w:val="0"/>
              <w:autoSpaceDN w:val="0"/>
              <w:adjustRightInd w:val="0"/>
              <w:spacing w:line="259" w:lineRule="auto"/>
              <w:contextualSpacing w:val="0"/>
              <w:rPr>
                <w:rFonts w:ascii="Aptos Display" w:eastAsia="Times New Roman" w:hAnsi="Aptos Display" w:cs="Aptos"/>
                <w:b/>
                <w:color w:val="000000"/>
                <w:szCs w:val="24"/>
                <w:lang w:val="fr-FR"/>
              </w:rPr>
            </w:pPr>
            <w:r w:rsidRPr="009B6287">
              <w:rPr>
                <w:rFonts w:ascii="Aptos Display" w:eastAsia="Times New Roman" w:hAnsi="Aptos Display" w:cs="Times New Roman"/>
                <w:b/>
                <w:color w:val="000000"/>
                <w:szCs w:val="24"/>
                <w:lang w:val="fr-FR"/>
              </w:rPr>
              <w:t>Production de connaissances</w:t>
            </w:r>
          </w:p>
          <w:p w14:paraId="5133ACEA" w14:textId="77777777" w:rsidR="009B6287" w:rsidRPr="009B6287" w:rsidRDefault="009B6287" w:rsidP="009B6287">
            <w:pPr>
              <w:autoSpaceDE w:val="0"/>
              <w:autoSpaceDN w:val="0"/>
              <w:adjustRightInd w:val="0"/>
              <w:spacing w:line="259" w:lineRule="auto"/>
              <w:contextualSpacing w:val="0"/>
              <w:rPr>
                <w:rFonts w:ascii="Aptos Display" w:eastAsia="Times New Roman" w:hAnsi="Aptos Display" w:cs="Times New Roman"/>
                <w:i/>
                <w:color w:val="000000"/>
                <w:szCs w:val="24"/>
                <w:lang w:val="fr-FR"/>
              </w:rPr>
            </w:pPr>
            <w:r w:rsidRPr="009B6287">
              <w:rPr>
                <w:rFonts w:ascii="Aptos Display" w:eastAsia="Times New Roman" w:hAnsi="Aptos Display" w:cs="Times New Roman"/>
                <w:i/>
                <w:color w:val="000000"/>
                <w:szCs w:val="24"/>
                <w:lang w:val="fr-FR"/>
              </w:rPr>
              <w:t>Ce point évalue s’il existe des pratiques prometteuses qui peuvent être partagées avec d’autres praticiens</w:t>
            </w:r>
          </w:p>
        </w:tc>
        <w:tc>
          <w:tcPr>
            <w:tcW w:w="7229" w:type="dxa"/>
            <w:shd w:val="clear" w:color="auto" w:fill="auto"/>
          </w:tcPr>
          <w:p w14:paraId="467D7229" w14:textId="77777777" w:rsidR="009B6287" w:rsidRPr="009B6287" w:rsidRDefault="009B6287" w:rsidP="009B6287">
            <w:pPr>
              <w:numPr>
                <w:ilvl w:val="0"/>
                <w:numId w:val="4"/>
              </w:numPr>
              <w:autoSpaceDE w:val="0"/>
              <w:autoSpaceDN w:val="0"/>
              <w:adjustRightInd w:val="0"/>
              <w:spacing w:line="259" w:lineRule="auto"/>
              <w:contextualSpacing w:val="0"/>
              <w:rPr>
                <w:rFonts w:ascii="Aptos Display" w:eastAsia="Times New Roman" w:hAnsi="Aptos Display" w:cs="Aptos"/>
                <w:color w:val="000000"/>
                <w:szCs w:val="24"/>
                <w:lang w:val="fr-FR"/>
              </w:rPr>
            </w:pPr>
            <w:r w:rsidRPr="009B6287">
              <w:rPr>
                <w:rFonts w:ascii="Aptos Display" w:eastAsia="Times New Roman" w:hAnsi="Aptos Display" w:cs="Times New Roman"/>
                <w:color w:val="000000"/>
                <w:szCs w:val="24"/>
                <w:lang w:val="fr-FR"/>
              </w:rPr>
              <w:t xml:space="preserve">Dans quelle mesure le projet a-t-il généré des connaissances ainsi que des pratiques prometteuses ou émergentes dans le domaine de l’élimination de la violence à l’égard des femmes et des filles qui devraient être documentées et partagées avec d’autres praticiens ? </w:t>
            </w:r>
          </w:p>
          <w:p w14:paraId="559170FA" w14:textId="77777777" w:rsidR="009B6287" w:rsidRPr="009B6287" w:rsidRDefault="009B6287" w:rsidP="009B6287">
            <w:pPr>
              <w:autoSpaceDE w:val="0"/>
              <w:autoSpaceDN w:val="0"/>
              <w:adjustRightInd w:val="0"/>
              <w:ind w:left="430"/>
              <w:rPr>
                <w:rFonts w:ascii="Aptos Display" w:eastAsia="Times New Roman" w:hAnsi="Aptos Display" w:cs="Aptos"/>
                <w:color w:val="000000"/>
                <w:szCs w:val="24"/>
                <w:lang w:val="fr-FR"/>
              </w:rPr>
            </w:pPr>
          </w:p>
          <w:p w14:paraId="47A7F7BE" w14:textId="77777777" w:rsidR="009B6287" w:rsidRPr="009B6287" w:rsidRDefault="009B6287" w:rsidP="009B6287">
            <w:pPr>
              <w:numPr>
                <w:ilvl w:val="0"/>
                <w:numId w:val="4"/>
              </w:numPr>
              <w:autoSpaceDE w:val="0"/>
              <w:autoSpaceDN w:val="0"/>
              <w:adjustRightInd w:val="0"/>
              <w:spacing w:line="259" w:lineRule="auto"/>
              <w:contextualSpacing w:val="0"/>
              <w:rPr>
                <w:rFonts w:ascii="Aptos Display" w:eastAsia="Times New Roman" w:hAnsi="Aptos Display" w:cs="Aptos"/>
                <w:color w:val="000000"/>
                <w:szCs w:val="24"/>
                <w:lang w:val="fr-FR"/>
              </w:rPr>
            </w:pPr>
            <w:r w:rsidRPr="009B6287">
              <w:rPr>
                <w:rFonts w:ascii="Aptos Display" w:eastAsia="Times New Roman" w:hAnsi="Aptos Display" w:cs="Times New Roman"/>
                <w:color w:val="000000"/>
                <w:szCs w:val="24"/>
                <w:lang w:val="fr-FR"/>
              </w:rPr>
              <w:t xml:space="preserve">Quels outils capitalisant ces connaissances ressortent du projet ? Comment pourraient-ils exploités/disséminés ? </w:t>
            </w:r>
          </w:p>
        </w:tc>
      </w:tr>
      <w:tr w:rsidR="009B6287" w:rsidRPr="009B6287" w14:paraId="78EC165E" w14:textId="77777777" w:rsidTr="00583094">
        <w:tc>
          <w:tcPr>
            <w:tcW w:w="2689" w:type="dxa"/>
            <w:shd w:val="clear" w:color="auto" w:fill="auto"/>
          </w:tcPr>
          <w:p w14:paraId="29959D94" w14:textId="77777777" w:rsidR="009B6287" w:rsidRPr="009B6287" w:rsidRDefault="009B6287" w:rsidP="009B6287">
            <w:pPr>
              <w:autoSpaceDE w:val="0"/>
              <w:autoSpaceDN w:val="0"/>
              <w:adjustRightInd w:val="0"/>
              <w:spacing w:line="259" w:lineRule="auto"/>
              <w:contextualSpacing w:val="0"/>
              <w:rPr>
                <w:rFonts w:ascii="Aptos Display" w:eastAsia="Times New Roman" w:hAnsi="Aptos Display" w:cs="Aptos"/>
                <w:b/>
                <w:color w:val="000000"/>
                <w:szCs w:val="24"/>
                <w:lang w:val="fr-FR"/>
              </w:rPr>
            </w:pPr>
            <w:r w:rsidRPr="009B6287">
              <w:rPr>
                <w:rFonts w:ascii="Aptos Display" w:eastAsia="Times New Roman" w:hAnsi="Aptos Display" w:cs="Times New Roman"/>
                <w:b/>
                <w:color w:val="000000"/>
                <w:szCs w:val="24"/>
                <w:lang w:val="fr-FR"/>
              </w:rPr>
              <w:t>Égalité de genre et droits humains</w:t>
            </w:r>
          </w:p>
          <w:p w14:paraId="6BCAFEC5" w14:textId="77777777" w:rsidR="009B6287" w:rsidRPr="009B6287" w:rsidRDefault="009B6287" w:rsidP="009B6287">
            <w:pPr>
              <w:autoSpaceDE w:val="0"/>
              <w:autoSpaceDN w:val="0"/>
              <w:adjustRightInd w:val="0"/>
              <w:spacing w:line="259" w:lineRule="auto"/>
              <w:contextualSpacing w:val="0"/>
              <w:rPr>
                <w:rFonts w:ascii="Aptos Display" w:eastAsia="Times New Roman" w:hAnsi="Aptos Display" w:cs="Aptos"/>
                <w:i/>
                <w:color w:val="000000"/>
                <w:szCs w:val="24"/>
                <w:lang w:val="fr-FR"/>
              </w:rPr>
            </w:pPr>
          </w:p>
        </w:tc>
        <w:tc>
          <w:tcPr>
            <w:tcW w:w="7229" w:type="dxa"/>
            <w:shd w:val="clear" w:color="auto" w:fill="auto"/>
          </w:tcPr>
          <w:p w14:paraId="48B59398" w14:textId="35ED7F20" w:rsidR="009B6287" w:rsidRPr="00027EB5" w:rsidRDefault="009B6287" w:rsidP="009B6287">
            <w:pPr>
              <w:autoSpaceDE w:val="0"/>
              <w:autoSpaceDN w:val="0"/>
              <w:adjustRightInd w:val="0"/>
              <w:spacing w:line="259" w:lineRule="auto"/>
              <w:contextualSpacing w:val="0"/>
              <w:rPr>
                <w:rFonts w:ascii="Aptos Display" w:eastAsia="Times New Roman" w:hAnsi="Aptos Display" w:cs="Times New Roman"/>
                <w:color w:val="000000"/>
                <w:szCs w:val="24"/>
                <w:lang w:val="fr-FR"/>
              </w:rPr>
            </w:pPr>
            <w:r w:rsidRPr="009B6287">
              <w:rPr>
                <w:rFonts w:ascii="Aptos Display" w:eastAsia="Times New Roman" w:hAnsi="Aptos Display" w:cs="Times New Roman"/>
                <w:color w:val="000000"/>
                <w:szCs w:val="24"/>
                <w:lang w:val="fr-FR"/>
              </w:rPr>
              <w:t xml:space="preserve">Critères transversaux : l’évaluation doit examiner dans quelle mesure les approches fondées sur les droits humains et sensibles au genre ont été intégrées tout au long du projet. </w:t>
            </w:r>
          </w:p>
        </w:tc>
      </w:tr>
    </w:tbl>
    <w:p w14:paraId="1DD3F4D8" w14:textId="77777777" w:rsidR="009B6287" w:rsidRPr="009B6287" w:rsidRDefault="009B6287" w:rsidP="009B6287">
      <w:pPr>
        <w:keepNext/>
        <w:keepLines/>
        <w:numPr>
          <w:ilvl w:val="0"/>
          <w:numId w:val="22"/>
        </w:numPr>
        <w:tabs>
          <w:tab w:val="num" w:pos="360"/>
        </w:tabs>
        <w:spacing w:before="360" w:after="80" w:line="259" w:lineRule="auto"/>
        <w:ind w:left="0" w:firstLine="0"/>
        <w:contextualSpacing w:val="0"/>
        <w:outlineLvl w:val="0"/>
        <w:rPr>
          <w:rFonts w:ascii="Aptos Display" w:eastAsia="Times New Roman" w:hAnsi="Aptos Display" w:cs="Times New Roman"/>
          <w:b/>
          <w:color w:val="0F4761"/>
          <w:szCs w:val="24"/>
          <w:lang w:val="fr-FR"/>
        </w:rPr>
      </w:pPr>
      <w:bookmarkStart w:id="21" w:name="_Toc111552309"/>
      <w:r w:rsidRPr="009B6287">
        <w:rPr>
          <w:rFonts w:ascii="Aptos Display" w:eastAsia="Times New Roman" w:hAnsi="Aptos Display" w:cs="Times New Roman"/>
          <w:b/>
          <w:color w:val="0F4761"/>
          <w:szCs w:val="24"/>
          <w:lang w:val="fr-FR"/>
        </w:rPr>
        <w:t>Conception et méthodologie de l’évaluation</w:t>
      </w:r>
      <w:bookmarkEnd w:id="21"/>
    </w:p>
    <w:p w14:paraId="6764D27D" w14:textId="77777777" w:rsidR="009B6287" w:rsidRPr="009B6287" w:rsidRDefault="009B6287" w:rsidP="009B6287">
      <w:pPr>
        <w:keepNext/>
        <w:keepLines/>
        <w:numPr>
          <w:ilvl w:val="1"/>
          <w:numId w:val="22"/>
        </w:numPr>
        <w:tabs>
          <w:tab w:val="num" w:pos="360"/>
        </w:tabs>
        <w:spacing w:before="160" w:after="80" w:line="259" w:lineRule="auto"/>
        <w:ind w:left="0" w:firstLine="0"/>
        <w:contextualSpacing w:val="0"/>
        <w:outlineLvl w:val="1"/>
        <w:rPr>
          <w:rFonts w:ascii="Aptos Display" w:eastAsia="Times New Roman" w:hAnsi="Aptos Display" w:cs="Times New Roman"/>
          <w:b/>
          <w:color w:val="0F4761"/>
          <w:szCs w:val="24"/>
          <w:lang w:val="fr-FR"/>
        </w:rPr>
      </w:pPr>
      <w:bookmarkStart w:id="22" w:name="_Toc111552310"/>
      <w:r w:rsidRPr="009B6287">
        <w:rPr>
          <w:rFonts w:ascii="Aptos Display" w:eastAsia="Times New Roman" w:hAnsi="Aptos Display" w:cs="Times New Roman"/>
          <w:b/>
          <w:color w:val="0F4761"/>
          <w:szCs w:val="24"/>
          <w:lang w:val="fr-FR"/>
        </w:rPr>
        <w:t>Proposition de conception de l’évaluation</w:t>
      </w:r>
      <w:bookmarkEnd w:id="22"/>
    </w:p>
    <w:p w14:paraId="21EC0551" w14:textId="77777777" w:rsidR="009B6287" w:rsidRPr="009B6287" w:rsidRDefault="009B6287" w:rsidP="009B6287">
      <w:p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Segoe UI"/>
          <w:szCs w:val="24"/>
          <w:lang w:val="fr-FR"/>
        </w:rPr>
        <w:t>La méthodologie proposée ci-dessous reste à titre indicative et devra être détaillée par le.la prestataire.</w:t>
      </w:r>
    </w:p>
    <w:p w14:paraId="7694AA39" w14:textId="77777777" w:rsidR="009B6287" w:rsidRPr="009B6287" w:rsidRDefault="009B6287" w:rsidP="009B6287">
      <w:pPr>
        <w:keepNext/>
        <w:keepLines/>
        <w:numPr>
          <w:ilvl w:val="1"/>
          <w:numId w:val="22"/>
        </w:numPr>
        <w:tabs>
          <w:tab w:val="num" w:pos="360"/>
        </w:tabs>
        <w:spacing w:before="160" w:after="80" w:line="259" w:lineRule="auto"/>
        <w:ind w:left="0" w:firstLine="0"/>
        <w:contextualSpacing w:val="0"/>
        <w:outlineLvl w:val="1"/>
        <w:rPr>
          <w:rFonts w:ascii="Aptos Display" w:eastAsia="Times New Roman" w:hAnsi="Aptos Display" w:cs="Times New Roman"/>
          <w:b/>
          <w:color w:val="0F4761"/>
          <w:szCs w:val="24"/>
          <w:lang w:val="fr-FR"/>
        </w:rPr>
      </w:pPr>
      <w:bookmarkStart w:id="23" w:name="_Toc111552311"/>
      <w:r w:rsidRPr="009B6287">
        <w:rPr>
          <w:rFonts w:ascii="Aptos Display" w:eastAsia="Times New Roman" w:hAnsi="Aptos Display" w:cs="Times New Roman"/>
          <w:b/>
          <w:color w:val="0F4761"/>
          <w:szCs w:val="24"/>
          <w:lang w:val="fr-FR"/>
        </w:rPr>
        <w:t>Sources des données</w:t>
      </w:r>
      <w:bookmarkEnd w:id="23"/>
    </w:p>
    <w:p w14:paraId="40533695" w14:textId="411FF6DC" w:rsidR="009B6287" w:rsidRPr="009B6287" w:rsidRDefault="009B6287" w:rsidP="009B6287">
      <w:p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szCs w:val="24"/>
          <w:lang w:val="fr-FR"/>
        </w:rPr>
        <w:t>l’évaluateur se doit d'analyser toutes les sources d'information pertinentes, telles que les rapports (</w:t>
      </w:r>
      <w:r w:rsidR="00BA3F1C" w:rsidRPr="009B6287">
        <w:rPr>
          <w:rFonts w:ascii="Aptos Display" w:eastAsia="Aptos" w:hAnsi="Aptos Display" w:cs="Times New Roman"/>
          <w:szCs w:val="24"/>
          <w:lang w:val="fr-FR"/>
        </w:rPr>
        <w:t>biannuel</w:t>
      </w:r>
      <w:r w:rsidRPr="009B6287">
        <w:rPr>
          <w:rFonts w:ascii="Aptos Display" w:eastAsia="Aptos" w:hAnsi="Aptos Display" w:cs="Times New Roman"/>
          <w:szCs w:val="24"/>
          <w:lang w:val="fr-FR"/>
        </w:rPr>
        <w:t xml:space="preserve"> </w:t>
      </w:r>
      <w:proofErr w:type="spellStart"/>
      <w:r w:rsidRPr="009B6287">
        <w:rPr>
          <w:rFonts w:ascii="Aptos Display" w:eastAsia="Aptos" w:hAnsi="Aptos Display" w:cs="Times New Roman"/>
          <w:szCs w:val="24"/>
          <w:lang w:val="fr-FR"/>
        </w:rPr>
        <w:t>progress</w:t>
      </w:r>
      <w:proofErr w:type="spellEnd"/>
      <w:r w:rsidRPr="009B6287">
        <w:rPr>
          <w:rFonts w:ascii="Aptos Display" w:eastAsia="Aptos" w:hAnsi="Aptos Display" w:cs="Times New Roman"/>
          <w:szCs w:val="24"/>
          <w:lang w:val="fr-FR"/>
        </w:rPr>
        <w:t xml:space="preserve"> report soumis à l’UNTF), les documents internes et outils produits (TDR des activités, modules de formations, le protocole de prise en charge), la </w:t>
      </w:r>
      <w:proofErr w:type="spellStart"/>
      <w:r w:rsidRPr="009B6287">
        <w:rPr>
          <w:rFonts w:ascii="Aptos Display" w:eastAsia="Aptos" w:hAnsi="Aptos Display" w:cs="Times New Roman"/>
          <w:szCs w:val="24"/>
          <w:lang w:val="fr-FR"/>
        </w:rPr>
        <w:t>baseline</w:t>
      </w:r>
      <w:proofErr w:type="spellEnd"/>
      <w:r w:rsidRPr="009B6287">
        <w:rPr>
          <w:rFonts w:ascii="Aptos Display" w:eastAsia="Aptos" w:hAnsi="Aptos Display" w:cs="Times New Roman"/>
          <w:szCs w:val="24"/>
          <w:lang w:val="fr-FR"/>
        </w:rPr>
        <w:t xml:space="preserve"> et le rapport de collecte de données (qui utilise notamment la Gem </w:t>
      </w:r>
      <w:proofErr w:type="spellStart"/>
      <w:r w:rsidRPr="009B6287">
        <w:rPr>
          <w:rFonts w:ascii="Aptos Display" w:eastAsia="Aptos" w:hAnsi="Aptos Display" w:cs="Times New Roman"/>
          <w:szCs w:val="24"/>
          <w:lang w:val="fr-FR"/>
        </w:rPr>
        <w:t>Scale</w:t>
      </w:r>
      <w:proofErr w:type="spellEnd"/>
      <w:r w:rsidRPr="009B6287">
        <w:rPr>
          <w:rFonts w:ascii="Aptos Display" w:eastAsia="Aptos" w:hAnsi="Aptos Display" w:cs="Times New Roman"/>
          <w:szCs w:val="24"/>
          <w:lang w:val="fr-FR"/>
        </w:rPr>
        <w:t xml:space="preserve"> pour analyser les modifications de comportements), la documentation sur les stratégies nationales de développement/ politiques publiques en relation avec l’enfance vulnérable à Madagascar ainsi que tout autre document susceptible d'apporter des informations pour permettre d'émettre des jugements.</w:t>
      </w:r>
    </w:p>
    <w:p w14:paraId="5361BEEE" w14:textId="77777777" w:rsidR="009B6287" w:rsidRPr="009B6287" w:rsidRDefault="009B6287" w:rsidP="009B6287">
      <w:pPr>
        <w:keepNext/>
        <w:keepLines/>
        <w:numPr>
          <w:ilvl w:val="1"/>
          <w:numId w:val="22"/>
        </w:numPr>
        <w:tabs>
          <w:tab w:val="num" w:pos="360"/>
        </w:tabs>
        <w:spacing w:before="160" w:after="80" w:line="259" w:lineRule="auto"/>
        <w:ind w:left="0" w:firstLine="0"/>
        <w:contextualSpacing w:val="0"/>
        <w:outlineLvl w:val="1"/>
        <w:rPr>
          <w:rFonts w:ascii="Aptos Display" w:eastAsia="Times New Roman" w:hAnsi="Aptos Display" w:cs="Times New Roman"/>
          <w:b/>
          <w:color w:val="0F4761"/>
          <w:szCs w:val="24"/>
          <w:lang w:val="fr-FR"/>
        </w:rPr>
      </w:pPr>
      <w:bookmarkStart w:id="24" w:name="_Toc111552312"/>
      <w:r w:rsidRPr="009B6287">
        <w:rPr>
          <w:rFonts w:ascii="Aptos Display" w:eastAsia="Times New Roman" w:hAnsi="Aptos Display" w:cs="Times New Roman"/>
          <w:b/>
          <w:color w:val="0F4761"/>
          <w:szCs w:val="24"/>
          <w:lang w:val="fr-FR"/>
        </w:rPr>
        <w:t>Proposition de méthodes de collecte et d’analyse des données</w:t>
      </w:r>
      <w:bookmarkEnd w:id="24"/>
    </w:p>
    <w:p w14:paraId="67E69144" w14:textId="77777777" w:rsidR="009B6287" w:rsidRPr="009B6287" w:rsidRDefault="009B6287" w:rsidP="009B6287">
      <w:pPr>
        <w:tabs>
          <w:tab w:val="left" w:pos="1"/>
          <w:tab w:val="left" w:pos="450"/>
          <w:tab w:val="left" w:pos="720"/>
        </w:tabs>
        <w:jc w:val="both"/>
        <w:rPr>
          <w:rFonts w:ascii="Aptos Display" w:eastAsia="Times New Roman" w:hAnsi="Aptos Display" w:cs="Aptos"/>
          <w:szCs w:val="24"/>
          <w:lang w:val="fr-FR"/>
        </w:rPr>
      </w:pPr>
      <w:r w:rsidRPr="009B6287">
        <w:rPr>
          <w:rFonts w:ascii="Aptos Display" w:eastAsia="Microsoft Sans Serif" w:hAnsi="Aptos Display" w:cs="Aptos"/>
          <w:szCs w:val="24"/>
          <w:bdr w:val="none" w:sz="0" w:space="0" w:color="auto" w:frame="1"/>
          <w:lang w:val="fr-FR"/>
        </w:rPr>
        <w:t>L</w:t>
      </w:r>
      <w:r w:rsidRPr="009B6287">
        <w:rPr>
          <w:rFonts w:ascii="Aptos Display" w:eastAsia="Times New Roman" w:hAnsi="Aptos Display" w:cs="Aptos"/>
          <w:color w:val="000000"/>
          <w:szCs w:val="24"/>
          <w:lang w:val="fr-FR" w:eastAsia="fr-FR"/>
        </w:rPr>
        <w:t>’évaluateur se doit également de réaliser des entretiens et des enquêtes ou d'utiliser tout autre outil quantitatif et/ou qualitatif qui s'avérerait utile pour recueillir des données pertinentes pour l'évaluation. Les méthodes et les techniques utilisées dans l'évaluation doivent être décrites dans le rapport final de l’évaluation. Au minimum, seront présentées les informations sur les instruments utilisés pour la collecte et l'analyse des données, qu'il s'agisse de documents, d'entretiens, de visites de terrain, de questionnaires ou de techniques participatives.</w:t>
      </w:r>
    </w:p>
    <w:p w14:paraId="135FD19F" w14:textId="77777777" w:rsidR="009B6287" w:rsidRPr="009B6287" w:rsidRDefault="009B6287" w:rsidP="009B6287">
      <w:pPr>
        <w:spacing w:after="160" w:line="259" w:lineRule="auto"/>
        <w:contextualSpacing w:val="0"/>
        <w:rPr>
          <w:rFonts w:ascii="Aptos Display" w:eastAsia="Aptos" w:hAnsi="Aptos Display" w:cs="Times New Roman"/>
          <w:szCs w:val="24"/>
          <w:lang w:val="fr-FR"/>
        </w:rPr>
      </w:pPr>
    </w:p>
    <w:p w14:paraId="5DF97429" w14:textId="77777777" w:rsidR="009B6287" w:rsidRPr="009B6287" w:rsidRDefault="009B6287" w:rsidP="009B6287">
      <w:pPr>
        <w:keepNext/>
        <w:keepLines/>
        <w:numPr>
          <w:ilvl w:val="1"/>
          <w:numId w:val="22"/>
        </w:numPr>
        <w:tabs>
          <w:tab w:val="num" w:pos="360"/>
        </w:tabs>
        <w:spacing w:before="160" w:after="80" w:line="259" w:lineRule="auto"/>
        <w:ind w:left="0" w:firstLine="0"/>
        <w:contextualSpacing w:val="0"/>
        <w:outlineLvl w:val="1"/>
        <w:rPr>
          <w:rFonts w:ascii="Aptos Display" w:eastAsia="Times New Roman" w:hAnsi="Aptos Display" w:cs="Times New Roman"/>
          <w:b/>
          <w:color w:val="0F4761"/>
          <w:szCs w:val="24"/>
          <w:lang w:val="fr-FR"/>
        </w:rPr>
      </w:pPr>
      <w:bookmarkStart w:id="25" w:name="_Toc111552313"/>
      <w:r w:rsidRPr="009B6287">
        <w:rPr>
          <w:rFonts w:ascii="Aptos Display" w:eastAsia="Times New Roman" w:hAnsi="Aptos Display" w:cs="Times New Roman"/>
          <w:b/>
          <w:color w:val="0F4761"/>
          <w:szCs w:val="24"/>
          <w:lang w:val="fr-FR"/>
        </w:rPr>
        <w:t>Proposition de méthodes d’échantillonnage</w:t>
      </w:r>
      <w:bookmarkEnd w:id="25"/>
    </w:p>
    <w:p w14:paraId="45EA39F6" w14:textId="77777777" w:rsidR="009B6287" w:rsidRPr="009B6287" w:rsidRDefault="009B6287" w:rsidP="009B6287">
      <w:pPr>
        <w:tabs>
          <w:tab w:val="left" w:pos="1"/>
          <w:tab w:val="left" w:pos="450"/>
          <w:tab w:val="left" w:pos="720"/>
        </w:tabs>
        <w:jc w:val="both"/>
        <w:rPr>
          <w:rFonts w:ascii="Aptos Display" w:eastAsia="Times New Roman" w:hAnsi="Aptos Display" w:cs="Aptos"/>
          <w:szCs w:val="24"/>
          <w:lang w:val="fr-FR"/>
        </w:rPr>
      </w:pPr>
      <w:r w:rsidRPr="009B6287">
        <w:rPr>
          <w:rFonts w:ascii="Aptos Display" w:eastAsia="Times New Roman" w:hAnsi="Aptos Display" w:cs="Aptos"/>
          <w:color w:val="000000"/>
          <w:szCs w:val="24"/>
          <w:lang w:val="fr-FR" w:eastAsia="fr-FR"/>
        </w:rPr>
        <w:t xml:space="preserve">L'évaluateur fera en sorte que les voix, les opinions et les informations données par la population /participants ciblés par le projet soient prises en compte en respectant les droits des interviewés. Le nombre de personnes interviewées via les Focus Group ou entretiens individuels pourra être ajusté avec le </w:t>
      </w:r>
      <w:r w:rsidRPr="009B6287">
        <w:rPr>
          <w:rFonts w:ascii="Aptos Display" w:eastAsia="Microsoft Sans Serif" w:hAnsi="Aptos Display" w:cs="Aptos"/>
          <w:color w:val="000000"/>
          <w:szCs w:val="24"/>
          <w:bdr w:val="none" w:sz="0" w:space="0" w:color="auto" w:frame="1"/>
          <w:lang w:val="fr-FR"/>
        </w:rPr>
        <w:t>gestionnaire des tâches de l’évaluation</w:t>
      </w:r>
      <w:r w:rsidRPr="009B6287">
        <w:rPr>
          <w:rFonts w:ascii="Aptos Display" w:eastAsia="Times New Roman" w:hAnsi="Aptos Display" w:cs="Aptos"/>
          <w:color w:val="000000"/>
          <w:szCs w:val="24"/>
          <w:lang w:val="fr-FR" w:eastAsia="fr-FR"/>
        </w:rPr>
        <w:t>.</w:t>
      </w:r>
    </w:p>
    <w:p w14:paraId="45BE6FE1" w14:textId="77777777" w:rsidR="009B6287" w:rsidRPr="009B6287" w:rsidRDefault="009B6287" w:rsidP="009B6287">
      <w:pPr>
        <w:keepNext/>
        <w:keepLines/>
        <w:numPr>
          <w:ilvl w:val="1"/>
          <w:numId w:val="22"/>
        </w:numPr>
        <w:tabs>
          <w:tab w:val="num" w:pos="360"/>
        </w:tabs>
        <w:spacing w:before="160" w:after="80" w:line="259" w:lineRule="auto"/>
        <w:ind w:left="0" w:firstLine="0"/>
        <w:contextualSpacing w:val="0"/>
        <w:outlineLvl w:val="1"/>
        <w:rPr>
          <w:rFonts w:ascii="Aptos Display" w:eastAsia="Times New Roman" w:hAnsi="Aptos Display" w:cs="Times New Roman"/>
          <w:b/>
          <w:color w:val="0F4761"/>
          <w:szCs w:val="24"/>
          <w:lang w:val="fr-FR"/>
        </w:rPr>
      </w:pPr>
      <w:bookmarkStart w:id="26" w:name="_Toc111552314"/>
      <w:r w:rsidRPr="009B6287">
        <w:rPr>
          <w:rFonts w:ascii="Aptos Display" w:eastAsia="Times New Roman" w:hAnsi="Aptos Display" w:cs="Times New Roman"/>
          <w:b/>
          <w:color w:val="0F4761"/>
          <w:szCs w:val="24"/>
          <w:lang w:val="fr-FR"/>
        </w:rPr>
        <w:t>Visites sur le terrain</w:t>
      </w:r>
      <w:bookmarkEnd w:id="26"/>
    </w:p>
    <w:p w14:paraId="35D6D897" w14:textId="77777777" w:rsidR="009B6287" w:rsidRPr="009B6287" w:rsidRDefault="009B6287" w:rsidP="009B6287">
      <w:pPr>
        <w:tabs>
          <w:tab w:val="left" w:pos="1"/>
          <w:tab w:val="left" w:pos="450"/>
          <w:tab w:val="left" w:pos="720"/>
        </w:tabs>
        <w:jc w:val="both"/>
        <w:rPr>
          <w:rFonts w:ascii="Aptos Display" w:eastAsia="Times New Roman" w:hAnsi="Aptos Display" w:cs="Aptos"/>
          <w:szCs w:val="24"/>
          <w:lang w:val="fr-FR"/>
        </w:rPr>
      </w:pPr>
      <w:r w:rsidRPr="009B6287">
        <w:rPr>
          <w:rFonts w:ascii="Aptos Display" w:eastAsia="Microsoft Sans Serif" w:hAnsi="Aptos Display" w:cs="Aptos"/>
          <w:szCs w:val="24"/>
          <w:bdr w:val="none" w:sz="0" w:space="0" w:color="auto" w:frame="1"/>
          <w:lang w:val="fr-FR"/>
        </w:rPr>
        <w:t>L’évaluateur se rendra sur le terrain, sur toutes les zones du projet, et aura accès aux bénéficiaires sélectionnés pour l’évaluation.</w:t>
      </w:r>
    </w:p>
    <w:p w14:paraId="0E3FE822" w14:textId="77777777" w:rsidR="009B6287" w:rsidRPr="009B6287" w:rsidRDefault="009B6287" w:rsidP="009B6287">
      <w:pPr>
        <w:spacing w:after="160" w:line="259" w:lineRule="auto"/>
        <w:contextualSpacing w:val="0"/>
        <w:rPr>
          <w:rFonts w:ascii="Aptos Display" w:eastAsia="Aptos" w:hAnsi="Aptos Display" w:cs="Times New Roman"/>
          <w:szCs w:val="24"/>
          <w:lang w:val="fr-FR"/>
        </w:rPr>
      </w:pPr>
    </w:p>
    <w:p w14:paraId="44B91A92" w14:textId="77777777" w:rsidR="009B6287" w:rsidRPr="009B6287" w:rsidRDefault="009B6287" w:rsidP="009B6287">
      <w:pPr>
        <w:keepNext/>
        <w:keepLines/>
        <w:numPr>
          <w:ilvl w:val="1"/>
          <w:numId w:val="22"/>
        </w:numPr>
        <w:tabs>
          <w:tab w:val="num" w:pos="360"/>
        </w:tabs>
        <w:spacing w:before="160" w:after="80" w:line="259" w:lineRule="auto"/>
        <w:ind w:left="0" w:firstLine="0"/>
        <w:contextualSpacing w:val="0"/>
        <w:outlineLvl w:val="1"/>
        <w:rPr>
          <w:rFonts w:ascii="Aptos Display" w:eastAsia="Times New Roman" w:hAnsi="Aptos Display" w:cs="Times New Roman"/>
          <w:b/>
          <w:bCs/>
          <w:color w:val="0F4761"/>
          <w:szCs w:val="24"/>
          <w:lang w:val="fr-FR"/>
        </w:rPr>
      </w:pPr>
      <w:bookmarkStart w:id="27" w:name="_Toc111552315"/>
      <w:r w:rsidRPr="009B6287">
        <w:rPr>
          <w:rFonts w:ascii="Aptos Display" w:eastAsia="Times New Roman" w:hAnsi="Aptos Display" w:cs="Times New Roman"/>
          <w:b/>
          <w:color w:val="0F4761"/>
          <w:szCs w:val="24"/>
          <w:lang w:val="fr-FR"/>
        </w:rPr>
        <w:t>Niveau d’engagement des parties prenantes</w:t>
      </w:r>
      <w:bookmarkEnd w:id="27"/>
    </w:p>
    <w:p w14:paraId="0C3D320D" w14:textId="77777777" w:rsidR="009B6287" w:rsidRPr="009B6287" w:rsidRDefault="009B6287" w:rsidP="009B6287">
      <w:pPr>
        <w:tabs>
          <w:tab w:val="left" w:pos="1"/>
          <w:tab w:val="left" w:pos="450"/>
          <w:tab w:val="left" w:pos="720"/>
        </w:tabs>
        <w:jc w:val="both"/>
        <w:rPr>
          <w:rFonts w:ascii="Aptos Display" w:eastAsia="Times New Roman" w:hAnsi="Aptos Display" w:cs="Aptos"/>
          <w:szCs w:val="24"/>
          <w:lang w:val="fr-FR"/>
        </w:rPr>
      </w:pPr>
      <w:r w:rsidRPr="009B6287">
        <w:rPr>
          <w:rFonts w:ascii="Aptos Display" w:eastAsia="Microsoft Sans Serif" w:hAnsi="Aptos Display" w:cs="Aptos"/>
          <w:szCs w:val="24"/>
          <w:bdr w:val="none" w:sz="0" w:space="0" w:color="auto" w:frame="1"/>
          <w:lang w:val="fr-FR"/>
        </w:rPr>
        <w:t xml:space="preserve">L’équipe d’ECPAT France facilitera les entretiens entre les parties prenantes et l’évaluateur et pourra apporter un appui logistique pour l’organisation des rencontres, en fonction des cas. </w:t>
      </w:r>
    </w:p>
    <w:p w14:paraId="22B5DC7D" w14:textId="77777777" w:rsidR="009B6287" w:rsidRPr="009B6287" w:rsidRDefault="009B6287" w:rsidP="009B6287">
      <w:pPr>
        <w:keepNext/>
        <w:keepLines/>
        <w:numPr>
          <w:ilvl w:val="0"/>
          <w:numId w:val="22"/>
        </w:numPr>
        <w:tabs>
          <w:tab w:val="num" w:pos="360"/>
        </w:tabs>
        <w:spacing w:before="360" w:after="80" w:line="259" w:lineRule="auto"/>
        <w:ind w:left="0" w:firstLine="0"/>
        <w:contextualSpacing w:val="0"/>
        <w:outlineLvl w:val="0"/>
        <w:rPr>
          <w:rFonts w:ascii="Aptos Display" w:eastAsia="Times New Roman" w:hAnsi="Aptos Display" w:cs="Times New Roman"/>
          <w:b/>
          <w:bCs/>
          <w:color w:val="0F4761"/>
          <w:szCs w:val="24"/>
          <w:lang w:val="fr-FR"/>
        </w:rPr>
      </w:pPr>
      <w:bookmarkStart w:id="28" w:name="_Toc111552316"/>
      <w:r w:rsidRPr="009B6287">
        <w:rPr>
          <w:rFonts w:ascii="Aptos Display" w:eastAsia="Times New Roman" w:hAnsi="Aptos Display" w:cs="Times New Roman"/>
          <w:b/>
          <w:color w:val="0F4761"/>
          <w:szCs w:val="24"/>
          <w:lang w:val="fr-FR"/>
        </w:rPr>
        <w:t>Éthique de l’évaluation</w:t>
      </w:r>
      <w:bookmarkEnd w:id="28"/>
    </w:p>
    <w:p w14:paraId="35D870FE" w14:textId="77777777" w:rsidR="009B6287" w:rsidRPr="009B6287" w:rsidRDefault="009B6287" w:rsidP="009B6287">
      <w:pPr>
        <w:tabs>
          <w:tab w:val="left" w:pos="1"/>
          <w:tab w:val="left" w:pos="450"/>
          <w:tab w:val="left" w:pos="720"/>
        </w:tabs>
        <w:spacing w:after="160" w:line="259" w:lineRule="auto"/>
        <w:contextualSpacing w:val="0"/>
        <w:rPr>
          <w:rFonts w:ascii="Aptos Display" w:eastAsia="Aptos" w:hAnsi="Aptos Display" w:cs="Aptos"/>
          <w:color w:val="0000FF"/>
          <w:szCs w:val="24"/>
          <w:lang w:val="fr-FR"/>
        </w:rPr>
      </w:pPr>
      <w:r w:rsidRPr="009B6287">
        <w:rPr>
          <w:rFonts w:ascii="Aptos Display" w:eastAsia="Aptos" w:hAnsi="Aptos Display" w:cs="Times New Roman"/>
          <w:szCs w:val="24"/>
          <w:lang w:val="fr-FR"/>
        </w:rPr>
        <w:t xml:space="preserve">Les évaluateurs doivent mettre en place des garanties et des protocoles spécifiques pour protéger la sécurité (à la fois physique et psychologique) des personnes répondantes et de celles qui collectent les données, ainsi que pour prévenir les préjudices. Ce point doit garantir que les droits de la personne sont protégés et que la participation à l’évaluation n’entraîne pas une nouvelle violation de ses droits. </w:t>
      </w:r>
      <w:r w:rsidRPr="009B6287">
        <w:rPr>
          <w:rFonts w:ascii="Aptos Display" w:eastAsia="Aptos" w:hAnsi="Aptos Display" w:cs="Times New Roman"/>
          <w:b/>
          <w:bCs/>
          <w:szCs w:val="24"/>
          <w:lang w:val="fr-FR"/>
        </w:rPr>
        <w:t>L’évaluateur/évaluatrice</w:t>
      </w:r>
      <w:r w:rsidRPr="009B6287">
        <w:rPr>
          <w:rFonts w:ascii="Aptos Display" w:eastAsia="Aptos" w:hAnsi="Aptos Display" w:cs="Times New Roman"/>
          <w:b/>
          <w:szCs w:val="24"/>
          <w:lang w:val="fr-FR"/>
        </w:rPr>
        <w:t xml:space="preserve"> ou les évaluateurs doivent avoir un plan en place pour :</w:t>
      </w:r>
    </w:p>
    <w:p w14:paraId="4B7381FC" w14:textId="77777777" w:rsidR="009B6287" w:rsidRPr="009B6287" w:rsidRDefault="009B6287" w:rsidP="009B6287">
      <w:pPr>
        <w:numPr>
          <w:ilvl w:val="0"/>
          <w:numId w:val="7"/>
        </w:numPr>
        <w:spacing w:after="160" w:line="259" w:lineRule="auto"/>
        <w:ind w:right="430"/>
        <w:contextualSpacing w:val="0"/>
        <w:jc w:val="both"/>
        <w:rPr>
          <w:rFonts w:ascii="Aptos Display" w:eastAsia="Aptos" w:hAnsi="Aptos Display" w:cs="Times New Roman"/>
          <w:szCs w:val="24"/>
          <w:lang w:val="fr-FR"/>
        </w:rPr>
      </w:pPr>
      <w:r w:rsidRPr="009B6287">
        <w:rPr>
          <w:rFonts w:ascii="Aptos Display" w:eastAsia="Aptos" w:hAnsi="Aptos Display" w:cs="Times New Roman"/>
          <w:szCs w:val="24"/>
          <w:lang w:val="fr-FR"/>
        </w:rPr>
        <w:t>Protéger les droits des personnes répondantes, y compris la vie privée et la confidentialité.</w:t>
      </w:r>
    </w:p>
    <w:p w14:paraId="294E85DA" w14:textId="77777777" w:rsidR="009B6287" w:rsidRPr="009B6287" w:rsidRDefault="009B6287" w:rsidP="009B6287">
      <w:pPr>
        <w:numPr>
          <w:ilvl w:val="0"/>
          <w:numId w:val="7"/>
        </w:numPr>
        <w:spacing w:after="160" w:line="259" w:lineRule="auto"/>
        <w:ind w:right="430"/>
        <w:contextualSpacing w:val="0"/>
        <w:jc w:val="both"/>
        <w:rPr>
          <w:rFonts w:ascii="Aptos Display" w:eastAsia="Aptos" w:hAnsi="Aptos Display" w:cs="Times New Roman"/>
          <w:szCs w:val="24"/>
          <w:lang w:val="fr-FR"/>
        </w:rPr>
      </w:pPr>
      <w:r w:rsidRPr="009B6287">
        <w:rPr>
          <w:rFonts w:ascii="Aptos Display" w:eastAsia="Aptos" w:hAnsi="Aptos Display" w:cs="Times New Roman"/>
          <w:szCs w:val="24"/>
          <w:lang w:val="fr-FR"/>
        </w:rPr>
        <w:t xml:space="preserve">Préciser comment le consentement éclairé sera obtenu et veiller à ce que les noms des personnes consultées lors de la collecte de données ne soient pas rendus publics. </w:t>
      </w:r>
    </w:p>
    <w:p w14:paraId="4471C5DA" w14:textId="77777777" w:rsidR="009B6287" w:rsidRPr="009B6287" w:rsidRDefault="009B6287" w:rsidP="009B6287">
      <w:pPr>
        <w:numPr>
          <w:ilvl w:val="0"/>
          <w:numId w:val="7"/>
        </w:numPr>
        <w:spacing w:after="160" w:line="259" w:lineRule="auto"/>
        <w:ind w:right="430"/>
        <w:contextualSpacing w:val="0"/>
        <w:jc w:val="both"/>
        <w:rPr>
          <w:rFonts w:ascii="Aptos Display" w:eastAsia="Aptos" w:hAnsi="Aptos Display" w:cs="Times New Roman"/>
          <w:szCs w:val="24"/>
          <w:lang w:val="fr-FR"/>
        </w:rPr>
      </w:pPr>
      <w:r w:rsidRPr="009B6287">
        <w:rPr>
          <w:rFonts w:ascii="Aptos Display" w:eastAsia="Aptos" w:hAnsi="Aptos Display" w:cs="Times New Roman"/>
          <w:szCs w:val="24"/>
          <w:lang w:val="fr-FR"/>
        </w:rPr>
        <w:t xml:space="preserve">Si le projet implique des enfants (moins de 18 ans), l’évaluateur/évaluatrice ou les évaluateurs doivent tenir compte de la nécessité du consentement parental </w:t>
      </w:r>
      <w:r w:rsidRPr="009B6287">
        <w:rPr>
          <w:rFonts w:ascii="Aptos Display" w:eastAsia="Aptos" w:hAnsi="Aptos Display" w:cs="Segoe UI"/>
          <w:szCs w:val="24"/>
          <w:lang w:val="fr-FR"/>
        </w:rPr>
        <w:t>ou de leur représentant légal </w:t>
      </w:r>
    </w:p>
    <w:p w14:paraId="5BC004E0" w14:textId="77777777" w:rsidR="009B6287" w:rsidRPr="009B6287" w:rsidRDefault="009B6287" w:rsidP="009B6287">
      <w:pPr>
        <w:numPr>
          <w:ilvl w:val="0"/>
          <w:numId w:val="7"/>
        </w:numPr>
        <w:spacing w:after="160" w:line="259" w:lineRule="auto"/>
        <w:ind w:right="430"/>
        <w:contextualSpacing w:val="0"/>
        <w:jc w:val="both"/>
        <w:rPr>
          <w:rFonts w:ascii="Aptos Display" w:eastAsia="Aptos" w:hAnsi="Aptos Display" w:cs="Times New Roman"/>
          <w:szCs w:val="24"/>
          <w:lang w:val="fr-FR"/>
        </w:rPr>
      </w:pPr>
      <w:r w:rsidRPr="009B6287">
        <w:rPr>
          <w:rFonts w:ascii="Aptos Display" w:eastAsia="Aptos" w:hAnsi="Aptos Display" w:cs="Times New Roman"/>
          <w:szCs w:val="24"/>
          <w:lang w:val="fr-FR"/>
        </w:rPr>
        <w:t xml:space="preserve">L’équipe doit accorder une attention particulière à la protection de l’enfant et aux risques supplémentaires associés lors de la collecte de données, en particulier aux besoins suivants : Les enfants ne sont pas exposés à des risques/blessures en raison de leur participation ; les enfants sont pleinement informés du but du travail et le consentement approprié de tous les enfants participant au travail est obtenu ; le droit des enfants à la vie privée est respecté et la confidentialité des informations est assurée ; les enfants peuvent à tout moment se retirer de l’exercice ; aucun risque de trauma ou retraumatisassions des enfants n’est pris ; tout échange avec les enfants bénéficiaires sera encadré par un. </w:t>
      </w:r>
      <w:proofErr w:type="spellStart"/>
      <w:proofErr w:type="gramStart"/>
      <w:r w:rsidRPr="009B6287">
        <w:rPr>
          <w:rFonts w:ascii="Aptos Display" w:eastAsia="Aptos" w:hAnsi="Aptos Display" w:cs="Times New Roman"/>
          <w:szCs w:val="24"/>
          <w:lang w:val="fr-FR"/>
        </w:rPr>
        <w:t>travailleur.euse</w:t>
      </w:r>
      <w:proofErr w:type="spellEnd"/>
      <w:proofErr w:type="gramEnd"/>
      <w:r w:rsidRPr="009B6287">
        <w:rPr>
          <w:rFonts w:ascii="Aptos Display" w:eastAsia="Aptos" w:hAnsi="Aptos Display" w:cs="Times New Roman"/>
          <w:szCs w:val="24"/>
          <w:lang w:val="fr-FR"/>
        </w:rPr>
        <w:t xml:space="preserve"> social et/ou un membre du projet qui leur est connu. </w:t>
      </w:r>
    </w:p>
    <w:p w14:paraId="7087E68E" w14:textId="77777777" w:rsidR="009B6287" w:rsidRPr="009B6287" w:rsidRDefault="009B6287" w:rsidP="009B6287">
      <w:pPr>
        <w:numPr>
          <w:ilvl w:val="0"/>
          <w:numId w:val="7"/>
        </w:numPr>
        <w:spacing w:after="160" w:line="259" w:lineRule="auto"/>
        <w:ind w:right="430"/>
        <w:contextualSpacing w:val="0"/>
        <w:jc w:val="both"/>
        <w:rPr>
          <w:rFonts w:ascii="Aptos Display" w:eastAsia="Aptos" w:hAnsi="Aptos Display" w:cs="Times New Roman"/>
          <w:szCs w:val="24"/>
          <w:lang w:val="fr-FR"/>
        </w:rPr>
      </w:pPr>
      <w:r w:rsidRPr="009B6287">
        <w:rPr>
          <w:rFonts w:ascii="Aptos Display" w:eastAsia="Aptos" w:hAnsi="Aptos Display" w:cs="Times New Roman"/>
          <w:szCs w:val="24"/>
          <w:lang w:val="fr-FR"/>
        </w:rPr>
        <w:t>L’évaluateur/évaluatrice ou les évaluateurs doivent être formés à la collecte d’informations sensibles et, en particulier, des données relatives à la violence à l’égard des femmes, et sélectionner les membres de l’équipe d’évaluation sur ces questions.</w:t>
      </w:r>
    </w:p>
    <w:p w14:paraId="28A4C5FB" w14:textId="77777777" w:rsidR="009B6287" w:rsidRPr="009B6287" w:rsidRDefault="009B6287" w:rsidP="009B6287">
      <w:pPr>
        <w:numPr>
          <w:ilvl w:val="0"/>
          <w:numId w:val="7"/>
        </w:numPr>
        <w:spacing w:after="160" w:line="259" w:lineRule="auto"/>
        <w:ind w:right="430"/>
        <w:contextualSpacing w:val="0"/>
        <w:jc w:val="both"/>
        <w:rPr>
          <w:rFonts w:ascii="Aptos Display" w:eastAsia="Aptos" w:hAnsi="Aptos Display" w:cs="Times New Roman"/>
          <w:szCs w:val="24"/>
          <w:lang w:val="fr-FR"/>
        </w:rPr>
      </w:pPr>
      <w:r w:rsidRPr="009B6287">
        <w:rPr>
          <w:rFonts w:ascii="Aptos Display" w:eastAsia="Aptos" w:hAnsi="Aptos Display" w:cs="Times New Roman"/>
          <w:szCs w:val="24"/>
          <w:lang w:val="fr-FR"/>
        </w:rPr>
        <w:t>Les outils de collecte de données doivent être conçus d’une manière qui est appropriée d’un point de vue culturel et ne crée pas de détresse pour les personnes répondantes.</w:t>
      </w:r>
    </w:p>
    <w:p w14:paraId="544BF357" w14:textId="77777777" w:rsidR="009B6287" w:rsidRPr="009B6287" w:rsidRDefault="009B6287" w:rsidP="009B6287">
      <w:pPr>
        <w:numPr>
          <w:ilvl w:val="0"/>
          <w:numId w:val="7"/>
        </w:numPr>
        <w:spacing w:after="160" w:line="259" w:lineRule="auto"/>
        <w:ind w:right="430"/>
        <w:contextualSpacing w:val="0"/>
        <w:jc w:val="both"/>
        <w:rPr>
          <w:rFonts w:ascii="Aptos Display" w:eastAsia="Aptos" w:hAnsi="Aptos Display" w:cs="Times New Roman"/>
          <w:szCs w:val="24"/>
          <w:lang w:val="fr-FR"/>
        </w:rPr>
      </w:pPr>
      <w:r w:rsidRPr="009B6287">
        <w:rPr>
          <w:rFonts w:ascii="Aptos Display" w:eastAsia="Aptos" w:hAnsi="Aptos Display" w:cs="Times New Roman"/>
          <w:szCs w:val="24"/>
          <w:lang w:val="fr-FR"/>
        </w:rPr>
        <w:t xml:space="preserve">Les visites de collecte de données doivent être organisées au moment et à l’endroit appropriés pour minimiser les risques pour les personnes répondantes. </w:t>
      </w:r>
    </w:p>
    <w:p w14:paraId="00C3438D" w14:textId="77777777" w:rsidR="009B6287" w:rsidRPr="009B6287" w:rsidRDefault="009B6287" w:rsidP="009B6287">
      <w:pPr>
        <w:numPr>
          <w:ilvl w:val="0"/>
          <w:numId w:val="7"/>
        </w:numPr>
        <w:spacing w:after="160" w:line="259" w:lineRule="auto"/>
        <w:ind w:right="430"/>
        <w:contextualSpacing w:val="0"/>
        <w:jc w:val="both"/>
        <w:rPr>
          <w:rFonts w:ascii="Aptos Display" w:eastAsia="Aptos" w:hAnsi="Aptos Display" w:cs="Times New Roman"/>
          <w:szCs w:val="24"/>
          <w:lang w:val="fr-FR"/>
        </w:rPr>
      </w:pPr>
      <w:r w:rsidRPr="009B6287">
        <w:rPr>
          <w:rFonts w:ascii="Aptos Display" w:eastAsia="Aptos" w:hAnsi="Aptos Display" w:cs="Times New Roman"/>
          <w:szCs w:val="24"/>
          <w:lang w:val="fr-FR"/>
        </w:rPr>
        <w:t>L’enquêteur ou le collecteur de données doit être en mesure de fournir des informations sur la manière dont les personnes en situation de risque peuvent demander de l’aide (orientation vers des organisations pouvant fournir un soutien psychologique, par exemple).</w:t>
      </w:r>
    </w:p>
    <w:p w14:paraId="38999BC1" w14:textId="77777777" w:rsidR="009B6287" w:rsidRPr="009B6287" w:rsidRDefault="009B6287" w:rsidP="009B6287">
      <w:pPr>
        <w:ind w:right="430"/>
        <w:jc w:val="both"/>
        <w:rPr>
          <w:rFonts w:ascii="Aptos Display" w:eastAsia="Aptos" w:hAnsi="Aptos Display" w:cs="Times New Roman"/>
          <w:b/>
          <w:bCs/>
          <w:szCs w:val="24"/>
          <w:lang w:val="fr-FR"/>
        </w:rPr>
      </w:pPr>
      <w:r w:rsidRPr="009B6287">
        <w:rPr>
          <w:rFonts w:ascii="Aptos Display" w:eastAsia="Aptos" w:hAnsi="Aptos Display" w:cs="Times New Roman"/>
          <w:b/>
          <w:bCs/>
          <w:szCs w:val="24"/>
          <w:lang w:val="fr-FR"/>
        </w:rPr>
        <w:t>Ressources :</w:t>
      </w:r>
    </w:p>
    <w:p w14:paraId="77F91F37" w14:textId="77777777" w:rsidR="009B6287" w:rsidRPr="009B6287" w:rsidRDefault="009B6287" w:rsidP="009B6287">
      <w:pPr>
        <w:numPr>
          <w:ilvl w:val="0"/>
          <w:numId w:val="29"/>
        </w:numPr>
        <w:spacing w:after="160" w:line="259" w:lineRule="auto"/>
        <w:ind w:right="430"/>
        <w:contextualSpacing w:val="0"/>
        <w:jc w:val="both"/>
        <w:rPr>
          <w:rFonts w:ascii="Aptos Display" w:eastAsia="Aptos" w:hAnsi="Aptos Display" w:cs="Times New Roman"/>
          <w:szCs w:val="24"/>
          <w:lang w:val="fr-FR"/>
        </w:rPr>
      </w:pPr>
      <w:r w:rsidRPr="009B6287">
        <w:rPr>
          <w:rFonts w:ascii="Aptos Display" w:eastAsia="Aptos" w:hAnsi="Aptos Display" w:cs="Times New Roman"/>
          <w:szCs w:val="24"/>
          <w:lang w:val="fr-FR"/>
        </w:rPr>
        <w:t>OMS, «</w:t>
      </w:r>
      <w:r w:rsidRPr="009B6287">
        <w:rPr>
          <w:rFonts w:ascii="Arial" w:eastAsia="Aptos" w:hAnsi="Arial" w:cs="Arial"/>
          <w:szCs w:val="24"/>
          <w:lang w:val="fr-FR"/>
        </w:rPr>
        <w:t> </w:t>
      </w:r>
      <w:r w:rsidRPr="009B6287">
        <w:rPr>
          <w:rFonts w:ascii="Aptos Display" w:eastAsia="Aptos" w:hAnsi="Aptos Display" w:cs="Times New Roman"/>
          <w:szCs w:val="24"/>
          <w:lang w:val="fr-FR"/>
        </w:rPr>
        <w:t>Principes d’éthique et de sécurité recommandés pour les recherches sur les actes de violence à l’égard des femmes</w:t>
      </w:r>
      <w:r w:rsidRPr="009B6287">
        <w:rPr>
          <w:rFonts w:ascii="Arial" w:eastAsia="Aptos" w:hAnsi="Arial" w:cs="Arial"/>
          <w:szCs w:val="24"/>
          <w:lang w:val="fr-FR"/>
        </w:rPr>
        <w:t> </w:t>
      </w:r>
      <w:r w:rsidRPr="009B6287">
        <w:rPr>
          <w:rFonts w:ascii="Aptos Display" w:eastAsia="Aptos" w:hAnsi="Aptos Display" w:cs="Aptos"/>
          <w:szCs w:val="24"/>
          <w:lang w:val="fr-FR"/>
        </w:rPr>
        <w:t>»</w:t>
      </w:r>
      <w:r w:rsidRPr="009B6287">
        <w:rPr>
          <w:rFonts w:ascii="Aptos Display" w:eastAsia="Aptos" w:hAnsi="Aptos Display" w:cs="Times New Roman"/>
          <w:szCs w:val="24"/>
          <w:lang w:val="fr-FR"/>
        </w:rPr>
        <w:t xml:space="preserve"> (2016)</w:t>
      </w:r>
    </w:p>
    <w:p w14:paraId="2B2F7499" w14:textId="77777777" w:rsidR="009B6287" w:rsidRPr="009B6287" w:rsidRDefault="009B6287" w:rsidP="009B6287">
      <w:pPr>
        <w:numPr>
          <w:ilvl w:val="0"/>
          <w:numId w:val="29"/>
        </w:numPr>
        <w:spacing w:after="160" w:line="259" w:lineRule="auto"/>
        <w:ind w:right="430"/>
        <w:contextualSpacing w:val="0"/>
        <w:jc w:val="both"/>
        <w:rPr>
          <w:rFonts w:ascii="Aptos Display" w:eastAsia="Aptos" w:hAnsi="Aptos Display" w:cs="Times New Roman"/>
          <w:szCs w:val="24"/>
          <w:lang w:val="fr-FR"/>
        </w:rPr>
      </w:pPr>
      <w:r w:rsidRPr="009B6287">
        <w:rPr>
          <w:rFonts w:ascii="Aptos Display" w:eastAsia="Aptos" w:hAnsi="Aptos Display" w:cs="Times New Roman"/>
          <w:szCs w:val="24"/>
          <w:lang w:val="fr-FR"/>
        </w:rPr>
        <w:t>OMS, «</w:t>
      </w:r>
      <w:r w:rsidRPr="009B6287">
        <w:rPr>
          <w:rFonts w:ascii="Arial" w:eastAsia="Aptos" w:hAnsi="Arial" w:cs="Arial"/>
          <w:szCs w:val="24"/>
          <w:lang w:val="fr-FR"/>
        </w:rPr>
        <w:t> </w:t>
      </w:r>
      <w:r w:rsidRPr="009B6287">
        <w:rPr>
          <w:rFonts w:ascii="Aptos Display" w:eastAsia="Aptos" w:hAnsi="Aptos Display" w:cs="Times New Roman"/>
          <w:szCs w:val="24"/>
          <w:lang w:val="fr-FR"/>
        </w:rPr>
        <w:t>Principes d</w:t>
      </w:r>
      <w:r w:rsidRPr="009B6287">
        <w:rPr>
          <w:rFonts w:ascii="Aptos Display" w:eastAsia="Aptos" w:hAnsi="Aptos Display" w:cs="Aptos"/>
          <w:szCs w:val="24"/>
          <w:lang w:val="fr-FR"/>
        </w:rPr>
        <w:t>’é</w:t>
      </w:r>
      <w:r w:rsidRPr="009B6287">
        <w:rPr>
          <w:rFonts w:ascii="Aptos Display" w:eastAsia="Aptos" w:hAnsi="Aptos Display" w:cs="Times New Roman"/>
          <w:szCs w:val="24"/>
          <w:lang w:val="fr-FR"/>
        </w:rPr>
        <w:t>thique et de s</w:t>
      </w:r>
      <w:r w:rsidRPr="009B6287">
        <w:rPr>
          <w:rFonts w:ascii="Aptos Display" w:eastAsia="Aptos" w:hAnsi="Aptos Display" w:cs="Aptos"/>
          <w:szCs w:val="24"/>
          <w:lang w:val="fr-FR"/>
        </w:rPr>
        <w:t>é</w:t>
      </w:r>
      <w:r w:rsidRPr="009B6287">
        <w:rPr>
          <w:rFonts w:ascii="Aptos Display" w:eastAsia="Aptos" w:hAnsi="Aptos Display" w:cs="Times New Roman"/>
          <w:szCs w:val="24"/>
          <w:lang w:val="fr-FR"/>
        </w:rPr>
        <w:t>curit</w:t>
      </w:r>
      <w:r w:rsidRPr="009B6287">
        <w:rPr>
          <w:rFonts w:ascii="Aptos Display" w:eastAsia="Aptos" w:hAnsi="Aptos Display" w:cs="Aptos"/>
          <w:szCs w:val="24"/>
          <w:lang w:val="fr-FR"/>
        </w:rPr>
        <w:t>é</w:t>
      </w:r>
      <w:r w:rsidRPr="009B6287">
        <w:rPr>
          <w:rFonts w:ascii="Aptos Display" w:eastAsia="Aptos" w:hAnsi="Aptos Display" w:cs="Times New Roman"/>
          <w:szCs w:val="24"/>
          <w:lang w:val="fr-FR"/>
        </w:rPr>
        <w:t xml:space="preserve"> recommand</w:t>
      </w:r>
      <w:r w:rsidRPr="009B6287">
        <w:rPr>
          <w:rFonts w:ascii="Aptos Display" w:eastAsia="Aptos" w:hAnsi="Aptos Display" w:cs="Aptos"/>
          <w:szCs w:val="24"/>
          <w:lang w:val="fr-FR"/>
        </w:rPr>
        <w:t>é</w:t>
      </w:r>
      <w:r w:rsidRPr="009B6287">
        <w:rPr>
          <w:rFonts w:ascii="Aptos Display" w:eastAsia="Aptos" w:hAnsi="Aptos Display" w:cs="Times New Roman"/>
          <w:szCs w:val="24"/>
          <w:lang w:val="fr-FR"/>
        </w:rPr>
        <w:t>s par l</w:t>
      </w:r>
      <w:r w:rsidRPr="009B6287">
        <w:rPr>
          <w:rFonts w:ascii="Aptos Display" w:eastAsia="Aptos" w:hAnsi="Aptos Display" w:cs="Aptos"/>
          <w:szCs w:val="24"/>
          <w:lang w:val="fr-FR"/>
        </w:rPr>
        <w:t>’</w:t>
      </w:r>
      <w:r w:rsidRPr="009B6287">
        <w:rPr>
          <w:rFonts w:ascii="Aptos Display" w:eastAsia="Aptos" w:hAnsi="Aptos Display" w:cs="Times New Roman"/>
          <w:szCs w:val="24"/>
          <w:lang w:val="fr-FR"/>
        </w:rPr>
        <w:t>OMS pour la recherche, la documentation et le suivi de la violence sexuelle dans les situations d</w:t>
      </w:r>
      <w:r w:rsidRPr="009B6287">
        <w:rPr>
          <w:rFonts w:ascii="Aptos Display" w:eastAsia="Aptos" w:hAnsi="Aptos Display" w:cs="Aptos"/>
          <w:szCs w:val="24"/>
          <w:lang w:val="fr-FR"/>
        </w:rPr>
        <w:t>’</w:t>
      </w:r>
      <w:r w:rsidRPr="009B6287">
        <w:rPr>
          <w:rFonts w:ascii="Aptos Display" w:eastAsia="Aptos" w:hAnsi="Aptos Display" w:cs="Times New Roman"/>
          <w:szCs w:val="24"/>
          <w:lang w:val="fr-FR"/>
        </w:rPr>
        <w:t>urgence</w:t>
      </w:r>
      <w:r w:rsidRPr="009B6287">
        <w:rPr>
          <w:rFonts w:ascii="Arial" w:eastAsia="Aptos" w:hAnsi="Arial" w:cs="Arial"/>
          <w:szCs w:val="24"/>
          <w:lang w:val="fr-FR"/>
        </w:rPr>
        <w:t> </w:t>
      </w:r>
      <w:r w:rsidRPr="009B6287">
        <w:rPr>
          <w:rFonts w:ascii="Aptos Display" w:eastAsia="Aptos" w:hAnsi="Aptos Display" w:cs="Aptos"/>
          <w:szCs w:val="24"/>
          <w:lang w:val="fr-FR"/>
        </w:rPr>
        <w:t>»</w:t>
      </w:r>
      <w:r w:rsidRPr="009B6287">
        <w:rPr>
          <w:rFonts w:ascii="Aptos Display" w:eastAsia="Aptos" w:hAnsi="Aptos Display" w:cs="Times New Roman"/>
          <w:szCs w:val="24"/>
          <w:lang w:val="fr-FR"/>
        </w:rPr>
        <w:t xml:space="preserve"> (2007)</w:t>
      </w:r>
    </w:p>
    <w:p w14:paraId="5698CF8C" w14:textId="77777777" w:rsidR="009B6287" w:rsidRPr="009B6287" w:rsidRDefault="009B6287" w:rsidP="009B6287">
      <w:pPr>
        <w:numPr>
          <w:ilvl w:val="0"/>
          <w:numId w:val="29"/>
        </w:numPr>
        <w:spacing w:after="160" w:line="259" w:lineRule="auto"/>
        <w:ind w:right="430"/>
        <w:contextualSpacing w:val="0"/>
        <w:jc w:val="both"/>
        <w:rPr>
          <w:rFonts w:ascii="Aptos Display" w:eastAsia="Aptos" w:hAnsi="Aptos Display" w:cs="Times New Roman"/>
          <w:szCs w:val="24"/>
          <w:lang w:val="fr-FR"/>
        </w:rPr>
      </w:pPr>
      <w:r w:rsidRPr="009B6287">
        <w:rPr>
          <w:rFonts w:ascii="Aptos Display" w:eastAsia="Aptos" w:hAnsi="Aptos Display" w:cs="Times New Roman"/>
          <w:szCs w:val="24"/>
          <w:lang w:val="fr-FR"/>
        </w:rPr>
        <w:t>OMS/PATH, «</w:t>
      </w:r>
      <w:r w:rsidRPr="009B6287">
        <w:rPr>
          <w:rFonts w:ascii="Arial" w:eastAsia="Aptos" w:hAnsi="Arial" w:cs="Arial"/>
          <w:szCs w:val="24"/>
          <w:lang w:val="fr-FR"/>
        </w:rPr>
        <w:t> </w:t>
      </w:r>
      <w:r w:rsidRPr="009B6287">
        <w:rPr>
          <w:rFonts w:ascii="Aptos Display" w:eastAsia="Aptos" w:hAnsi="Aptos Display" w:cs="Times New Roman"/>
          <w:szCs w:val="24"/>
          <w:lang w:val="fr-FR"/>
        </w:rPr>
        <w:t xml:space="preserve">Recherche sur la violence </w:t>
      </w:r>
      <w:r w:rsidRPr="009B6287">
        <w:rPr>
          <w:rFonts w:ascii="Aptos Display" w:eastAsia="Aptos" w:hAnsi="Aptos Display" w:cs="Aptos"/>
          <w:szCs w:val="24"/>
          <w:lang w:val="fr-FR"/>
        </w:rPr>
        <w:t>à</w:t>
      </w:r>
      <w:r w:rsidRPr="009B6287">
        <w:rPr>
          <w:rFonts w:ascii="Aptos Display" w:eastAsia="Aptos" w:hAnsi="Aptos Display" w:cs="Times New Roman"/>
          <w:szCs w:val="24"/>
          <w:lang w:val="fr-FR"/>
        </w:rPr>
        <w:t xml:space="preserve"> l</w:t>
      </w:r>
      <w:r w:rsidRPr="009B6287">
        <w:rPr>
          <w:rFonts w:ascii="Aptos Display" w:eastAsia="Aptos" w:hAnsi="Aptos Display" w:cs="Aptos"/>
          <w:szCs w:val="24"/>
          <w:lang w:val="fr-FR"/>
        </w:rPr>
        <w:t>’é</w:t>
      </w:r>
      <w:r w:rsidRPr="009B6287">
        <w:rPr>
          <w:rFonts w:ascii="Aptos Display" w:eastAsia="Aptos" w:hAnsi="Aptos Display" w:cs="Times New Roman"/>
          <w:szCs w:val="24"/>
          <w:lang w:val="fr-FR"/>
        </w:rPr>
        <w:t xml:space="preserve">gard des femmes : guide pratique </w:t>
      </w:r>
      <w:r w:rsidRPr="009B6287">
        <w:rPr>
          <w:rFonts w:ascii="Aptos Display" w:eastAsia="Aptos" w:hAnsi="Aptos Display" w:cs="Aptos"/>
          <w:szCs w:val="24"/>
          <w:lang w:val="fr-FR"/>
        </w:rPr>
        <w:t>à</w:t>
      </w:r>
      <w:r w:rsidRPr="009B6287">
        <w:rPr>
          <w:rFonts w:ascii="Aptos Display" w:eastAsia="Aptos" w:hAnsi="Aptos Display" w:cs="Times New Roman"/>
          <w:szCs w:val="24"/>
          <w:lang w:val="fr-FR"/>
        </w:rPr>
        <w:t xml:space="preserve"> destination des chercheurs et des activistes</w:t>
      </w:r>
      <w:r w:rsidRPr="009B6287">
        <w:rPr>
          <w:rFonts w:ascii="Arial" w:eastAsia="Aptos" w:hAnsi="Arial" w:cs="Arial"/>
          <w:szCs w:val="24"/>
          <w:lang w:val="fr-FR"/>
        </w:rPr>
        <w:t> </w:t>
      </w:r>
      <w:r w:rsidRPr="009B6287">
        <w:rPr>
          <w:rFonts w:ascii="Aptos Display" w:eastAsia="Aptos" w:hAnsi="Aptos Display" w:cs="Aptos"/>
          <w:szCs w:val="24"/>
          <w:lang w:val="fr-FR"/>
        </w:rPr>
        <w:t>»</w:t>
      </w:r>
      <w:r w:rsidRPr="009B6287">
        <w:rPr>
          <w:rFonts w:ascii="Aptos Display" w:eastAsia="Aptos" w:hAnsi="Aptos Display" w:cs="Times New Roman"/>
          <w:szCs w:val="24"/>
          <w:lang w:val="fr-FR"/>
        </w:rPr>
        <w:t xml:space="preserve"> (2005)</w:t>
      </w:r>
    </w:p>
    <w:p w14:paraId="3F5F1004" w14:textId="77777777" w:rsidR="009B6287" w:rsidRPr="009B6287" w:rsidRDefault="009B6287" w:rsidP="009B6287">
      <w:pPr>
        <w:numPr>
          <w:ilvl w:val="0"/>
          <w:numId w:val="29"/>
        </w:numPr>
        <w:spacing w:after="160" w:line="259" w:lineRule="auto"/>
        <w:ind w:right="430"/>
        <w:contextualSpacing w:val="0"/>
        <w:jc w:val="both"/>
        <w:rPr>
          <w:rFonts w:ascii="Aptos Display" w:eastAsia="Aptos" w:hAnsi="Aptos Display" w:cs="Times New Roman"/>
          <w:szCs w:val="24"/>
          <w:lang w:val="fr-FR"/>
        </w:rPr>
      </w:pPr>
      <w:r w:rsidRPr="009B6287">
        <w:rPr>
          <w:rFonts w:ascii="Aptos Display" w:eastAsia="Aptos" w:hAnsi="Aptos Display" w:cs="Times New Roman"/>
          <w:szCs w:val="24"/>
          <w:lang w:val="fr-FR"/>
        </w:rPr>
        <w:t>UNICEF, «</w:t>
      </w:r>
      <w:r w:rsidRPr="009B6287">
        <w:rPr>
          <w:rFonts w:ascii="Arial" w:eastAsia="Aptos" w:hAnsi="Arial" w:cs="Arial"/>
          <w:szCs w:val="24"/>
          <w:lang w:val="fr-FR"/>
        </w:rPr>
        <w:t> </w:t>
      </w:r>
      <w:r w:rsidRPr="009B6287">
        <w:rPr>
          <w:rFonts w:ascii="Aptos Display" w:eastAsia="Aptos" w:hAnsi="Aptos Display" w:cs="Times New Roman"/>
          <w:szCs w:val="24"/>
          <w:lang w:val="fr-FR"/>
        </w:rPr>
        <w:t>Guide pour la participation des enfants et des jeunes</w:t>
      </w:r>
      <w:r w:rsidRPr="009B6287">
        <w:rPr>
          <w:rFonts w:ascii="Arial" w:eastAsia="Aptos" w:hAnsi="Arial" w:cs="Arial"/>
          <w:szCs w:val="24"/>
          <w:lang w:val="fr-FR"/>
        </w:rPr>
        <w:t> </w:t>
      </w:r>
      <w:r w:rsidRPr="009B6287">
        <w:rPr>
          <w:rFonts w:ascii="Aptos Display" w:eastAsia="Aptos" w:hAnsi="Aptos Display" w:cs="Aptos"/>
          <w:szCs w:val="24"/>
          <w:lang w:val="fr-FR"/>
        </w:rPr>
        <w:t>»</w:t>
      </w:r>
      <w:r w:rsidRPr="009B6287">
        <w:rPr>
          <w:rFonts w:ascii="Aptos Display" w:eastAsia="Aptos" w:hAnsi="Aptos Display" w:cs="Times New Roman"/>
          <w:szCs w:val="24"/>
          <w:lang w:val="fr-FR"/>
        </w:rPr>
        <w:t xml:space="preserve"> (ressources diverses)</w:t>
      </w:r>
    </w:p>
    <w:p w14:paraId="3CF64158" w14:textId="77777777" w:rsidR="009B6287" w:rsidRPr="009B6287" w:rsidRDefault="009B6287" w:rsidP="009B6287">
      <w:pPr>
        <w:numPr>
          <w:ilvl w:val="0"/>
          <w:numId w:val="29"/>
        </w:numPr>
        <w:spacing w:after="160" w:line="259" w:lineRule="auto"/>
        <w:ind w:right="430"/>
        <w:contextualSpacing w:val="0"/>
        <w:jc w:val="both"/>
        <w:rPr>
          <w:rFonts w:ascii="Aptos Display" w:eastAsia="Aptos" w:hAnsi="Aptos Display" w:cs="Times New Roman"/>
          <w:szCs w:val="24"/>
          <w:lang w:val="fr-FR"/>
        </w:rPr>
      </w:pPr>
      <w:r w:rsidRPr="009B6287">
        <w:rPr>
          <w:rFonts w:ascii="Aptos Display" w:eastAsia="Aptos" w:hAnsi="Aptos Display" w:cs="Times New Roman"/>
          <w:szCs w:val="24"/>
          <w:lang w:val="fr-FR"/>
        </w:rPr>
        <w:t>Document d’orientation du GNUE, «</w:t>
      </w:r>
      <w:r w:rsidRPr="009B6287">
        <w:rPr>
          <w:rFonts w:ascii="Arial" w:eastAsia="Aptos" w:hAnsi="Arial" w:cs="Arial"/>
          <w:szCs w:val="24"/>
          <w:lang w:val="fr-FR"/>
        </w:rPr>
        <w:t> </w:t>
      </w:r>
      <w:r w:rsidRPr="009B6287">
        <w:rPr>
          <w:rFonts w:ascii="Aptos Display" w:eastAsia="Aptos" w:hAnsi="Aptos Display" w:cs="Times New Roman"/>
          <w:szCs w:val="24"/>
          <w:lang w:val="fr-FR"/>
        </w:rPr>
        <w:t>Int</w:t>
      </w:r>
      <w:r w:rsidRPr="009B6287">
        <w:rPr>
          <w:rFonts w:ascii="Aptos Display" w:eastAsia="Aptos" w:hAnsi="Aptos Display" w:cs="Aptos"/>
          <w:szCs w:val="24"/>
          <w:lang w:val="fr-FR"/>
        </w:rPr>
        <w:t>é</w:t>
      </w:r>
      <w:r w:rsidRPr="009B6287">
        <w:rPr>
          <w:rFonts w:ascii="Aptos Display" w:eastAsia="Aptos" w:hAnsi="Aptos Display" w:cs="Times New Roman"/>
          <w:szCs w:val="24"/>
          <w:lang w:val="fr-FR"/>
        </w:rPr>
        <w:t>grer les droits humains et l</w:t>
      </w:r>
      <w:r w:rsidRPr="009B6287">
        <w:rPr>
          <w:rFonts w:ascii="Aptos Display" w:eastAsia="Aptos" w:hAnsi="Aptos Display" w:cs="Aptos"/>
          <w:szCs w:val="24"/>
          <w:lang w:val="fr-FR"/>
        </w:rPr>
        <w:t>’é</w:t>
      </w:r>
      <w:r w:rsidRPr="009B6287">
        <w:rPr>
          <w:rFonts w:ascii="Aptos Display" w:eastAsia="Aptos" w:hAnsi="Aptos Display" w:cs="Times New Roman"/>
          <w:szCs w:val="24"/>
          <w:lang w:val="fr-FR"/>
        </w:rPr>
        <w:t>galit</w:t>
      </w:r>
      <w:r w:rsidRPr="009B6287">
        <w:rPr>
          <w:rFonts w:ascii="Aptos Display" w:eastAsia="Aptos" w:hAnsi="Aptos Display" w:cs="Aptos"/>
          <w:szCs w:val="24"/>
          <w:lang w:val="fr-FR"/>
        </w:rPr>
        <w:t>é</w:t>
      </w:r>
      <w:r w:rsidRPr="009B6287">
        <w:rPr>
          <w:rFonts w:ascii="Aptos Display" w:eastAsia="Aptos" w:hAnsi="Aptos Display" w:cs="Times New Roman"/>
          <w:szCs w:val="24"/>
          <w:lang w:val="fr-FR"/>
        </w:rPr>
        <w:t xml:space="preserve"> des sexes aux </w:t>
      </w:r>
      <w:r w:rsidRPr="009B6287">
        <w:rPr>
          <w:rFonts w:ascii="Aptos Display" w:eastAsia="Aptos" w:hAnsi="Aptos Display" w:cs="Aptos"/>
          <w:szCs w:val="24"/>
          <w:lang w:val="fr-FR"/>
        </w:rPr>
        <w:t>é</w:t>
      </w:r>
      <w:r w:rsidRPr="009B6287">
        <w:rPr>
          <w:rFonts w:ascii="Aptos Display" w:eastAsia="Aptos" w:hAnsi="Aptos Display" w:cs="Times New Roman"/>
          <w:szCs w:val="24"/>
          <w:lang w:val="fr-FR"/>
        </w:rPr>
        <w:t>valuations</w:t>
      </w:r>
      <w:r w:rsidRPr="009B6287">
        <w:rPr>
          <w:rFonts w:ascii="Arial" w:eastAsia="Aptos" w:hAnsi="Arial" w:cs="Arial"/>
          <w:szCs w:val="24"/>
          <w:lang w:val="fr-FR"/>
        </w:rPr>
        <w:t> </w:t>
      </w:r>
      <w:r w:rsidRPr="009B6287">
        <w:rPr>
          <w:rFonts w:ascii="Aptos Display" w:eastAsia="Aptos" w:hAnsi="Aptos Display" w:cs="Aptos"/>
          <w:szCs w:val="24"/>
          <w:lang w:val="fr-FR"/>
        </w:rPr>
        <w:t>»</w:t>
      </w:r>
      <w:r w:rsidRPr="009B6287">
        <w:rPr>
          <w:rFonts w:ascii="Aptos Display" w:eastAsia="Aptos" w:hAnsi="Aptos Display" w:cs="Times New Roman"/>
          <w:szCs w:val="24"/>
          <w:lang w:val="fr-FR"/>
        </w:rPr>
        <w:t xml:space="preserve"> (2011) Chapitre 3</w:t>
      </w:r>
    </w:p>
    <w:p w14:paraId="7BAC009A" w14:textId="77777777" w:rsidR="009B6287" w:rsidRPr="009B6287" w:rsidRDefault="009B6287" w:rsidP="009B6287">
      <w:pPr>
        <w:ind w:right="430"/>
        <w:jc w:val="both"/>
        <w:rPr>
          <w:rFonts w:ascii="Aptos Display" w:eastAsia="Aptos" w:hAnsi="Aptos Display" w:cs="Times New Roman"/>
          <w:i/>
          <w:iCs/>
          <w:szCs w:val="24"/>
          <w:lang w:val="fr-FR"/>
        </w:rPr>
      </w:pPr>
      <w:r w:rsidRPr="009B6287">
        <w:rPr>
          <w:rFonts w:ascii="Aptos Display" w:eastAsia="Aptos" w:hAnsi="Aptos Display" w:cs="Times New Roman"/>
          <w:i/>
          <w:iCs/>
          <w:szCs w:val="24"/>
          <w:lang w:val="fr-FR"/>
        </w:rPr>
        <w:t>*Un enfant est un être humain âgé de moins de dix-huit ans, sauf si la loi applicable aux enfants établit la majorité plus tôt.</w:t>
      </w:r>
    </w:p>
    <w:p w14:paraId="64FE8C7B" w14:textId="77777777" w:rsidR="009B6287" w:rsidRPr="009B6287" w:rsidRDefault="009B6287" w:rsidP="009B6287">
      <w:pPr>
        <w:keepNext/>
        <w:keepLines/>
        <w:numPr>
          <w:ilvl w:val="0"/>
          <w:numId w:val="22"/>
        </w:numPr>
        <w:spacing w:before="360" w:after="80" w:line="259" w:lineRule="auto"/>
        <w:contextualSpacing w:val="0"/>
        <w:outlineLvl w:val="0"/>
        <w:rPr>
          <w:rFonts w:ascii="Aptos Display" w:eastAsia="Times New Roman" w:hAnsi="Aptos Display" w:cs="Times New Roman"/>
          <w:b/>
          <w:color w:val="0F4761"/>
          <w:szCs w:val="24"/>
          <w:lang w:val="fr-FR"/>
        </w:rPr>
      </w:pPr>
      <w:bookmarkStart w:id="29" w:name="_Toc111552317"/>
      <w:r w:rsidRPr="009B6287">
        <w:rPr>
          <w:rFonts w:ascii="Aptos Display" w:eastAsia="Times New Roman" w:hAnsi="Aptos Display" w:cs="Times New Roman"/>
          <w:b/>
          <w:color w:val="0F4761"/>
          <w:szCs w:val="24"/>
          <w:lang w:val="fr-FR"/>
        </w:rPr>
        <w:t>Livrables clés de l’évaluateur et calendrier</w:t>
      </w:r>
      <w:bookmarkEnd w:id="29"/>
    </w:p>
    <w:p w14:paraId="1460499D" w14:textId="1DA60701" w:rsidR="009B6287" w:rsidRPr="00686383" w:rsidRDefault="00686383" w:rsidP="009B6287">
      <w:pPr>
        <w:tabs>
          <w:tab w:val="left" w:pos="1"/>
          <w:tab w:val="left" w:pos="450"/>
          <w:tab w:val="left" w:pos="720"/>
        </w:tabs>
        <w:spacing w:after="160" w:line="259" w:lineRule="auto"/>
        <w:contextualSpacing w:val="0"/>
        <w:jc w:val="both"/>
        <w:rPr>
          <w:rFonts w:ascii="Aptos Display" w:eastAsia="Microsoft Sans Serif" w:hAnsi="Aptos Display" w:cs="Aptos"/>
          <w:b/>
          <w:bCs/>
          <w:color w:val="0000CC"/>
          <w:szCs w:val="24"/>
          <w:bdr w:val="none" w:sz="0" w:space="0" w:color="auto" w:frame="1"/>
          <w:lang w:val="fr-FR"/>
        </w:rPr>
      </w:pPr>
      <w:r w:rsidRPr="00FC0710">
        <w:rPr>
          <w:rFonts w:ascii="Aptos Display" w:eastAsia="Microsoft Sans Serif" w:hAnsi="Aptos Display" w:cs="Aptos"/>
          <w:color w:val="0000CC"/>
          <w:szCs w:val="24"/>
          <w:highlight w:val="yellow"/>
          <w:bdr w:val="none" w:sz="0" w:space="0" w:color="auto" w:frame="1"/>
          <w:lang w:val="fr-FR"/>
        </w:rPr>
        <w:t xml:space="preserve">Suite à l’approbation de </w:t>
      </w:r>
      <w:r w:rsidR="009B6287" w:rsidRPr="00FC0710">
        <w:rPr>
          <w:rFonts w:ascii="Aptos Display" w:eastAsia="Microsoft Sans Serif" w:hAnsi="Aptos Display" w:cs="Aptos"/>
          <w:color w:val="0000CC"/>
          <w:szCs w:val="24"/>
          <w:highlight w:val="yellow"/>
          <w:bdr w:val="none" w:sz="0" w:space="0" w:color="auto" w:frame="1"/>
          <w:lang w:val="fr-FR"/>
        </w:rPr>
        <w:t>NCE</w:t>
      </w:r>
      <w:r w:rsidRPr="00FC0710">
        <w:rPr>
          <w:rFonts w:ascii="Aptos Display" w:eastAsia="Microsoft Sans Serif" w:hAnsi="Aptos Display" w:cs="Aptos"/>
          <w:color w:val="0000CC"/>
          <w:szCs w:val="24"/>
          <w:highlight w:val="yellow"/>
          <w:bdr w:val="none" w:sz="0" w:space="0" w:color="auto" w:frame="1"/>
          <w:lang w:val="fr-FR"/>
        </w:rPr>
        <w:t xml:space="preserve">, </w:t>
      </w:r>
      <w:r w:rsidR="009B6287" w:rsidRPr="00FC0710">
        <w:rPr>
          <w:rFonts w:ascii="Aptos Display" w:eastAsia="Microsoft Sans Serif" w:hAnsi="Aptos Display" w:cs="Aptos"/>
          <w:color w:val="0000CC"/>
          <w:szCs w:val="24"/>
          <w:highlight w:val="yellow"/>
          <w:bdr w:val="none" w:sz="0" w:space="0" w:color="auto" w:frame="1"/>
          <w:lang w:val="fr-FR"/>
        </w:rPr>
        <w:t xml:space="preserve">l’achèvement du projet </w:t>
      </w:r>
      <w:r w:rsidRPr="00FC0710">
        <w:rPr>
          <w:rFonts w:ascii="Aptos Display" w:eastAsia="Microsoft Sans Serif" w:hAnsi="Aptos Display" w:cs="Aptos"/>
          <w:color w:val="0000CC"/>
          <w:szCs w:val="24"/>
          <w:highlight w:val="yellow"/>
          <w:bdr w:val="none" w:sz="0" w:space="0" w:color="auto" w:frame="1"/>
          <w:lang w:val="fr-FR"/>
        </w:rPr>
        <w:t xml:space="preserve">sera d’ici fin novembre </w:t>
      </w:r>
      <w:r w:rsidR="009B6287" w:rsidRPr="00FC0710">
        <w:rPr>
          <w:rFonts w:ascii="Aptos Display" w:eastAsia="Microsoft Sans Serif" w:hAnsi="Aptos Display" w:cs="Aptos"/>
          <w:color w:val="0000CC"/>
          <w:szCs w:val="24"/>
          <w:highlight w:val="yellow"/>
          <w:bdr w:val="none" w:sz="0" w:space="0" w:color="auto" w:frame="1"/>
          <w:lang w:val="fr-FR"/>
        </w:rPr>
        <w:t xml:space="preserve">2025, </w:t>
      </w:r>
      <w:r w:rsidR="009B6287" w:rsidRPr="00FC0710">
        <w:rPr>
          <w:rFonts w:ascii="Aptos Display" w:eastAsia="Microsoft Sans Serif" w:hAnsi="Aptos Display" w:cs="Aptos"/>
          <w:b/>
          <w:bCs/>
          <w:color w:val="0000CC"/>
          <w:szCs w:val="24"/>
          <w:highlight w:val="yellow"/>
          <w:bdr w:val="none" w:sz="0" w:space="0" w:color="auto" w:frame="1"/>
          <w:lang w:val="fr-FR"/>
        </w:rPr>
        <w:t xml:space="preserve">l’évaluateur externe démarrera sa prestation le </w:t>
      </w:r>
      <w:r w:rsidRPr="00FC0710">
        <w:rPr>
          <w:rFonts w:ascii="Aptos Display" w:eastAsia="Microsoft Sans Serif" w:hAnsi="Aptos Display" w:cs="Aptos"/>
          <w:b/>
          <w:bCs/>
          <w:color w:val="0000CC"/>
          <w:szCs w:val="24"/>
          <w:highlight w:val="yellow"/>
          <w:bdr w:val="none" w:sz="0" w:space="0" w:color="auto" w:frame="1"/>
          <w:lang w:val="fr-FR"/>
        </w:rPr>
        <w:t>12 septembre</w:t>
      </w:r>
      <w:r w:rsidR="00027EB5" w:rsidRPr="00FC0710">
        <w:rPr>
          <w:rFonts w:ascii="Aptos Display" w:eastAsia="Microsoft Sans Serif" w:hAnsi="Aptos Display" w:cs="Aptos"/>
          <w:b/>
          <w:bCs/>
          <w:color w:val="0000CC"/>
          <w:szCs w:val="24"/>
          <w:highlight w:val="yellow"/>
          <w:bdr w:val="none" w:sz="0" w:space="0" w:color="auto" w:frame="1"/>
          <w:lang w:val="fr-FR"/>
        </w:rPr>
        <w:t xml:space="preserve"> 2025</w:t>
      </w:r>
      <w:r w:rsidR="009B6287" w:rsidRPr="00686383">
        <w:rPr>
          <w:rFonts w:ascii="Aptos Display" w:eastAsia="Microsoft Sans Serif" w:hAnsi="Aptos Display" w:cs="Aptos"/>
          <w:b/>
          <w:bCs/>
          <w:color w:val="0000CC"/>
          <w:szCs w:val="24"/>
          <w:bdr w:val="none" w:sz="0" w:space="0" w:color="auto" w:frame="1"/>
          <w:lang w:val="fr-FR"/>
        </w:rPr>
        <w:t xml:space="preserve"> </w:t>
      </w:r>
    </w:p>
    <w:p w14:paraId="6D3717D9" w14:textId="77777777" w:rsidR="0047458C" w:rsidRDefault="0047458C" w:rsidP="009B6287">
      <w:pPr>
        <w:tabs>
          <w:tab w:val="left" w:pos="1"/>
          <w:tab w:val="left" w:pos="450"/>
          <w:tab w:val="left" w:pos="720"/>
        </w:tabs>
        <w:spacing w:after="160" w:line="259" w:lineRule="auto"/>
        <w:contextualSpacing w:val="0"/>
        <w:jc w:val="both"/>
        <w:rPr>
          <w:rFonts w:ascii="Aptos Display" w:eastAsia="Microsoft Sans Serif" w:hAnsi="Aptos Display" w:cs="Aptos"/>
          <w:b/>
          <w:bCs/>
          <w:szCs w:val="24"/>
          <w:bdr w:val="none" w:sz="0" w:space="0" w:color="auto" w:frame="1"/>
          <w:lang w:val="fr-FR"/>
        </w:rPr>
      </w:pPr>
    </w:p>
    <w:p w14:paraId="4CD48197" w14:textId="77777777" w:rsidR="0047458C" w:rsidRPr="009B6287" w:rsidRDefault="0047458C" w:rsidP="009B6287">
      <w:pPr>
        <w:tabs>
          <w:tab w:val="left" w:pos="1"/>
          <w:tab w:val="left" w:pos="450"/>
          <w:tab w:val="left" w:pos="720"/>
        </w:tabs>
        <w:spacing w:after="160" w:line="259" w:lineRule="auto"/>
        <w:contextualSpacing w:val="0"/>
        <w:jc w:val="both"/>
        <w:rPr>
          <w:rFonts w:ascii="Aptos Display" w:eastAsia="Times New Roman" w:hAnsi="Aptos Display" w:cs="Aptos"/>
          <w:b/>
          <w:bCs/>
          <w:szCs w:val="24"/>
          <w:lang w:val="fr-FR"/>
        </w:rPr>
      </w:pPr>
    </w:p>
    <w:tbl>
      <w:tblPr>
        <w:tblStyle w:val="TableGrid1"/>
        <w:tblW w:w="5285" w:type="pct"/>
        <w:tblInd w:w="-289" w:type="dxa"/>
        <w:tblLook w:val="04A0" w:firstRow="1" w:lastRow="0" w:firstColumn="1" w:lastColumn="0" w:noHBand="0" w:noVBand="1"/>
      </w:tblPr>
      <w:tblGrid>
        <w:gridCol w:w="569"/>
        <w:gridCol w:w="1700"/>
        <w:gridCol w:w="6662"/>
        <w:gridCol w:w="1561"/>
      </w:tblGrid>
      <w:tr w:rsidR="009B6287" w:rsidRPr="009B6287" w14:paraId="2BFF8BC0" w14:textId="77777777" w:rsidTr="00BE2CF3">
        <w:tc>
          <w:tcPr>
            <w:tcW w:w="271" w:type="pct"/>
            <w:shd w:val="clear" w:color="auto" w:fill="F1A983"/>
          </w:tcPr>
          <w:p w14:paraId="4CF4DA56" w14:textId="77777777" w:rsidR="009B6287" w:rsidRPr="009B6287" w:rsidRDefault="009B6287" w:rsidP="009B6287">
            <w:pPr>
              <w:spacing w:line="259" w:lineRule="auto"/>
              <w:contextualSpacing w:val="0"/>
              <w:rPr>
                <w:rFonts w:ascii="Aptos Display" w:eastAsia="Times New Roman" w:hAnsi="Aptos Display" w:cs="Times New Roman"/>
                <w:b/>
                <w:szCs w:val="24"/>
                <w:lang w:val="fr-FR"/>
              </w:rPr>
            </w:pPr>
            <w:r w:rsidRPr="009B6287">
              <w:rPr>
                <w:rFonts w:ascii="Aptos Display" w:eastAsia="Times New Roman" w:hAnsi="Aptos Display" w:cs="Times New Roman"/>
                <w:b/>
                <w:szCs w:val="24"/>
                <w:lang w:val="fr-FR"/>
              </w:rPr>
              <w:t>Nº de</w:t>
            </w:r>
          </w:p>
        </w:tc>
        <w:tc>
          <w:tcPr>
            <w:tcW w:w="810" w:type="pct"/>
            <w:shd w:val="clear" w:color="auto" w:fill="F1A983"/>
          </w:tcPr>
          <w:p w14:paraId="6868E7F6" w14:textId="0B44C73F" w:rsidR="009B6287" w:rsidRPr="009B6287" w:rsidRDefault="00BE2CF3" w:rsidP="009B6287">
            <w:pPr>
              <w:spacing w:line="259" w:lineRule="auto"/>
              <w:contextualSpacing w:val="0"/>
              <w:rPr>
                <w:rFonts w:ascii="Aptos Display" w:eastAsia="Times New Roman" w:hAnsi="Aptos Display" w:cs="Times New Roman"/>
                <w:b/>
                <w:szCs w:val="24"/>
                <w:lang w:val="fr-FR"/>
              </w:rPr>
            </w:pPr>
            <w:r w:rsidRPr="009B6287">
              <w:rPr>
                <w:rFonts w:ascii="Aptos Display" w:eastAsia="Times New Roman" w:hAnsi="Aptos Display" w:cs="Times New Roman"/>
                <w:b/>
                <w:szCs w:val="24"/>
                <w:lang w:val="fr-FR"/>
              </w:rPr>
              <w:t>Livrable</w:t>
            </w:r>
          </w:p>
        </w:tc>
        <w:tc>
          <w:tcPr>
            <w:tcW w:w="3175" w:type="pct"/>
            <w:shd w:val="clear" w:color="auto" w:fill="F1A983"/>
          </w:tcPr>
          <w:p w14:paraId="1B97B697" w14:textId="77777777" w:rsidR="009B6287" w:rsidRPr="009B6287" w:rsidRDefault="009B6287" w:rsidP="009B6287">
            <w:pPr>
              <w:spacing w:line="259" w:lineRule="auto"/>
              <w:contextualSpacing w:val="0"/>
              <w:rPr>
                <w:rFonts w:ascii="Aptos Display" w:eastAsia="Times New Roman" w:hAnsi="Aptos Display" w:cs="Times New Roman"/>
                <w:b/>
                <w:szCs w:val="24"/>
                <w:lang w:val="fr-FR"/>
              </w:rPr>
            </w:pPr>
            <w:r w:rsidRPr="009B6287">
              <w:rPr>
                <w:rFonts w:ascii="Aptos Display" w:eastAsia="Times New Roman" w:hAnsi="Aptos Display" w:cs="Times New Roman"/>
                <w:b/>
                <w:szCs w:val="24"/>
                <w:lang w:val="fr-FR"/>
              </w:rPr>
              <w:t>Dates limites de soumission à l’équipe de suivi et d’évaluation du Fonds d’affectation spéciale des Nations Unies</w:t>
            </w:r>
          </w:p>
        </w:tc>
        <w:tc>
          <w:tcPr>
            <w:tcW w:w="744" w:type="pct"/>
            <w:shd w:val="clear" w:color="auto" w:fill="F1A983"/>
          </w:tcPr>
          <w:p w14:paraId="264479C0" w14:textId="2929C240" w:rsidR="009B6287" w:rsidRPr="009B6287" w:rsidRDefault="009B6287" w:rsidP="009B6287">
            <w:pPr>
              <w:spacing w:line="259" w:lineRule="auto"/>
              <w:contextualSpacing w:val="0"/>
              <w:rPr>
                <w:rFonts w:ascii="Aptos Display" w:eastAsia="Times New Roman" w:hAnsi="Aptos Display" w:cs="Times New Roman"/>
                <w:b/>
                <w:szCs w:val="24"/>
                <w:lang w:val="fr-FR"/>
              </w:rPr>
            </w:pPr>
            <w:r w:rsidRPr="009B6287">
              <w:rPr>
                <w:rFonts w:ascii="Aptos Display" w:eastAsia="Times New Roman" w:hAnsi="Aptos Display" w:cs="Times New Roman"/>
                <w:b/>
                <w:szCs w:val="24"/>
                <w:lang w:val="fr-FR"/>
              </w:rPr>
              <w:t xml:space="preserve">Date limite </w:t>
            </w:r>
          </w:p>
        </w:tc>
      </w:tr>
      <w:tr w:rsidR="009B6287" w:rsidRPr="009B6287" w14:paraId="780C5EF9" w14:textId="77777777" w:rsidTr="00BE2CF3">
        <w:trPr>
          <w:trHeight w:val="197"/>
        </w:trPr>
        <w:tc>
          <w:tcPr>
            <w:tcW w:w="271" w:type="pct"/>
            <w:shd w:val="clear" w:color="auto" w:fill="FFFF00"/>
          </w:tcPr>
          <w:p w14:paraId="6B65A8C3" w14:textId="7BA77C96" w:rsidR="009B6287" w:rsidRPr="009B6287" w:rsidRDefault="0047458C" w:rsidP="009B6287">
            <w:pPr>
              <w:spacing w:line="259" w:lineRule="auto"/>
              <w:contextualSpacing w:val="0"/>
              <w:rPr>
                <w:rFonts w:ascii="Aptos Display" w:eastAsia="Times New Roman" w:hAnsi="Aptos Display" w:cs="Times New Roman"/>
                <w:b/>
                <w:szCs w:val="24"/>
                <w:lang w:val="fr-FR"/>
              </w:rPr>
            </w:pPr>
            <w:r>
              <w:rPr>
                <w:rFonts w:ascii="Aptos Display" w:eastAsia="Times New Roman" w:hAnsi="Aptos Display" w:cs="Times New Roman"/>
                <w:b/>
                <w:szCs w:val="24"/>
                <w:lang w:val="fr-FR"/>
              </w:rPr>
              <w:t>1</w:t>
            </w:r>
          </w:p>
        </w:tc>
        <w:tc>
          <w:tcPr>
            <w:tcW w:w="810" w:type="pct"/>
            <w:shd w:val="clear" w:color="auto" w:fill="FFFF00"/>
          </w:tcPr>
          <w:p w14:paraId="360841DE" w14:textId="77777777" w:rsidR="009B6287" w:rsidRPr="009B6287" w:rsidRDefault="009B6287" w:rsidP="009B6287">
            <w:pPr>
              <w:spacing w:line="259" w:lineRule="auto"/>
              <w:contextualSpacing w:val="0"/>
              <w:rPr>
                <w:rFonts w:ascii="Aptos Display" w:eastAsia="Times New Roman" w:hAnsi="Aptos Display" w:cs="Times New Roman"/>
                <w:szCs w:val="24"/>
                <w:lang w:val="fr-FR"/>
              </w:rPr>
            </w:pPr>
            <w:r w:rsidRPr="009B6287">
              <w:rPr>
                <w:rFonts w:ascii="Aptos Display" w:eastAsia="Times New Roman" w:hAnsi="Aptos Display" w:cs="Times New Roman"/>
                <w:szCs w:val="24"/>
                <w:lang w:val="fr-FR"/>
              </w:rPr>
              <w:t>Rapport initial d’évaluation</w:t>
            </w:r>
          </w:p>
        </w:tc>
        <w:tc>
          <w:tcPr>
            <w:tcW w:w="3175" w:type="pct"/>
            <w:shd w:val="clear" w:color="auto" w:fill="FFFF00"/>
          </w:tcPr>
          <w:p w14:paraId="75D3B364" w14:textId="77777777" w:rsidR="009B6287" w:rsidRPr="009B6287" w:rsidRDefault="009B6287" w:rsidP="009B6287">
            <w:pPr>
              <w:spacing w:line="259" w:lineRule="auto"/>
              <w:contextualSpacing w:val="0"/>
              <w:rPr>
                <w:rFonts w:ascii="Aptos Display" w:eastAsia="Times New Roman" w:hAnsi="Aptos Display" w:cs="Times New Roman"/>
                <w:color w:val="000000"/>
                <w:szCs w:val="24"/>
                <w:lang w:val="fr-FR"/>
              </w:rPr>
            </w:pPr>
            <w:r w:rsidRPr="009B6287">
              <w:rPr>
                <w:rFonts w:ascii="Aptos Display" w:eastAsia="Times New Roman" w:hAnsi="Aptos Display" w:cs="Times New Roman"/>
                <w:color w:val="000000"/>
                <w:szCs w:val="24"/>
                <w:lang w:val="fr-FR"/>
              </w:rPr>
              <w:t>Ce rapport doit être soumis par l’évaluateur</w:t>
            </w:r>
            <w:r w:rsidRPr="009B6287">
              <w:rPr>
                <w:rFonts w:ascii="Aptos Display" w:eastAsia="Times New Roman" w:hAnsi="Aptos Display" w:cs="Times New Roman"/>
                <w:szCs w:val="24"/>
                <w:lang w:val="fr-FR"/>
              </w:rPr>
              <w:t xml:space="preserve"> </w:t>
            </w:r>
            <w:r w:rsidRPr="009B6287">
              <w:rPr>
                <w:rFonts w:ascii="Aptos Display" w:eastAsia="Times New Roman" w:hAnsi="Aptos Display" w:cs="Times New Roman"/>
                <w:b/>
                <w:color w:val="0B769F"/>
                <w:szCs w:val="24"/>
                <w:lang w:val="fr-FR"/>
              </w:rPr>
              <w:t>dans les 2 à 4 semaines suivant le début de l’évaluation</w:t>
            </w:r>
            <w:r w:rsidRPr="009B6287">
              <w:rPr>
                <w:rFonts w:ascii="Aptos Display" w:eastAsia="Times New Roman" w:hAnsi="Aptos Display" w:cs="Times New Roman"/>
                <w:color w:val="156082"/>
                <w:szCs w:val="24"/>
                <w:lang w:val="fr-FR"/>
              </w:rPr>
              <w:t xml:space="preserve">. </w:t>
            </w:r>
            <w:r w:rsidRPr="009B6287">
              <w:rPr>
                <w:rFonts w:ascii="Aptos Display" w:eastAsia="Times New Roman" w:hAnsi="Aptos Display" w:cs="Times New Roman"/>
                <w:color w:val="000000"/>
                <w:szCs w:val="24"/>
                <w:lang w:val="fr-FR"/>
              </w:rPr>
              <w:t>Le rapport initial doit répondre aux exigences minimales et à la structure spécifiées dans les directives d’évaluation.</w:t>
            </w:r>
          </w:p>
        </w:tc>
        <w:tc>
          <w:tcPr>
            <w:tcW w:w="744" w:type="pct"/>
            <w:shd w:val="clear" w:color="auto" w:fill="FFFF00"/>
          </w:tcPr>
          <w:p w14:paraId="55960A0C" w14:textId="71AFD430" w:rsidR="009B6287" w:rsidRPr="009B6287" w:rsidRDefault="009B6287" w:rsidP="009B6287">
            <w:pPr>
              <w:spacing w:line="259" w:lineRule="auto"/>
              <w:contextualSpacing w:val="0"/>
              <w:rPr>
                <w:rFonts w:ascii="Aptos Display" w:eastAsia="Times New Roman" w:hAnsi="Aptos Display" w:cs="Times New Roman"/>
                <w:b/>
                <w:color w:val="000000"/>
                <w:szCs w:val="24"/>
                <w:lang w:val="fr-FR"/>
              </w:rPr>
            </w:pPr>
            <w:r w:rsidRPr="009B6287">
              <w:rPr>
                <w:rFonts w:ascii="Aptos Display" w:eastAsia="Times New Roman" w:hAnsi="Aptos Display" w:cs="Times New Roman"/>
                <w:b/>
                <w:color w:val="0070C0"/>
                <w:szCs w:val="24"/>
                <w:lang w:val="fr-FR"/>
              </w:rPr>
              <w:t xml:space="preserve">D’ici le </w:t>
            </w:r>
            <w:r w:rsidR="005F10F7">
              <w:rPr>
                <w:rFonts w:ascii="Aptos Display" w:eastAsia="Times New Roman" w:hAnsi="Aptos Display" w:cs="Times New Roman"/>
                <w:b/>
                <w:color w:val="0070C0"/>
                <w:szCs w:val="24"/>
                <w:lang w:val="fr-FR"/>
              </w:rPr>
              <w:t>16 octobre 2025</w:t>
            </w:r>
          </w:p>
        </w:tc>
      </w:tr>
      <w:tr w:rsidR="009B6287" w:rsidRPr="009B6287" w14:paraId="0B7813EE" w14:textId="77777777" w:rsidTr="00BE2CF3">
        <w:trPr>
          <w:trHeight w:val="1376"/>
        </w:trPr>
        <w:tc>
          <w:tcPr>
            <w:tcW w:w="271" w:type="pct"/>
            <w:shd w:val="clear" w:color="auto" w:fill="FFFF00"/>
          </w:tcPr>
          <w:p w14:paraId="0DA476E3" w14:textId="7BCBB110" w:rsidR="009B6287" w:rsidRPr="009B6287" w:rsidRDefault="0047458C" w:rsidP="009B6287">
            <w:pPr>
              <w:spacing w:line="259" w:lineRule="auto"/>
              <w:contextualSpacing w:val="0"/>
              <w:rPr>
                <w:rFonts w:ascii="Aptos Display" w:eastAsia="Times New Roman" w:hAnsi="Aptos Display" w:cs="Times New Roman"/>
                <w:b/>
                <w:szCs w:val="24"/>
                <w:lang w:val="fr-FR"/>
              </w:rPr>
            </w:pPr>
            <w:r>
              <w:rPr>
                <w:rFonts w:ascii="Aptos Display" w:eastAsia="Times New Roman" w:hAnsi="Aptos Display" w:cs="Times New Roman"/>
                <w:b/>
                <w:szCs w:val="24"/>
                <w:lang w:val="fr-FR"/>
              </w:rPr>
              <w:t>2</w:t>
            </w:r>
          </w:p>
        </w:tc>
        <w:tc>
          <w:tcPr>
            <w:tcW w:w="810" w:type="pct"/>
            <w:shd w:val="clear" w:color="auto" w:fill="FFFF00"/>
          </w:tcPr>
          <w:p w14:paraId="7971A2D3" w14:textId="77777777" w:rsidR="009B6287" w:rsidRPr="009B6287" w:rsidRDefault="009B6287" w:rsidP="009B6287">
            <w:pPr>
              <w:spacing w:line="259" w:lineRule="auto"/>
              <w:contextualSpacing w:val="0"/>
              <w:rPr>
                <w:rFonts w:ascii="Aptos Display" w:eastAsia="Times New Roman" w:hAnsi="Aptos Display" w:cs="Times New Roman"/>
                <w:szCs w:val="24"/>
                <w:lang w:val="fr-FR"/>
              </w:rPr>
            </w:pPr>
            <w:r w:rsidRPr="009B6287">
              <w:rPr>
                <w:rFonts w:ascii="Aptos Display" w:eastAsia="Times New Roman" w:hAnsi="Aptos Display" w:cs="Times New Roman"/>
                <w:szCs w:val="24"/>
                <w:lang w:val="fr-FR"/>
              </w:rPr>
              <w:t>Projet de rapport d’évaluation (à amender)</w:t>
            </w:r>
          </w:p>
        </w:tc>
        <w:tc>
          <w:tcPr>
            <w:tcW w:w="3175" w:type="pct"/>
            <w:shd w:val="clear" w:color="auto" w:fill="FFFF00"/>
          </w:tcPr>
          <w:p w14:paraId="178079FB" w14:textId="77777777" w:rsidR="009B6287" w:rsidRPr="009B6287" w:rsidRDefault="009B6287" w:rsidP="009B6287">
            <w:pPr>
              <w:spacing w:line="259" w:lineRule="auto"/>
              <w:contextualSpacing w:val="0"/>
              <w:rPr>
                <w:rFonts w:ascii="Aptos Display" w:eastAsia="Times New Roman" w:hAnsi="Aptos Display" w:cs="Times New Roman"/>
                <w:color w:val="000000"/>
                <w:szCs w:val="24"/>
                <w:lang w:val="fr-FR"/>
              </w:rPr>
            </w:pPr>
            <w:r w:rsidRPr="009B6287">
              <w:rPr>
                <w:rFonts w:ascii="Aptos Display" w:eastAsia="Times New Roman" w:hAnsi="Aptos Display" w:cs="Times New Roman"/>
                <w:color w:val="000000"/>
                <w:szCs w:val="24"/>
                <w:lang w:val="fr-FR"/>
              </w:rPr>
              <w:t>Conformément au calendrier convenu avec l’évaluateur recruté par le bénéficiaire ; il est toutefois recommandé que le rapport soit soumis</w:t>
            </w:r>
            <w:r w:rsidRPr="009B6287">
              <w:rPr>
                <w:rFonts w:ascii="Aptos Display" w:eastAsia="Times New Roman" w:hAnsi="Aptos Display" w:cs="Times New Roman"/>
                <w:szCs w:val="24"/>
                <w:lang w:val="fr-FR"/>
              </w:rPr>
              <w:t xml:space="preserve"> </w:t>
            </w:r>
            <w:r w:rsidRPr="009B6287">
              <w:rPr>
                <w:rFonts w:ascii="Aptos Display" w:eastAsia="Times New Roman" w:hAnsi="Aptos Display" w:cs="Times New Roman"/>
                <w:b/>
                <w:color w:val="0B769F"/>
                <w:szCs w:val="24"/>
                <w:lang w:val="fr-FR"/>
              </w:rPr>
              <w:t>entre 1 mois et 2 semaines avant la date d’évaluation finale</w:t>
            </w:r>
            <w:r w:rsidRPr="009B6287">
              <w:rPr>
                <w:rFonts w:ascii="Aptos Display" w:eastAsia="Times New Roman" w:hAnsi="Aptos Display" w:cs="Times New Roman"/>
                <w:color w:val="156082"/>
                <w:szCs w:val="24"/>
                <w:lang w:val="fr-FR"/>
              </w:rPr>
              <w:t xml:space="preserve">. </w:t>
            </w:r>
            <w:r w:rsidRPr="009B6287">
              <w:rPr>
                <w:rFonts w:ascii="Aptos Display" w:eastAsia="Times New Roman" w:hAnsi="Aptos Display" w:cs="Times New Roman"/>
                <w:color w:val="000000"/>
                <w:szCs w:val="24"/>
                <w:lang w:val="fr-FR"/>
              </w:rPr>
              <w:t>Le</w:t>
            </w:r>
            <w:r w:rsidRPr="009B6287">
              <w:rPr>
                <w:rFonts w:ascii="Aptos Display" w:eastAsia="Times New Roman" w:hAnsi="Aptos Display" w:cs="Times New Roman"/>
                <w:color w:val="156082"/>
                <w:szCs w:val="24"/>
                <w:lang w:val="fr-FR"/>
              </w:rPr>
              <w:t xml:space="preserve"> </w:t>
            </w:r>
            <w:r w:rsidRPr="009B6287">
              <w:rPr>
                <w:rFonts w:ascii="Aptos Display" w:eastAsia="Times New Roman" w:hAnsi="Aptos Display" w:cs="Times New Roman"/>
                <w:color w:val="000000"/>
                <w:szCs w:val="24"/>
                <w:lang w:val="fr-FR"/>
              </w:rPr>
              <w:t>projet de rapport doit répondre aux exigences minimales et à la structure spécifiées dans les directives d’évaluation.</w:t>
            </w:r>
          </w:p>
        </w:tc>
        <w:tc>
          <w:tcPr>
            <w:tcW w:w="744" w:type="pct"/>
            <w:shd w:val="clear" w:color="auto" w:fill="FFFF00"/>
          </w:tcPr>
          <w:p w14:paraId="36D45971" w14:textId="54A0385A" w:rsidR="009B6287" w:rsidRPr="009B6287" w:rsidRDefault="009B6287" w:rsidP="009B6287">
            <w:pPr>
              <w:spacing w:line="259" w:lineRule="auto"/>
              <w:contextualSpacing w:val="0"/>
              <w:rPr>
                <w:rFonts w:ascii="Aptos Display" w:eastAsia="Times New Roman" w:hAnsi="Aptos Display" w:cs="Times New Roman"/>
                <w:b/>
                <w:color w:val="000000"/>
                <w:szCs w:val="24"/>
                <w:lang w:val="fr-FR"/>
              </w:rPr>
            </w:pPr>
            <w:r w:rsidRPr="009B6287">
              <w:rPr>
                <w:rFonts w:ascii="Aptos Display" w:eastAsia="Times New Roman" w:hAnsi="Aptos Display" w:cs="Times New Roman"/>
                <w:b/>
                <w:color w:val="0070C0"/>
                <w:szCs w:val="24"/>
                <w:lang w:val="fr-FR"/>
              </w:rPr>
              <w:t>D’ici le</w:t>
            </w:r>
            <w:r w:rsidR="0047458C">
              <w:rPr>
                <w:rFonts w:ascii="Aptos Display" w:eastAsia="Times New Roman" w:hAnsi="Aptos Display" w:cs="Times New Roman"/>
                <w:b/>
                <w:color w:val="0070C0"/>
                <w:szCs w:val="24"/>
                <w:lang w:val="fr-FR"/>
              </w:rPr>
              <w:t xml:space="preserve"> </w:t>
            </w:r>
            <w:r w:rsidR="005F10F7">
              <w:rPr>
                <w:rFonts w:ascii="Aptos Display" w:eastAsia="Times New Roman" w:hAnsi="Aptos Display" w:cs="Times New Roman"/>
                <w:b/>
                <w:color w:val="0070C0"/>
                <w:szCs w:val="24"/>
                <w:lang w:val="fr-FR"/>
              </w:rPr>
              <w:t>15</w:t>
            </w:r>
            <w:r w:rsidR="0047458C">
              <w:rPr>
                <w:rFonts w:ascii="Aptos Display" w:eastAsia="Times New Roman" w:hAnsi="Aptos Display" w:cs="Times New Roman"/>
                <w:b/>
                <w:color w:val="0070C0"/>
                <w:szCs w:val="24"/>
                <w:lang w:val="fr-FR"/>
              </w:rPr>
              <w:t xml:space="preserve"> </w:t>
            </w:r>
            <w:r w:rsidR="005F10F7">
              <w:rPr>
                <w:rFonts w:ascii="Aptos Display" w:eastAsia="Times New Roman" w:hAnsi="Aptos Display" w:cs="Times New Roman"/>
                <w:b/>
                <w:color w:val="0070C0"/>
                <w:szCs w:val="24"/>
                <w:lang w:val="fr-FR"/>
              </w:rPr>
              <w:t xml:space="preserve">janvier </w:t>
            </w:r>
            <w:r w:rsidRPr="009B6287">
              <w:rPr>
                <w:rFonts w:ascii="Aptos Display" w:eastAsia="Times New Roman" w:hAnsi="Aptos Display" w:cs="Times New Roman"/>
                <w:b/>
                <w:color w:val="0070C0"/>
                <w:szCs w:val="24"/>
                <w:lang w:val="fr-FR"/>
              </w:rPr>
              <w:t>202</w:t>
            </w:r>
            <w:r w:rsidR="005F10F7">
              <w:rPr>
                <w:rFonts w:ascii="Aptos Display" w:eastAsia="Times New Roman" w:hAnsi="Aptos Display" w:cs="Times New Roman"/>
                <w:b/>
                <w:color w:val="0070C0"/>
                <w:szCs w:val="24"/>
                <w:lang w:val="fr-FR"/>
              </w:rPr>
              <w:t>6</w:t>
            </w:r>
          </w:p>
        </w:tc>
      </w:tr>
      <w:tr w:rsidR="009B6287" w:rsidRPr="009B6287" w14:paraId="16C9DFF1" w14:textId="77777777" w:rsidTr="00BE2CF3">
        <w:tc>
          <w:tcPr>
            <w:tcW w:w="271" w:type="pct"/>
            <w:shd w:val="clear" w:color="auto" w:fill="FFFF00"/>
          </w:tcPr>
          <w:p w14:paraId="18A136B4" w14:textId="5C9B0FD1" w:rsidR="009B6287" w:rsidRPr="009B6287" w:rsidRDefault="0047458C" w:rsidP="009B6287">
            <w:pPr>
              <w:spacing w:line="259" w:lineRule="auto"/>
              <w:contextualSpacing w:val="0"/>
              <w:rPr>
                <w:rFonts w:ascii="Aptos Display" w:eastAsia="Times New Roman" w:hAnsi="Aptos Display" w:cs="Times New Roman"/>
                <w:b/>
                <w:szCs w:val="24"/>
                <w:lang w:val="fr-FR"/>
              </w:rPr>
            </w:pPr>
            <w:r>
              <w:rPr>
                <w:rFonts w:ascii="Aptos Display" w:eastAsia="Times New Roman" w:hAnsi="Aptos Display" w:cs="Times New Roman"/>
                <w:b/>
                <w:szCs w:val="24"/>
                <w:lang w:val="fr-FR"/>
              </w:rPr>
              <w:t>3</w:t>
            </w:r>
          </w:p>
        </w:tc>
        <w:tc>
          <w:tcPr>
            <w:tcW w:w="810" w:type="pct"/>
            <w:shd w:val="clear" w:color="auto" w:fill="FFFF00"/>
          </w:tcPr>
          <w:p w14:paraId="7BBC556E" w14:textId="77777777" w:rsidR="009B6287" w:rsidRPr="009B6287" w:rsidRDefault="009B6287" w:rsidP="009B6287">
            <w:pPr>
              <w:spacing w:line="259" w:lineRule="auto"/>
              <w:contextualSpacing w:val="0"/>
              <w:rPr>
                <w:rFonts w:ascii="Aptos Display" w:eastAsia="Times New Roman" w:hAnsi="Aptos Display" w:cs="Times New Roman"/>
                <w:szCs w:val="24"/>
                <w:lang w:val="fr-FR"/>
              </w:rPr>
            </w:pPr>
            <w:r w:rsidRPr="009B6287">
              <w:rPr>
                <w:rFonts w:ascii="Aptos Display" w:eastAsia="Times New Roman" w:hAnsi="Aptos Display" w:cs="Times New Roman"/>
                <w:szCs w:val="24"/>
                <w:lang w:val="fr-FR"/>
              </w:rPr>
              <w:t xml:space="preserve">Rapport d’évaluation final  </w:t>
            </w:r>
          </w:p>
        </w:tc>
        <w:tc>
          <w:tcPr>
            <w:tcW w:w="3175" w:type="pct"/>
            <w:shd w:val="clear" w:color="auto" w:fill="FFFF00"/>
          </w:tcPr>
          <w:p w14:paraId="03264617" w14:textId="77777777" w:rsidR="009B6287" w:rsidRPr="009B6287" w:rsidRDefault="009B6287" w:rsidP="009B6287">
            <w:pPr>
              <w:spacing w:line="259" w:lineRule="auto"/>
              <w:contextualSpacing w:val="0"/>
              <w:rPr>
                <w:rFonts w:ascii="Aptos Display" w:eastAsia="Times New Roman" w:hAnsi="Aptos Display" w:cs="Times New Roman"/>
                <w:color w:val="000000"/>
                <w:szCs w:val="24"/>
                <w:lang w:val="fr-FR"/>
              </w:rPr>
            </w:pPr>
            <w:r w:rsidRPr="009B6287">
              <w:rPr>
                <w:rFonts w:ascii="Aptos Display" w:eastAsia="Times New Roman" w:hAnsi="Aptos Display" w:cs="Times New Roman"/>
                <w:color w:val="000000"/>
                <w:szCs w:val="24"/>
                <w:lang w:val="fr-FR"/>
              </w:rPr>
              <w:t xml:space="preserve">Au plus tard </w:t>
            </w:r>
            <w:r w:rsidRPr="009B6287">
              <w:rPr>
                <w:rFonts w:ascii="Aptos Display" w:eastAsia="Times New Roman" w:hAnsi="Aptos Display" w:cs="Times New Roman"/>
                <w:b/>
                <w:color w:val="0B769F"/>
                <w:szCs w:val="24"/>
                <w:lang w:val="fr-FR"/>
              </w:rPr>
              <w:t>2 mois après la date de fin du projet.</w:t>
            </w:r>
            <w:r w:rsidRPr="009B6287">
              <w:rPr>
                <w:rFonts w:ascii="Aptos Display" w:eastAsia="Times New Roman" w:hAnsi="Aptos Display" w:cs="Times New Roman"/>
                <w:color w:val="156082"/>
                <w:szCs w:val="24"/>
                <w:lang w:val="fr-FR"/>
              </w:rPr>
              <w:t xml:space="preserve"> </w:t>
            </w:r>
            <w:r w:rsidRPr="009B6287">
              <w:rPr>
                <w:rFonts w:ascii="Aptos Display" w:eastAsia="Times New Roman" w:hAnsi="Aptos Display" w:cs="Times New Roman"/>
                <w:color w:val="000000"/>
                <w:szCs w:val="24"/>
                <w:lang w:val="fr-FR"/>
              </w:rPr>
              <w:t xml:space="preserve">Le rapport final doit répondre aux exigences minimales et à la structure spécifiées dans les présentes directives pour l’examen et l’approbation du Fonds d’affectation spéciale des Nations Unies. </w:t>
            </w:r>
          </w:p>
          <w:p w14:paraId="6E5B8DD6" w14:textId="77777777" w:rsidR="009B6287" w:rsidRPr="009B6287" w:rsidRDefault="009B6287" w:rsidP="009B6287">
            <w:pPr>
              <w:spacing w:line="259" w:lineRule="auto"/>
              <w:contextualSpacing w:val="0"/>
              <w:rPr>
                <w:rFonts w:ascii="Aptos Display" w:eastAsia="Times New Roman" w:hAnsi="Aptos Display" w:cs="Times New Roman"/>
                <w:color w:val="000000"/>
                <w:szCs w:val="24"/>
                <w:lang w:val="fr-FR"/>
              </w:rPr>
            </w:pPr>
            <w:r w:rsidRPr="009B6287">
              <w:rPr>
                <w:rFonts w:ascii="Aptos Display" w:eastAsia="Times New Roman" w:hAnsi="Aptos Display" w:cs="Times New Roman"/>
                <w:color w:val="000000"/>
                <w:szCs w:val="24"/>
                <w:lang w:val="fr-FR"/>
              </w:rPr>
              <w:t xml:space="preserve">La soumission de ce rapport sera accompagnée d’une présentation PowerPoint reprenant les principaux résultats et adapté pour toute présentation ou webinaire détaillant les bonnes pratiques du projet ; une base de données contenant les données bruts et un sommaire exécutif de 10 pages maximum. </w:t>
            </w:r>
          </w:p>
        </w:tc>
        <w:tc>
          <w:tcPr>
            <w:tcW w:w="744" w:type="pct"/>
            <w:shd w:val="clear" w:color="auto" w:fill="FFFF00"/>
          </w:tcPr>
          <w:p w14:paraId="495D2E66" w14:textId="5221359D" w:rsidR="009B6287" w:rsidRPr="009B6287" w:rsidRDefault="009B6287" w:rsidP="009B6287">
            <w:pPr>
              <w:spacing w:line="259" w:lineRule="auto"/>
              <w:contextualSpacing w:val="0"/>
              <w:rPr>
                <w:rFonts w:ascii="Aptos Display" w:eastAsia="Times New Roman" w:hAnsi="Aptos Display" w:cs="Times New Roman"/>
                <w:b/>
                <w:color w:val="000000"/>
                <w:szCs w:val="24"/>
                <w:lang w:val="fr-FR"/>
              </w:rPr>
            </w:pPr>
            <w:r w:rsidRPr="009B6287">
              <w:rPr>
                <w:rFonts w:ascii="Aptos Display" w:eastAsia="Times New Roman" w:hAnsi="Aptos Display" w:cs="Times New Roman"/>
                <w:b/>
                <w:color w:val="0070C0"/>
                <w:szCs w:val="24"/>
                <w:lang w:val="fr-FR"/>
              </w:rPr>
              <w:t xml:space="preserve">D’ici le </w:t>
            </w:r>
            <w:r w:rsidR="0047458C">
              <w:rPr>
                <w:rFonts w:ascii="Aptos Display" w:eastAsia="Times New Roman" w:hAnsi="Aptos Display" w:cs="Times New Roman"/>
                <w:b/>
                <w:color w:val="0070C0"/>
                <w:szCs w:val="24"/>
                <w:lang w:val="fr-FR"/>
              </w:rPr>
              <w:t>3</w:t>
            </w:r>
            <w:r w:rsidR="005F10F7">
              <w:rPr>
                <w:rFonts w:ascii="Aptos Display" w:eastAsia="Times New Roman" w:hAnsi="Aptos Display" w:cs="Times New Roman"/>
                <w:b/>
                <w:color w:val="0070C0"/>
                <w:szCs w:val="24"/>
                <w:lang w:val="fr-FR"/>
              </w:rPr>
              <w:t>0</w:t>
            </w:r>
            <w:r w:rsidRPr="009B6287">
              <w:rPr>
                <w:rFonts w:ascii="Aptos Display" w:eastAsia="Times New Roman" w:hAnsi="Aptos Display" w:cs="Times New Roman"/>
                <w:b/>
                <w:color w:val="0070C0"/>
                <w:szCs w:val="24"/>
                <w:lang w:val="fr-FR"/>
              </w:rPr>
              <w:t xml:space="preserve"> </w:t>
            </w:r>
            <w:r w:rsidR="005F10F7">
              <w:rPr>
                <w:rFonts w:ascii="Aptos Display" w:eastAsia="Times New Roman" w:hAnsi="Aptos Display" w:cs="Times New Roman"/>
                <w:b/>
                <w:color w:val="0070C0"/>
                <w:szCs w:val="24"/>
                <w:lang w:val="fr-FR"/>
              </w:rPr>
              <w:t>janvier</w:t>
            </w:r>
            <w:r w:rsidRPr="009B6287">
              <w:rPr>
                <w:rFonts w:ascii="Aptos Display" w:eastAsia="Times New Roman" w:hAnsi="Aptos Display" w:cs="Times New Roman"/>
                <w:b/>
                <w:color w:val="0070C0"/>
                <w:szCs w:val="24"/>
                <w:lang w:val="fr-FR"/>
              </w:rPr>
              <w:t xml:space="preserve"> 202</w:t>
            </w:r>
            <w:r w:rsidR="005F10F7">
              <w:rPr>
                <w:rFonts w:ascii="Aptos Display" w:eastAsia="Times New Roman" w:hAnsi="Aptos Display" w:cs="Times New Roman"/>
                <w:b/>
                <w:color w:val="0070C0"/>
                <w:szCs w:val="24"/>
                <w:lang w:val="fr-FR"/>
              </w:rPr>
              <w:t>6</w:t>
            </w:r>
            <w:r w:rsidRPr="009B6287">
              <w:rPr>
                <w:rFonts w:ascii="Aptos Display" w:eastAsia="Times New Roman" w:hAnsi="Aptos Display" w:cs="Times New Roman"/>
                <w:b/>
                <w:color w:val="000000"/>
                <w:szCs w:val="24"/>
                <w:lang w:val="fr-FR"/>
              </w:rPr>
              <w:t xml:space="preserve"> </w:t>
            </w:r>
          </w:p>
        </w:tc>
      </w:tr>
    </w:tbl>
    <w:p w14:paraId="0926CB67" w14:textId="77777777" w:rsidR="009B6287" w:rsidRPr="009B6287" w:rsidRDefault="009B6287" w:rsidP="009B6287">
      <w:pPr>
        <w:keepNext/>
        <w:keepLines/>
        <w:numPr>
          <w:ilvl w:val="0"/>
          <w:numId w:val="22"/>
        </w:numPr>
        <w:tabs>
          <w:tab w:val="num" w:pos="360"/>
        </w:tabs>
        <w:spacing w:before="360" w:after="80" w:line="259" w:lineRule="auto"/>
        <w:ind w:left="0" w:firstLine="0"/>
        <w:contextualSpacing w:val="0"/>
        <w:outlineLvl w:val="0"/>
        <w:rPr>
          <w:rFonts w:ascii="Aptos Display" w:eastAsia="Times New Roman" w:hAnsi="Aptos Display" w:cs="Times New Roman"/>
          <w:b/>
          <w:bCs/>
          <w:color w:val="0F4761"/>
          <w:szCs w:val="24"/>
          <w:lang w:val="fr-FR"/>
        </w:rPr>
      </w:pPr>
      <w:bookmarkStart w:id="30" w:name="_Toc111552318"/>
      <w:r w:rsidRPr="009B6287">
        <w:rPr>
          <w:rFonts w:ascii="Aptos Display" w:eastAsia="Times New Roman" w:hAnsi="Aptos Display" w:cs="Times New Roman"/>
          <w:b/>
          <w:color w:val="0F4761"/>
          <w:szCs w:val="24"/>
          <w:lang w:val="fr-FR"/>
        </w:rPr>
        <w:t xml:space="preserve">Composition de l’équipe d’évaluation </w:t>
      </w:r>
      <w:bookmarkEnd w:id="30"/>
    </w:p>
    <w:p w14:paraId="3055D322" w14:textId="77777777" w:rsidR="009B6287" w:rsidRPr="009B6287" w:rsidRDefault="009B6287" w:rsidP="009B6287">
      <w:pPr>
        <w:keepNext/>
        <w:keepLines/>
        <w:numPr>
          <w:ilvl w:val="1"/>
          <w:numId w:val="22"/>
        </w:numPr>
        <w:tabs>
          <w:tab w:val="num" w:pos="360"/>
        </w:tabs>
        <w:spacing w:before="160" w:after="80" w:line="259" w:lineRule="auto"/>
        <w:ind w:left="0" w:firstLine="0"/>
        <w:contextualSpacing w:val="0"/>
        <w:outlineLvl w:val="1"/>
        <w:rPr>
          <w:rFonts w:ascii="Aptos Display" w:eastAsia="Times New Roman" w:hAnsi="Aptos Display" w:cs="Times New Roman"/>
          <w:b/>
          <w:color w:val="0F4761"/>
          <w:szCs w:val="24"/>
          <w:lang w:val="fr-FR"/>
        </w:rPr>
      </w:pPr>
      <w:bookmarkStart w:id="31" w:name="_Toc111552319"/>
      <w:r w:rsidRPr="009B6287">
        <w:rPr>
          <w:rFonts w:ascii="Aptos Display" w:eastAsia="Times New Roman" w:hAnsi="Aptos Display" w:cs="Times New Roman"/>
          <w:b/>
          <w:color w:val="0F4761"/>
          <w:szCs w:val="24"/>
          <w:lang w:val="fr-FR"/>
        </w:rPr>
        <w:t xml:space="preserve">Rôles et responsabilités </w:t>
      </w:r>
      <w:bookmarkEnd w:id="31"/>
    </w:p>
    <w:p w14:paraId="67919957" w14:textId="77777777" w:rsidR="009B6287" w:rsidRPr="009B6287" w:rsidRDefault="009B6287" w:rsidP="009B6287">
      <w:pPr>
        <w:spacing w:before="100" w:beforeAutospacing="1" w:after="100" w:afterAutospacing="1"/>
        <w:contextualSpacing w:val="0"/>
        <w:rPr>
          <w:rFonts w:ascii="Aptos Display" w:eastAsia="Times New Roman" w:hAnsi="Aptos Display" w:cs="Arial"/>
          <w:szCs w:val="24"/>
          <w:lang w:val="fr-FR" w:eastAsia="fr-FR"/>
        </w:rPr>
      </w:pPr>
      <w:r w:rsidRPr="009B6287">
        <w:rPr>
          <w:rFonts w:ascii="Aptos Display" w:eastAsia="Times New Roman" w:hAnsi="Aptos Display" w:cs="Segoe UI"/>
          <w:szCs w:val="24"/>
          <w:lang w:val="fr-FR" w:eastAsia="fr-FR"/>
        </w:rPr>
        <w:t xml:space="preserve">L’équipe d’évaluation sera composée d’au moins un évaluateur principal, national, connaissant le territoire de Madagascar, ainsi que d’une équipe de soutien dans la collecte de données, selon la proposition méthodologique. </w:t>
      </w:r>
    </w:p>
    <w:p w14:paraId="57B47E36" w14:textId="77777777" w:rsidR="009B6287" w:rsidRPr="009B6287" w:rsidRDefault="009B6287" w:rsidP="009B6287">
      <w:pPr>
        <w:spacing w:before="100" w:beforeAutospacing="1" w:after="100" w:afterAutospacing="1"/>
        <w:contextualSpacing w:val="0"/>
        <w:rPr>
          <w:rFonts w:ascii="Aptos Display" w:eastAsia="Times New Roman" w:hAnsi="Aptos Display" w:cs="Arial"/>
          <w:szCs w:val="24"/>
          <w:lang w:val="fr-FR" w:eastAsia="fr-FR"/>
        </w:rPr>
      </w:pPr>
      <w:r w:rsidRPr="009B6287">
        <w:rPr>
          <w:rFonts w:ascii="Aptos Display" w:eastAsia="Times New Roman" w:hAnsi="Aptos Display" w:cs="Segoe UI"/>
          <w:szCs w:val="24"/>
          <w:lang w:val="fr-FR" w:eastAsia="fr-FR"/>
        </w:rPr>
        <w:t xml:space="preserve">L’évaluateur principal sera responsable de la réalisation de l’évaluation du début à la fin ainsi que de la gestion de l’équipe d’évaluation sous la supervision du responsable de la tâche d’évaluation de l’organisation bénéficiaire, de la collecte et de l’analyse des données, ainsi que de la rédaction et de l’achèvement du rapport en français.  </w:t>
      </w:r>
    </w:p>
    <w:p w14:paraId="425AD521" w14:textId="77777777" w:rsidR="009B6287" w:rsidRPr="009B6287" w:rsidRDefault="009B6287" w:rsidP="009B6287">
      <w:pPr>
        <w:keepNext/>
        <w:keepLines/>
        <w:numPr>
          <w:ilvl w:val="1"/>
          <w:numId w:val="22"/>
        </w:numPr>
        <w:tabs>
          <w:tab w:val="num" w:pos="360"/>
        </w:tabs>
        <w:spacing w:before="160" w:after="80" w:line="259" w:lineRule="auto"/>
        <w:ind w:left="0" w:firstLine="0"/>
        <w:contextualSpacing w:val="0"/>
        <w:outlineLvl w:val="1"/>
        <w:rPr>
          <w:rFonts w:ascii="Aptos Display" w:eastAsia="Times New Roman" w:hAnsi="Aptos Display" w:cs="Times New Roman"/>
          <w:b/>
          <w:bCs/>
          <w:color w:val="0F4761"/>
          <w:szCs w:val="24"/>
          <w:lang w:val="fr-FR"/>
        </w:rPr>
      </w:pPr>
      <w:bookmarkStart w:id="32" w:name="_Toc111552320"/>
      <w:r w:rsidRPr="009B6287">
        <w:rPr>
          <w:rFonts w:ascii="Aptos Display" w:eastAsia="Times New Roman" w:hAnsi="Aptos Display" w:cs="Times New Roman"/>
          <w:b/>
          <w:color w:val="0F4761"/>
          <w:szCs w:val="24"/>
          <w:lang w:val="fr-FR"/>
        </w:rPr>
        <w:t>Compétences requises</w:t>
      </w:r>
      <w:bookmarkEnd w:id="32"/>
    </w:p>
    <w:p w14:paraId="31AF21F7" w14:textId="77777777" w:rsidR="009B6287" w:rsidRPr="009B6287" w:rsidRDefault="009B6287" w:rsidP="009B6287">
      <w:pPr>
        <w:tabs>
          <w:tab w:val="left" w:pos="1"/>
          <w:tab w:val="left" w:pos="450"/>
          <w:tab w:val="left" w:pos="720"/>
        </w:tabs>
        <w:spacing w:after="160" w:line="259" w:lineRule="auto"/>
        <w:contextualSpacing w:val="0"/>
        <w:jc w:val="both"/>
        <w:rPr>
          <w:rFonts w:ascii="Aptos Display" w:eastAsia="Aptos" w:hAnsi="Aptos Display" w:cs="Times New Roman"/>
          <w:color w:val="000000"/>
          <w:szCs w:val="24"/>
          <w:lang w:val="fr-FR"/>
        </w:rPr>
      </w:pPr>
      <w:r w:rsidRPr="009B6287">
        <w:rPr>
          <w:rFonts w:ascii="Aptos Display" w:eastAsia="Aptos" w:hAnsi="Aptos Display" w:cs="Times New Roman"/>
          <w:color w:val="000000"/>
          <w:szCs w:val="24"/>
          <w:lang w:val="fr-FR"/>
        </w:rPr>
        <w:t xml:space="preserve">Évaluateur principal : </w:t>
      </w:r>
    </w:p>
    <w:p w14:paraId="26B6C571" w14:textId="77777777" w:rsidR="009B6287" w:rsidRPr="009B6287" w:rsidRDefault="009B6287" w:rsidP="009B6287">
      <w:pPr>
        <w:numPr>
          <w:ilvl w:val="0"/>
          <w:numId w:val="17"/>
        </w:numPr>
        <w:tabs>
          <w:tab w:val="left" w:pos="1"/>
          <w:tab w:val="left" w:pos="450"/>
          <w:tab w:val="left" w:pos="720"/>
        </w:tabs>
        <w:spacing w:after="160" w:line="259" w:lineRule="auto"/>
        <w:contextualSpacing w:val="0"/>
        <w:jc w:val="both"/>
        <w:rPr>
          <w:rFonts w:ascii="Aptos Display" w:eastAsia="Times New Roman" w:hAnsi="Aptos Display" w:cs="Aptos"/>
          <w:szCs w:val="24"/>
          <w:lang w:val="fr-FR"/>
        </w:rPr>
      </w:pPr>
      <w:r w:rsidRPr="009B6287">
        <w:rPr>
          <w:rFonts w:ascii="Aptos Display" w:eastAsia="Microsoft Sans Serif" w:hAnsi="Aptos Display" w:cs="Aptos"/>
          <w:szCs w:val="24"/>
          <w:bdr w:val="none" w:sz="0" w:space="0" w:color="auto" w:frame="1"/>
          <w:lang w:val="fr-FR"/>
        </w:rPr>
        <w:t>Expérience d’au moins 5 années dans la conduite d’évaluations externes, avec des compétences en méthodes mixtes d’évaluation et une certaine souplesse pour utiliser des méthodes d’évaluation innovantes et non traditionnelles</w:t>
      </w:r>
      <w:r w:rsidRPr="009B6287">
        <w:rPr>
          <w:rFonts w:ascii="Aptos Display" w:eastAsia="Times New Roman" w:hAnsi="Aptos Display" w:cs="Times New Roman"/>
          <w:szCs w:val="24"/>
          <w:vertAlign w:val="superscript"/>
          <w:lang w:val="en-GB"/>
        </w:rPr>
        <w:footnoteReference w:id="2"/>
      </w:r>
    </w:p>
    <w:p w14:paraId="4CC1492E" w14:textId="77777777" w:rsidR="009B6287" w:rsidRPr="009B6287" w:rsidRDefault="009B6287" w:rsidP="009B6287">
      <w:pPr>
        <w:numPr>
          <w:ilvl w:val="0"/>
          <w:numId w:val="17"/>
        </w:numPr>
        <w:tabs>
          <w:tab w:val="left" w:pos="1"/>
          <w:tab w:val="left" w:pos="450"/>
          <w:tab w:val="left" w:pos="720"/>
        </w:tabs>
        <w:spacing w:after="160" w:line="259" w:lineRule="auto"/>
        <w:contextualSpacing w:val="0"/>
        <w:jc w:val="both"/>
        <w:rPr>
          <w:rFonts w:ascii="Aptos Display" w:eastAsia="Times New Roman" w:hAnsi="Aptos Display" w:cs="Aptos"/>
          <w:szCs w:val="24"/>
          <w:lang w:val="fr-FR"/>
        </w:rPr>
      </w:pPr>
      <w:r w:rsidRPr="009B6287">
        <w:rPr>
          <w:rFonts w:ascii="Aptos Display" w:eastAsia="Microsoft Sans Serif" w:hAnsi="Aptos Display" w:cs="Aptos"/>
          <w:szCs w:val="24"/>
          <w:bdr w:val="none" w:sz="0" w:space="0" w:color="auto" w:frame="1"/>
          <w:lang w:val="fr-FR"/>
        </w:rPr>
        <w:t xml:space="preserve">Expertise dans les approches d’évaluation basées sur l’égalité entre les genres et sur les droits humains, et dans le domaine de la violence à l’égard des femmes et des filles </w:t>
      </w:r>
    </w:p>
    <w:p w14:paraId="2E214E57" w14:textId="77777777" w:rsidR="009B6287" w:rsidRPr="009B6287" w:rsidRDefault="009B6287" w:rsidP="009B6287">
      <w:pPr>
        <w:numPr>
          <w:ilvl w:val="0"/>
          <w:numId w:val="17"/>
        </w:numPr>
        <w:tabs>
          <w:tab w:val="left" w:pos="1"/>
          <w:tab w:val="left" w:pos="450"/>
          <w:tab w:val="left" w:pos="720"/>
        </w:tabs>
        <w:spacing w:after="160" w:line="259" w:lineRule="auto"/>
        <w:contextualSpacing w:val="0"/>
        <w:jc w:val="both"/>
        <w:rPr>
          <w:rFonts w:ascii="Aptos Display" w:eastAsia="Times New Roman" w:hAnsi="Aptos Display" w:cs="Aptos"/>
          <w:szCs w:val="24"/>
          <w:lang w:val="fr-FR"/>
        </w:rPr>
      </w:pPr>
      <w:r w:rsidRPr="009B6287">
        <w:rPr>
          <w:rFonts w:ascii="Aptos Display" w:eastAsia="Microsoft Sans Serif" w:hAnsi="Aptos Display" w:cs="Aptos"/>
          <w:szCs w:val="24"/>
          <w:bdr w:val="none" w:sz="0" w:space="0" w:color="auto" w:frame="1"/>
          <w:lang w:val="fr-FR"/>
        </w:rPr>
        <w:t>Expérience en conception de programme et en théorie du changement, en évaluation sensible au genre, en approche participative et en mobilisation des parties prenantes</w:t>
      </w:r>
    </w:p>
    <w:p w14:paraId="4EC73745" w14:textId="77777777" w:rsidR="009B6287" w:rsidRPr="009B6287" w:rsidRDefault="009B6287" w:rsidP="009B6287">
      <w:pPr>
        <w:numPr>
          <w:ilvl w:val="0"/>
          <w:numId w:val="17"/>
        </w:numPr>
        <w:tabs>
          <w:tab w:val="left" w:pos="1"/>
          <w:tab w:val="left" w:pos="450"/>
          <w:tab w:val="left" w:pos="720"/>
        </w:tabs>
        <w:spacing w:after="160" w:line="259" w:lineRule="auto"/>
        <w:contextualSpacing w:val="0"/>
        <w:jc w:val="both"/>
        <w:rPr>
          <w:rFonts w:ascii="Aptos Display" w:eastAsia="Times New Roman" w:hAnsi="Aptos Display" w:cs="Aptos"/>
          <w:szCs w:val="24"/>
          <w:lang w:val="fr-FR"/>
        </w:rPr>
      </w:pPr>
      <w:r w:rsidRPr="009B6287">
        <w:rPr>
          <w:rFonts w:ascii="Aptos Display" w:eastAsia="Microsoft Sans Serif" w:hAnsi="Aptos Display" w:cs="Aptos"/>
          <w:szCs w:val="24"/>
          <w:bdr w:val="none" w:sz="0" w:space="0" w:color="auto" w:frame="1"/>
          <w:lang w:val="fr-FR"/>
        </w:rPr>
        <w:t>Expérience spécifique en évaluation dans le champ de l’élimination de la violence à l’égard des femmes et des filles</w:t>
      </w:r>
    </w:p>
    <w:p w14:paraId="4BA03FD6" w14:textId="77777777" w:rsidR="009B6287" w:rsidRPr="009B6287" w:rsidRDefault="009B6287" w:rsidP="009B6287">
      <w:pPr>
        <w:numPr>
          <w:ilvl w:val="0"/>
          <w:numId w:val="17"/>
        </w:numPr>
        <w:tabs>
          <w:tab w:val="left" w:pos="1"/>
          <w:tab w:val="left" w:pos="450"/>
          <w:tab w:val="left" w:pos="720"/>
        </w:tabs>
        <w:spacing w:after="160" w:line="259" w:lineRule="auto"/>
        <w:contextualSpacing w:val="0"/>
        <w:jc w:val="both"/>
        <w:rPr>
          <w:rFonts w:ascii="Aptos Display" w:eastAsia="Times New Roman" w:hAnsi="Aptos Display" w:cs="Aptos"/>
          <w:szCs w:val="24"/>
          <w:lang w:val="fr-FR"/>
        </w:rPr>
      </w:pPr>
      <w:r w:rsidRPr="009B6287">
        <w:rPr>
          <w:rFonts w:ascii="Aptos Display" w:eastAsia="Microsoft Sans Serif" w:hAnsi="Aptos Display" w:cs="Aptos"/>
          <w:szCs w:val="24"/>
          <w:bdr w:val="none" w:sz="0" w:space="0" w:color="auto" w:frame="1"/>
          <w:lang w:val="fr-FR"/>
        </w:rPr>
        <w:t xml:space="preserve">Expérience en collecte et analyse de données quantitatives et qualitatives, ainsi qu’en visualisation des données </w:t>
      </w:r>
    </w:p>
    <w:p w14:paraId="5DBDD28D" w14:textId="77777777" w:rsidR="009B6287" w:rsidRPr="009B6287" w:rsidRDefault="009B6287" w:rsidP="009B6287">
      <w:pPr>
        <w:numPr>
          <w:ilvl w:val="0"/>
          <w:numId w:val="17"/>
        </w:numPr>
        <w:tabs>
          <w:tab w:val="left" w:pos="1"/>
          <w:tab w:val="left" w:pos="450"/>
          <w:tab w:val="left" w:pos="720"/>
        </w:tabs>
        <w:spacing w:after="160" w:line="259" w:lineRule="auto"/>
        <w:contextualSpacing w:val="0"/>
        <w:jc w:val="both"/>
        <w:rPr>
          <w:rFonts w:ascii="Aptos Display" w:eastAsia="Times New Roman" w:hAnsi="Aptos Display" w:cs="Aptos"/>
          <w:szCs w:val="24"/>
          <w:lang w:val="fr-FR"/>
        </w:rPr>
      </w:pPr>
      <w:r w:rsidRPr="009B6287">
        <w:rPr>
          <w:rFonts w:ascii="Aptos Display" w:eastAsia="Microsoft Sans Serif" w:hAnsi="Aptos Display" w:cs="Aptos"/>
          <w:szCs w:val="24"/>
          <w:bdr w:val="none" w:sz="0" w:space="0" w:color="auto" w:frame="1"/>
          <w:lang w:val="fr-FR"/>
        </w:rPr>
        <w:t xml:space="preserve">Connaissance approfondie des questions de l’égalité des genres et de l’autonomisation des femmes </w:t>
      </w:r>
    </w:p>
    <w:p w14:paraId="564354F2" w14:textId="77777777" w:rsidR="009B6287" w:rsidRPr="009B6287" w:rsidRDefault="009B6287" w:rsidP="009B6287">
      <w:pPr>
        <w:numPr>
          <w:ilvl w:val="0"/>
          <w:numId w:val="17"/>
        </w:numPr>
        <w:tabs>
          <w:tab w:val="left" w:pos="1"/>
          <w:tab w:val="left" w:pos="450"/>
          <w:tab w:val="left" w:pos="720"/>
        </w:tabs>
        <w:spacing w:after="160" w:line="259" w:lineRule="auto"/>
        <w:contextualSpacing w:val="0"/>
        <w:jc w:val="both"/>
        <w:rPr>
          <w:rFonts w:ascii="Aptos Display" w:eastAsia="Times New Roman" w:hAnsi="Aptos Display" w:cs="Aptos"/>
          <w:szCs w:val="24"/>
          <w:lang w:val="fr-FR"/>
        </w:rPr>
      </w:pPr>
      <w:r w:rsidRPr="009B6287">
        <w:rPr>
          <w:rFonts w:ascii="Aptos Display" w:eastAsia="Microsoft Sans Serif" w:hAnsi="Aptos Display" w:cs="Aptos"/>
          <w:szCs w:val="24"/>
          <w:bdr w:val="none" w:sz="0" w:space="0" w:color="auto" w:frame="1"/>
          <w:lang w:val="fr-FR"/>
        </w:rPr>
        <w:t>Un solide engagement à produire des résultats de grande qualité en temps opportun, c’est-à-dire une évaluation crédible et un rapport pouvant être utilisé</w:t>
      </w:r>
    </w:p>
    <w:p w14:paraId="701EAD11" w14:textId="77777777" w:rsidR="009B6287" w:rsidRPr="009B6287" w:rsidRDefault="009B6287" w:rsidP="009B6287">
      <w:pPr>
        <w:numPr>
          <w:ilvl w:val="0"/>
          <w:numId w:val="17"/>
        </w:numPr>
        <w:tabs>
          <w:tab w:val="left" w:pos="1"/>
          <w:tab w:val="left" w:pos="450"/>
          <w:tab w:val="left" w:pos="720"/>
        </w:tabs>
        <w:spacing w:after="160" w:line="259" w:lineRule="auto"/>
        <w:contextualSpacing w:val="0"/>
        <w:jc w:val="both"/>
        <w:rPr>
          <w:rFonts w:ascii="Aptos Display" w:eastAsia="Times New Roman" w:hAnsi="Aptos Display" w:cs="Aptos"/>
          <w:szCs w:val="24"/>
          <w:lang w:val="fr-FR"/>
        </w:rPr>
      </w:pPr>
      <w:r w:rsidRPr="009B6287">
        <w:rPr>
          <w:rFonts w:ascii="Aptos Display" w:eastAsia="Microsoft Sans Serif" w:hAnsi="Aptos Display" w:cs="Aptos"/>
          <w:szCs w:val="24"/>
          <w:bdr w:val="none" w:sz="0" w:space="0" w:color="auto" w:frame="1"/>
          <w:lang w:val="fr-FR"/>
        </w:rPr>
        <w:t xml:space="preserve">Une solide expérience en direction et gestion d’équipe, ainsi que des aptitudes en communication et des qualités relationnelles, pour s’assurer que l’évaluation est bien comprise et utilisée.  </w:t>
      </w:r>
    </w:p>
    <w:p w14:paraId="63E24741" w14:textId="77777777" w:rsidR="009B6287" w:rsidRPr="009B6287" w:rsidRDefault="009B6287" w:rsidP="009B6287">
      <w:pPr>
        <w:numPr>
          <w:ilvl w:val="0"/>
          <w:numId w:val="17"/>
        </w:numPr>
        <w:tabs>
          <w:tab w:val="left" w:pos="1"/>
          <w:tab w:val="left" w:pos="450"/>
          <w:tab w:val="left" w:pos="720"/>
        </w:tabs>
        <w:spacing w:after="160" w:line="259" w:lineRule="auto"/>
        <w:contextualSpacing w:val="0"/>
        <w:jc w:val="both"/>
        <w:rPr>
          <w:rFonts w:ascii="Aptos Display" w:eastAsia="Times New Roman" w:hAnsi="Aptos Display" w:cs="Aptos"/>
          <w:szCs w:val="24"/>
          <w:lang w:val="fr-FR"/>
        </w:rPr>
      </w:pPr>
      <w:r w:rsidRPr="009B6287">
        <w:rPr>
          <w:rFonts w:ascii="Aptos Display" w:eastAsia="Microsoft Sans Serif" w:hAnsi="Aptos Display" w:cs="Aptos"/>
          <w:szCs w:val="24"/>
          <w:bdr w:val="none" w:sz="0" w:space="0" w:color="auto" w:frame="1"/>
          <w:lang w:val="fr-FR"/>
        </w:rPr>
        <w:t xml:space="preserve">De bonnes compétences en communication et une aptitude à communiquer avec diverses parties prenantes, ainsi qu’à exprimer ses idées et concepts de façon claire et concise </w:t>
      </w:r>
    </w:p>
    <w:p w14:paraId="7AD47FF9" w14:textId="77777777" w:rsidR="009B6287" w:rsidRPr="009B6287" w:rsidRDefault="009B6287" w:rsidP="009B6287">
      <w:pPr>
        <w:numPr>
          <w:ilvl w:val="0"/>
          <w:numId w:val="17"/>
        </w:numPr>
        <w:tabs>
          <w:tab w:val="left" w:pos="1"/>
          <w:tab w:val="left" w:pos="450"/>
          <w:tab w:val="left" w:pos="720"/>
        </w:tabs>
        <w:spacing w:after="160" w:line="259" w:lineRule="auto"/>
        <w:contextualSpacing w:val="0"/>
        <w:jc w:val="both"/>
        <w:rPr>
          <w:rFonts w:ascii="Aptos Display" w:eastAsia="Microsoft Sans Serif" w:hAnsi="Aptos Display" w:cs="Aptos"/>
          <w:szCs w:val="24"/>
          <w:bdr w:val="none" w:sz="0" w:space="0" w:color="auto" w:frame="1"/>
          <w:lang w:val="fr-FR"/>
        </w:rPr>
      </w:pPr>
      <w:r w:rsidRPr="009B6287">
        <w:rPr>
          <w:rFonts w:ascii="Aptos Display" w:eastAsia="Microsoft Sans Serif" w:hAnsi="Aptos Display" w:cs="Aptos"/>
          <w:szCs w:val="24"/>
          <w:bdr w:val="none" w:sz="0" w:space="0" w:color="auto" w:frame="1"/>
          <w:lang w:val="fr-FR"/>
        </w:rPr>
        <w:t xml:space="preserve">Expérience et connaissances au niveau régional/national : une connaissance approfondie de Madagascar est requise. </w:t>
      </w:r>
    </w:p>
    <w:p w14:paraId="453E5ADC" w14:textId="77777777" w:rsidR="009B6287" w:rsidRPr="009B6287" w:rsidRDefault="009B6287" w:rsidP="009B6287">
      <w:pPr>
        <w:numPr>
          <w:ilvl w:val="0"/>
          <w:numId w:val="17"/>
        </w:numPr>
        <w:tabs>
          <w:tab w:val="left" w:pos="1"/>
          <w:tab w:val="left" w:pos="450"/>
          <w:tab w:val="left" w:pos="720"/>
        </w:tabs>
        <w:spacing w:after="160" w:line="259" w:lineRule="auto"/>
        <w:contextualSpacing w:val="0"/>
        <w:jc w:val="both"/>
        <w:rPr>
          <w:rFonts w:ascii="Aptos Display" w:eastAsia="Times New Roman" w:hAnsi="Aptos Display" w:cs="Aptos"/>
          <w:szCs w:val="24"/>
          <w:lang w:val="fr-FR"/>
        </w:rPr>
      </w:pPr>
      <w:r w:rsidRPr="009B6287">
        <w:rPr>
          <w:rFonts w:ascii="Aptos Display" w:eastAsia="Microsoft Sans Serif" w:hAnsi="Aptos Display" w:cs="Aptos"/>
          <w:szCs w:val="24"/>
          <w:bdr w:val="none" w:sz="0" w:space="0" w:color="auto" w:frame="1"/>
          <w:lang w:val="fr-FR"/>
        </w:rPr>
        <w:t>Compétence linguistique : la maîtrise du français et du malgache est obligatoire.</w:t>
      </w:r>
    </w:p>
    <w:p w14:paraId="043076E1" w14:textId="77777777" w:rsidR="009B6287" w:rsidRPr="009B6287" w:rsidRDefault="009B6287" w:rsidP="009B6287">
      <w:pPr>
        <w:tabs>
          <w:tab w:val="left" w:pos="1"/>
          <w:tab w:val="left" w:pos="450"/>
          <w:tab w:val="left" w:pos="720"/>
        </w:tabs>
        <w:jc w:val="both"/>
        <w:rPr>
          <w:rFonts w:ascii="Aptos Display" w:eastAsia="Microsoft Sans Serif" w:hAnsi="Aptos Display" w:cs="Aptos"/>
          <w:szCs w:val="24"/>
          <w:bdr w:val="none" w:sz="0" w:space="0" w:color="auto" w:frame="1"/>
          <w:lang w:val="fr-FR"/>
        </w:rPr>
      </w:pPr>
    </w:p>
    <w:p w14:paraId="524D37C1" w14:textId="77777777" w:rsidR="009B6287" w:rsidRPr="009B6287" w:rsidRDefault="009B6287" w:rsidP="009B6287">
      <w:pPr>
        <w:tabs>
          <w:tab w:val="left" w:pos="1"/>
          <w:tab w:val="left" w:pos="450"/>
          <w:tab w:val="left" w:pos="720"/>
        </w:tabs>
        <w:jc w:val="both"/>
        <w:rPr>
          <w:rFonts w:ascii="Aptos Display" w:eastAsia="Times New Roman" w:hAnsi="Aptos Display" w:cs="Aptos"/>
          <w:szCs w:val="24"/>
          <w:lang w:val="fr-FR"/>
        </w:rPr>
      </w:pPr>
      <w:r w:rsidRPr="009B6287">
        <w:rPr>
          <w:rFonts w:ascii="Aptos Display" w:eastAsia="Microsoft Sans Serif" w:hAnsi="Aptos Display" w:cs="Aptos"/>
          <w:color w:val="000000"/>
          <w:szCs w:val="24"/>
          <w:bdr w:val="none" w:sz="0" w:space="0" w:color="auto" w:frame="1"/>
          <w:lang w:val="fr-FR"/>
        </w:rPr>
        <w:t>L’</w:t>
      </w:r>
      <w:r w:rsidRPr="009B6287">
        <w:rPr>
          <w:rFonts w:ascii="Aptos Display" w:eastAsia="Aptos" w:hAnsi="Aptos Display" w:cs="Segoe UI"/>
          <w:color w:val="000000"/>
          <w:szCs w:val="24"/>
          <w:lang w:val="fr-FR"/>
        </w:rPr>
        <w:t>évaluateur principal sera emmené à</w:t>
      </w:r>
      <w:r w:rsidRPr="009B6287">
        <w:rPr>
          <w:rFonts w:ascii="Aptos Display" w:eastAsia="Microsoft Sans Serif" w:hAnsi="Aptos Display" w:cs="Aptos"/>
          <w:color w:val="000000"/>
          <w:szCs w:val="24"/>
          <w:bdr w:val="none" w:sz="0" w:space="0" w:color="auto" w:frame="1"/>
          <w:lang w:val="fr-FR"/>
        </w:rPr>
        <w:t xml:space="preserve"> soumettre </w:t>
      </w:r>
      <w:r w:rsidRPr="009B6287">
        <w:rPr>
          <w:rFonts w:ascii="Aptos Display" w:eastAsia="Microsoft Sans Serif" w:hAnsi="Aptos Display" w:cs="Aptos"/>
          <w:szCs w:val="24"/>
          <w:bdr w:val="none" w:sz="0" w:space="0" w:color="auto" w:frame="1"/>
          <w:lang w:val="fr-FR"/>
        </w:rPr>
        <w:t>des échantillons d’écriture avec la candidature.</w:t>
      </w:r>
    </w:p>
    <w:p w14:paraId="58834388" w14:textId="77777777" w:rsidR="009B6287" w:rsidRPr="009B6287" w:rsidRDefault="009B6287" w:rsidP="009B6287">
      <w:pPr>
        <w:keepNext/>
        <w:keepLines/>
        <w:numPr>
          <w:ilvl w:val="0"/>
          <w:numId w:val="22"/>
        </w:numPr>
        <w:tabs>
          <w:tab w:val="num" w:pos="360"/>
        </w:tabs>
        <w:spacing w:before="360" w:after="80" w:line="259" w:lineRule="auto"/>
        <w:ind w:left="0" w:firstLine="0"/>
        <w:contextualSpacing w:val="0"/>
        <w:outlineLvl w:val="0"/>
        <w:rPr>
          <w:rFonts w:ascii="Aptos Display" w:eastAsia="Times New Roman" w:hAnsi="Aptos Display" w:cs="Times New Roman"/>
          <w:b/>
          <w:color w:val="0F4761"/>
          <w:szCs w:val="24"/>
          <w:lang w:val="fr-FR"/>
        </w:rPr>
      </w:pPr>
      <w:bookmarkStart w:id="33" w:name="_Toc111552321"/>
      <w:r w:rsidRPr="009B6287">
        <w:rPr>
          <w:rFonts w:ascii="Aptos Display" w:eastAsia="Times New Roman" w:hAnsi="Aptos Display" w:cs="Times New Roman"/>
          <w:b/>
          <w:color w:val="0F4761"/>
          <w:szCs w:val="24"/>
          <w:lang w:val="fr-FR"/>
        </w:rPr>
        <w:t>Modalités de gestion de l’évaluation</w:t>
      </w:r>
      <w:bookmarkEnd w:id="33"/>
    </w:p>
    <w:p w14:paraId="3EC2A26E" w14:textId="77777777" w:rsidR="009B6287" w:rsidRPr="009B6287" w:rsidRDefault="009B6287" w:rsidP="009B6287">
      <w:pPr>
        <w:spacing w:after="160" w:line="259" w:lineRule="auto"/>
        <w:contextualSpacing w:val="0"/>
        <w:rPr>
          <w:rFonts w:ascii="Aptos Display" w:eastAsia="Aptos" w:hAnsi="Aptos Display" w:cs="Times New Roman"/>
          <w:iCs/>
          <w:szCs w:val="24"/>
          <w:lang w:val="fr-FR"/>
        </w:rPr>
      </w:pPr>
      <w:r w:rsidRPr="009B6287">
        <w:rPr>
          <w:rFonts w:ascii="Aptos Display" w:eastAsia="Aptos" w:hAnsi="Aptos Display" w:cs="Times New Roman"/>
          <w:iCs/>
          <w:szCs w:val="24"/>
          <w:lang w:val="fr-FR"/>
        </w:rPr>
        <w:t xml:space="preserve">Les parties impliquées dans l’évaluation seront : </w:t>
      </w:r>
    </w:p>
    <w:p w14:paraId="4BDE30A0" w14:textId="77777777" w:rsidR="009B6287" w:rsidRPr="009B6287" w:rsidRDefault="009B6287" w:rsidP="009B6287">
      <w:pPr>
        <w:numPr>
          <w:ilvl w:val="0"/>
          <w:numId w:val="30"/>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iCs/>
          <w:szCs w:val="24"/>
          <w:lang w:val="fr-FR"/>
        </w:rPr>
        <w:t>L’équipe d’évaluation (évaluateurs/consultants)</w:t>
      </w:r>
    </w:p>
    <w:p w14:paraId="25FC3BB9" w14:textId="77777777" w:rsidR="009B6287" w:rsidRPr="009B6287" w:rsidRDefault="009B6287" w:rsidP="009B6287">
      <w:pPr>
        <w:numPr>
          <w:ilvl w:val="0"/>
          <w:numId w:val="30"/>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iCs/>
          <w:szCs w:val="24"/>
          <w:lang w:val="fr-FR"/>
        </w:rPr>
        <w:t>Le gestionnaire des tâches de l’évaluation (membre d’ECPAT France) qui coordonnera la sélection et assurera le respect du calendrier, de la méthodologie et de l’avancée de l’évaluation et le rendu des rapports.</w:t>
      </w:r>
    </w:p>
    <w:p w14:paraId="588BFAA1" w14:textId="77777777" w:rsidR="009B6287" w:rsidRPr="009B6287" w:rsidRDefault="009B6287" w:rsidP="009B6287">
      <w:pPr>
        <w:numPr>
          <w:ilvl w:val="0"/>
          <w:numId w:val="30"/>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iCs/>
          <w:szCs w:val="24"/>
          <w:lang w:val="fr-FR"/>
        </w:rPr>
        <w:t xml:space="preserve"> Un groupe de gestion de l’évaluation ou comité de pilotage qui sera impliqué dans la sélection des candidats, la révision de la proposition, et pourra faire des demandes spécifiques au moment de l’ajustement sur des questions ou points clés à évaluer.</w:t>
      </w:r>
    </w:p>
    <w:p w14:paraId="0D1AC4D7" w14:textId="77777777" w:rsidR="009B6287" w:rsidRPr="009B6287" w:rsidRDefault="009B6287" w:rsidP="009B6287">
      <w:pPr>
        <w:numPr>
          <w:ilvl w:val="0"/>
          <w:numId w:val="30"/>
        </w:numPr>
        <w:spacing w:after="160" w:line="259" w:lineRule="auto"/>
        <w:contextualSpacing w:val="0"/>
        <w:rPr>
          <w:rFonts w:ascii="Aptos Display" w:eastAsia="Aptos" w:hAnsi="Aptos Display" w:cs="Times New Roman"/>
          <w:szCs w:val="24"/>
          <w:lang w:val="fr-FR"/>
        </w:rPr>
      </w:pPr>
      <w:r w:rsidRPr="009B6287">
        <w:rPr>
          <w:rFonts w:ascii="Aptos Display" w:eastAsia="Aptos" w:hAnsi="Aptos Display" w:cs="Times New Roman"/>
          <w:iCs/>
          <w:szCs w:val="24"/>
          <w:lang w:val="fr-FR"/>
        </w:rPr>
        <w:t>Un groupe de référence de parties prenantes qui sera interrogé et participera aux interviews et Focus Group.</w:t>
      </w:r>
    </w:p>
    <w:p w14:paraId="56FE111E" w14:textId="77777777" w:rsidR="009B6287" w:rsidRPr="009B6287" w:rsidRDefault="009B6287" w:rsidP="009B6287">
      <w:pPr>
        <w:keepNext/>
        <w:keepLines/>
        <w:numPr>
          <w:ilvl w:val="0"/>
          <w:numId w:val="22"/>
        </w:numPr>
        <w:tabs>
          <w:tab w:val="num" w:pos="360"/>
        </w:tabs>
        <w:spacing w:before="360" w:after="80" w:line="259" w:lineRule="auto"/>
        <w:ind w:left="0" w:firstLine="0"/>
        <w:contextualSpacing w:val="0"/>
        <w:outlineLvl w:val="0"/>
        <w:rPr>
          <w:rFonts w:ascii="Aptos Display" w:eastAsia="Times New Roman" w:hAnsi="Aptos Display" w:cs="Times New Roman"/>
          <w:b/>
          <w:bCs/>
          <w:color w:val="0F4761"/>
          <w:szCs w:val="24"/>
          <w:lang w:val="fr-FR"/>
        </w:rPr>
      </w:pPr>
      <w:bookmarkStart w:id="34" w:name="_Toc111552322"/>
      <w:r w:rsidRPr="009B6287">
        <w:rPr>
          <w:rFonts w:ascii="Aptos Display" w:eastAsia="Times New Roman" w:hAnsi="Aptos Display" w:cs="Times New Roman"/>
          <w:b/>
          <w:color w:val="0F4761"/>
          <w:szCs w:val="24"/>
          <w:lang w:val="fr-FR"/>
        </w:rPr>
        <w:t>Calendrier de l’ensemble du processus d’évaluation</w:t>
      </w:r>
      <w:bookmarkEnd w:id="34"/>
    </w:p>
    <w:tbl>
      <w:tblPr>
        <w:tblStyle w:val="Grilledutableau"/>
        <w:tblW w:w="5159" w:type="pct"/>
        <w:tblLook w:val="04A0" w:firstRow="1" w:lastRow="0" w:firstColumn="1" w:lastColumn="0" w:noHBand="0" w:noVBand="1"/>
      </w:tblPr>
      <w:tblGrid>
        <w:gridCol w:w="1846"/>
        <w:gridCol w:w="2651"/>
        <w:gridCol w:w="2302"/>
        <w:gridCol w:w="1784"/>
        <w:gridCol w:w="1659"/>
      </w:tblGrid>
      <w:tr w:rsidR="009B6287" w:rsidRPr="009B6287" w14:paraId="79366177" w14:textId="77777777" w:rsidTr="00BE2CF3">
        <w:tc>
          <w:tcPr>
            <w:tcW w:w="901" w:type="pct"/>
            <w:tcBorders>
              <w:top w:val="single" w:sz="4" w:space="0" w:color="auto"/>
              <w:left w:val="single" w:sz="4" w:space="0" w:color="auto"/>
              <w:bottom w:val="single" w:sz="4" w:space="0" w:color="auto"/>
              <w:right w:val="single" w:sz="4" w:space="0" w:color="auto"/>
            </w:tcBorders>
            <w:shd w:val="clear" w:color="auto" w:fill="D9D9D9"/>
            <w:hideMark/>
          </w:tcPr>
          <w:p w14:paraId="16C184F8"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bCs/>
                <w:szCs w:val="24"/>
                <w:lang w:val="fr-FR"/>
              </w:rPr>
              <w:t xml:space="preserve">Étape de l’évaluation </w:t>
            </w:r>
          </w:p>
        </w:tc>
        <w:tc>
          <w:tcPr>
            <w:tcW w:w="1294" w:type="pct"/>
            <w:tcBorders>
              <w:top w:val="single" w:sz="4" w:space="0" w:color="auto"/>
              <w:left w:val="single" w:sz="4" w:space="0" w:color="auto"/>
              <w:bottom w:val="single" w:sz="4" w:space="0" w:color="auto"/>
              <w:right w:val="single" w:sz="4" w:space="0" w:color="auto"/>
            </w:tcBorders>
            <w:shd w:val="clear" w:color="auto" w:fill="D9D9D9"/>
            <w:hideMark/>
          </w:tcPr>
          <w:p w14:paraId="1916CA61"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bCs/>
                <w:szCs w:val="24"/>
                <w:lang w:val="fr-FR"/>
              </w:rPr>
              <w:t xml:space="preserve">Tâche principale </w:t>
            </w:r>
          </w:p>
        </w:tc>
        <w:tc>
          <w:tcPr>
            <w:tcW w:w="1124" w:type="pct"/>
            <w:tcBorders>
              <w:top w:val="single" w:sz="4" w:space="0" w:color="auto"/>
              <w:left w:val="single" w:sz="4" w:space="0" w:color="auto"/>
              <w:bottom w:val="single" w:sz="4" w:space="0" w:color="auto"/>
              <w:right w:val="single" w:sz="4" w:space="0" w:color="auto"/>
            </w:tcBorders>
            <w:shd w:val="clear" w:color="auto" w:fill="D9D9D9"/>
            <w:hideMark/>
          </w:tcPr>
          <w:p w14:paraId="1A5EAC21"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r w:rsidRPr="009B6287">
              <w:rPr>
                <w:rFonts w:ascii="Aptos Display" w:eastAsia="Times New Roman" w:hAnsi="Aptos Display" w:cs="Times New Roman"/>
                <w:b/>
                <w:bCs/>
                <w:szCs w:val="24"/>
                <w:lang w:val="fr-FR"/>
              </w:rPr>
              <w:t xml:space="preserve">Partie responsable </w:t>
            </w:r>
          </w:p>
        </w:tc>
        <w:tc>
          <w:tcPr>
            <w:tcW w:w="871" w:type="pct"/>
            <w:tcBorders>
              <w:top w:val="single" w:sz="4" w:space="0" w:color="auto"/>
              <w:left w:val="single" w:sz="4" w:space="0" w:color="auto"/>
              <w:bottom w:val="single" w:sz="4" w:space="0" w:color="auto"/>
              <w:right w:val="single" w:sz="4" w:space="0" w:color="auto"/>
            </w:tcBorders>
            <w:shd w:val="clear" w:color="auto" w:fill="D9D9D9"/>
            <w:hideMark/>
          </w:tcPr>
          <w:p w14:paraId="3CFE2D01"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bCs/>
                <w:szCs w:val="24"/>
                <w:lang w:val="fr-FR"/>
              </w:rPr>
              <w:t>Nombre de jours ouvrables nécessaires</w:t>
            </w:r>
          </w:p>
        </w:tc>
        <w:tc>
          <w:tcPr>
            <w:tcW w:w="810" w:type="pct"/>
            <w:tcBorders>
              <w:top w:val="single" w:sz="4" w:space="0" w:color="auto"/>
              <w:left w:val="single" w:sz="4" w:space="0" w:color="auto"/>
              <w:bottom w:val="single" w:sz="4" w:space="0" w:color="auto"/>
              <w:right w:val="single" w:sz="4" w:space="0" w:color="auto"/>
            </w:tcBorders>
            <w:shd w:val="clear" w:color="auto" w:fill="D9D9D9"/>
            <w:hideMark/>
          </w:tcPr>
          <w:p w14:paraId="7E114FFC"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r w:rsidRPr="009B6287">
              <w:rPr>
                <w:rFonts w:ascii="Aptos Display" w:eastAsia="Times New Roman" w:hAnsi="Aptos Display" w:cs="Times New Roman"/>
                <w:b/>
                <w:bCs/>
                <w:szCs w:val="24"/>
                <w:lang w:val="fr-FR"/>
              </w:rPr>
              <w:t xml:space="preserve">Calendrier </w:t>
            </w:r>
          </w:p>
        </w:tc>
      </w:tr>
      <w:tr w:rsidR="009B6287" w:rsidRPr="009B6287" w14:paraId="38628F68" w14:textId="77777777" w:rsidTr="00BE2CF3">
        <w:tc>
          <w:tcPr>
            <w:tcW w:w="901" w:type="pct"/>
            <w:vMerge w:val="restart"/>
            <w:tcBorders>
              <w:top w:val="single" w:sz="4" w:space="0" w:color="auto"/>
              <w:left w:val="single" w:sz="4" w:space="0" w:color="auto"/>
              <w:bottom w:val="single" w:sz="4" w:space="0" w:color="auto"/>
              <w:right w:val="single" w:sz="4" w:space="0" w:color="auto"/>
            </w:tcBorders>
            <w:hideMark/>
          </w:tcPr>
          <w:p w14:paraId="36461A3A"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r w:rsidRPr="009B6287">
              <w:rPr>
                <w:rFonts w:ascii="Aptos Display" w:eastAsia="Times New Roman" w:hAnsi="Aptos Display" w:cs="Times New Roman"/>
                <w:b/>
                <w:bCs/>
                <w:szCs w:val="24"/>
                <w:lang w:val="fr-FR"/>
              </w:rPr>
              <w:t>Lancement</w:t>
            </w:r>
          </w:p>
        </w:tc>
        <w:tc>
          <w:tcPr>
            <w:tcW w:w="1294" w:type="pct"/>
            <w:tcBorders>
              <w:top w:val="single" w:sz="4" w:space="0" w:color="auto"/>
              <w:left w:val="single" w:sz="4" w:space="0" w:color="auto"/>
              <w:bottom w:val="single" w:sz="4" w:space="0" w:color="auto"/>
              <w:right w:val="single" w:sz="4" w:space="0" w:color="auto"/>
            </w:tcBorders>
            <w:hideMark/>
          </w:tcPr>
          <w:p w14:paraId="3A68F09F"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bCs/>
                <w:szCs w:val="24"/>
                <w:lang w:val="fr-FR"/>
              </w:rPr>
              <w:t xml:space="preserve">Exposés des évaluateurs pour orienter les évaluateurs </w:t>
            </w:r>
          </w:p>
        </w:tc>
        <w:tc>
          <w:tcPr>
            <w:tcW w:w="1124" w:type="pct"/>
            <w:tcBorders>
              <w:top w:val="single" w:sz="4" w:space="0" w:color="auto"/>
              <w:left w:val="single" w:sz="4" w:space="0" w:color="auto"/>
              <w:bottom w:val="single" w:sz="4" w:space="0" w:color="auto"/>
              <w:right w:val="single" w:sz="4" w:space="0" w:color="auto"/>
            </w:tcBorders>
            <w:hideMark/>
          </w:tcPr>
          <w:p w14:paraId="66E3DD86"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proofErr w:type="spellStart"/>
            <w:r w:rsidRPr="009B6287">
              <w:rPr>
                <w:rFonts w:ascii="Aptos Display" w:eastAsia="Times New Roman" w:hAnsi="Aptos Display" w:cs="Times New Roman"/>
                <w:b/>
                <w:bCs/>
                <w:szCs w:val="24"/>
              </w:rPr>
              <w:t>Responsable</w:t>
            </w:r>
            <w:proofErr w:type="spellEnd"/>
            <w:r w:rsidRPr="009B6287">
              <w:rPr>
                <w:rFonts w:ascii="Aptos Display" w:eastAsia="Times New Roman" w:hAnsi="Aptos Display" w:cs="Times New Roman"/>
                <w:b/>
                <w:bCs/>
                <w:szCs w:val="24"/>
              </w:rPr>
              <w:t xml:space="preserve"> des </w:t>
            </w:r>
            <w:proofErr w:type="spellStart"/>
            <w:r w:rsidRPr="009B6287">
              <w:rPr>
                <w:rFonts w:ascii="Aptos Display" w:eastAsia="Times New Roman" w:hAnsi="Aptos Display" w:cs="Times New Roman"/>
                <w:b/>
                <w:bCs/>
                <w:szCs w:val="24"/>
              </w:rPr>
              <w:t>tâches</w:t>
            </w:r>
            <w:proofErr w:type="spellEnd"/>
            <w:r w:rsidRPr="009B6287">
              <w:rPr>
                <w:rFonts w:ascii="Aptos Display" w:eastAsia="Times New Roman" w:hAnsi="Aptos Display" w:cs="Times New Roman"/>
                <w:b/>
                <w:bCs/>
                <w:szCs w:val="24"/>
              </w:rPr>
              <w:t xml:space="preserve"> </w:t>
            </w:r>
            <w:proofErr w:type="spellStart"/>
            <w:r w:rsidRPr="009B6287">
              <w:rPr>
                <w:rFonts w:ascii="Aptos Display" w:eastAsia="Times New Roman" w:hAnsi="Aptos Display" w:cs="Times New Roman"/>
                <w:b/>
                <w:bCs/>
                <w:szCs w:val="24"/>
              </w:rPr>
              <w:t>d’évaluation</w:t>
            </w:r>
            <w:proofErr w:type="spellEnd"/>
          </w:p>
        </w:tc>
        <w:tc>
          <w:tcPr>
            <w:tcW w:w="871"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EB64EBF"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r w:rsidRPr="009B6287">
              <w:rPr>
                <w:rFonts w:ascii="Aptos Display" w:eastAsia="Times New Roman" w:hAnsi="Aptos Display" w:cs="Times New Roman"/>
                <w:b/>
                <w:bCs/>
                <w:szCs w:val="24"/>
                <w:lang w:val="fr-FR"/>
              </w:rPr>
              <w:t>10 jours ouvrables</w:t>
            </w:r>
          </w:p>
        </w:tc>
        <w:tc>
          <w:tcPr>
            <w:tcW w:w="810" w:type="pct"/>
            <w:tcBorders>
              <w:top w:val="single" w:sz="4" w:space="0" w:color="auto"/>
              <w:left w:val="single" w:sz="4" w:space="0" w:color="auto"/>
              <w:bottom w:val="single" w:sz="4" w:space="0" w:color="auto"/>
              <w:right w:val="single" w:sz="4" w:space="0" w:color="auto"/>
            </w:tcBorders>
            <w:shd w:val="clear" w:color="auto" w:fill="FFFFFF"/>
            <w:hideMark/>
          </w:tcPr>
          <w:p w14:paraId="42F7D2E6" w14:textId="3862F4A3" w:rsidR="00873ACA" w:rsidRPr="009B6287" w:rsidRDefault="00873ACA" w:rsidP="009B6287">
            <w:pPr>
              <w:spacing w:after="160" w:line="259" w:lineRule="auto"/>
              <w:contextualSpacing w:val="0"/>
              <w:rPr>
                <w:rFonts w:ascii="Aptos Display" w:eastAsia="Times New Roman" w:hAnsi="Aptos Display" w:cs="Times New Roman"/>
                <w:b/>
                <w:bCs/>
                <w:szCs w:val="24"/>
              </w:rPr>
            </w:pPr>
            <w:r w:rsidRPr="00FC0710">
              <w:rPr>
                <w:rFonts w:ascii="Aptos Display" w:eastAsia="Times New Roman" w:hAnsi="Aptos Display" w:cs="Times New Roman"/>
                <w:b/>
                <w:bCs/>
                <w:color w:val="004F88"/>
                <w:szCs w:val="24"/>
                <w:highlight w:val="yellow"/>
              </w:rPr>
              <w:t>1</w:t>
            </w:r>
            <w:r w:rsidR="00686383" w:rsidRPr="00FC0710">
              <w:rPr>
                <w:rFonts w:ascii="Aptos Display" w:eastAsia="Times New Roman" w:hAnsi="Aptos Display" w:cs="Times New Roman"/>
                <w:b/>
                <w:bCs/>
                <w:color w:val="004F88"/>
                <w:szCs w:val="24"/>
                <w:highlight w:val="yellow"/>
              </w:rPr>
              <w:t>2</w:t>
            </w:r>
            <w:r w:rsidRPr="00FC0710">
              <w:rPr>
                <w:rFonts w:ascii="Aptos Display" w:eastAsia="Times New Roman" w:hAnsi="Aptos Display" w:cs="Times New Roman"/>
                <w:b/>
                <w:bCs/>
                <w:color w:val="004F88"/>
                <w:szCs w:val="24"/>
                <w:highlight w:val="yellow"/>
              </w:rPr>
              <w:t xml:space="preserve"> </w:t>
            </w:r>
            <w:proofErr w:type="spellStart"/>
            <w:r w:rsidRPr="00FC0710">
              <w:rPr>
                <w:rFonts w:ascii="Aptos Display" w:eastAsia="Times New Roman" w:hAnsi="Aptos Display" w:cs="Times New Roman"/>
                <w:b/>
                <w:bCs/>
                <w:color w:val="004F88"/>
                <w:szCs w:val="24"/>
                <w:highlight w:val="yellow"/>
              </w:rPr>
              <w:t>septembre</w:t>
            </w:r>
            <w:proofErr w:type="spellEnd"/>
            <w:r w:rsidRPr="00FC0710">
              <w:rPr>
                <w:rFonts w:ascii="Aptos Display" w:eastAsia="Times New Roman" w:hAnsi="Aptos Display" w:cs="Times New Roman"/>
                <w:b/>
                <w:bCs/>
                <w:color w:val="004F88"/>
                <w:szCs w:val="24"/>
                <w:highlight w:val="yellow"/>
              </w:rPr>
              <w:t xml:space="preserve"> 2025</w:t>
            </w:r>
          </w:p>
        </w:tc>
      </w:tr>
      <w:tr w:rsidR="009B6287" w:rsidRPr="009B6287" w14:paraId="16372C66" w14:textId="77777777" w:rsidTr="00BE2CF3">
        <w:tc>
          <w:tcPr>
            <w:tcW w:w="0" w:type="auto"/>
            <w:vMerge/>
            <w:tcBorders>
              <w:top w:val="single" w:sz="4" w:space="0" w:color="auto"/>
              <w:left w:val="single" w:sz="4" w:space="0" w:color="auto"/>
              <w:bottom w:val="single" w:sz="4" w:space="0" w:color="auto"/>
              <w:right w:val="single" w:sz="4" w:space="0" w:color="auto"/>
            </w:tcBorders>
            <w:vAlign w:val="center"/>
            <w:hideMark/>
          </w:tcPr>
          <w:p w14:paraId="3824580E"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p>
        </w:tc>
        <w:tc>
          <w:tcPr>
            <w:tcW w:w="1294" w:type="pct"/>
            <w:tcBorders>
              <w:top w:val="single" w:sz="4" w:space="0" w:color="auto"/>
              <w:left w:val="single" w:sz="4" w:space="0" w:color="auto"/>
              <w:bottom w:val="single" w:sz="4" w:space="0" w:color="auto"/>
              <w:right w:val="single" w:sz="4" w:space="0" w:color="auto"/>
            </w:tcBorders>
            <w:hideMark/>
          </w:tcPr>
          <w:p w14:paraId="6552F1AB"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bCs/>
                <w:szCs w:val="24"/>
                <w:lang w:val="fr-FR"/>
              </w:rPr>
              <w:t xml:space="preserve">Examen sur dossier des documents clés </w:t>
            </w:r>
          </w:p>
        </w:tc>
        <w:tc>
          <w:tcPr>
            <w:tcW w:w="1124" w:type="pct"/>
            <w:tcBorders>
              <w:top w:val="single" w:sz="4" w:space="0" w:color="auto"/>
              <w:left w:val="single" w:sz="4" w:space="0" w:color="auto"/>
              <w:bottom w:val="single" w:sz="4" w:space="0" w:color="auto"/>
              <w:right w:val="single" w:sz="4" w:space="0" w:color="auto"/>
            </w:tcBorders>
            <w:hideMark/>
          </w:tcPr>
          <w:p w14:paraId="3A0E0C21"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proofErr w:type="spellStart"/>
            <w:r w:rsidRPr="009B6287">
              <w:rPr>
                <w:rFonts w:ascii="Aptos Display" w:eastAsia="Times New Roman" w:hAnsi="Aptos Display" w:cs="Times New Roman"/>
                <w:b/>
                <w:bCs/>
                <w:szCs w:val="24"/>
              </w:rPr>
              <w:t>Évaluateur</w:t>
            </w:r>
            <w:proofErr w:type="spellEnd"/>
            <w:r w:rsidRPr="009B6287">
              <w:rPr>
                <w:rFonts w:ascii="Aptos Display" w:eastAsia="Times New Roman" w:hAnsi="Aptos Display" w:cs="Times New Roman"/>
                <w:b/>
                <w:bCs/>
                <w:szCs w:val="24"/>
              </w:rPr>
              <w:t>(s)</w:t>
            </w:r>
          </w:p>
        </w:tc>
        <w:tc>
          <w:tcPr>
            <w:tcW w:w="871" w:type="pct"/>
            <w:vMerge/>
            <w:tcBorders>
              <w:top w:val="single" w:sz="4" w:space="0" w:color="auto"/>
              <w:left w:val="single" w:sz="4" w:space="0" w:color="auto"/>
              <w:bottom w:val="single" w:sz="4" w:space="0" w:color="auto"/>
              <w:right w:val="single" w:sz="4" w:space="0" w:color="auto"/>
            </w:tcBorders>
            <w:vAlign w:val="center"/>
            <w:hideMark/>
          </w:tcPr>
          <w:p w14:paraId="47F4341E"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p>
        </w:tc>
        <w:tc>
          <w:tcPr>
            <w:tcW w:w="810" w:type="pct"/>
            <w:tcBorders>
              <w:top w:val="single" w:sz="4" w:space="0" w:color="auto"/>
              <w:left w:val="single" w:sz="4" w:space="0" w:color="auto"/>
              <w:bottom w:val="single" w:sz="4" w:space="0" w:color="auto"/>
              <w:right w:val="single" w:sz="4" w:space="0" w:color="auto"/>
            </w:tcBorders>
            <w:shd w:val="clear" w:color="auto" w:fill="FFFFFF"/>
            <w:hideMark/>
          </w:tcPr>
          <w:p w14:paraId="7E802C79"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r w:rsidRPr="009B6287">
              <w:rPr>
                <w:rFonts w:ascii="Aptos Display" w:eastAsia="Times New Roman" w:hAnsi="Aptos Display" w:cs="Times New Roman"/>
                <w:b/>
                <w:bCs/>
                <w:szCs w:val="24"/>
                <w:lang w:val="fr-FR"/>
              </w:rPr>
              <w:t>Première semaine</w:t>
            </w:r>
          </w:p>
        </w:tc>
      </w:tr>
      <w:tr w:rsidR="009B6287" w:rsidRPr="009B6287" w14:paraId="18D5EA3F" w14:textId="77777777" w:rsidTr="00BE2CF3">
        <w:tc>
          <w:tcPr>
            <w:tcW w:w="0" w:type="auto"/>
            <w:vMerge/>
            <w:tcBorders>
              <w:top w:val="single" w:sz="4" w:space="0" w:color="auto"/>
              <w:left w:val="single" w:sz="4" w:space="0" w:color="auto"/>
              <w:bottom w:val="single" w:sz="4" w:space="0" w:color="auto"/>
              <w:right w:val="single" w:sz="4" w:space="0" w:color="auto"/>
            </w:tcBorders>
            <w:vAlign w:val="center"/>
            <w:hideMark/>
          </w:tcPr>
          <w:p w14:paraId="5DAF0411"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p>
        </w:tc>
        <w:tc>
          <w:tcPr>
            <w:tcW w:w="1294" w:type="pct"/>
            <w:tcBorders>
              <w:top w:val="single" w:sz="4" w:space="0" w:color="auto"/>
              <w:left w:val="single" w:sz="4" w:space="0" w:color="auto"/>
              <w:bottom w:val="single" w:sz="4" w:space="0" w:color="auto"/>
              <w:right w:val="single" w:sz="4" w:space="0" w:color="auto"/>
            </w:tcBorders>
            <w:hideMark/>
          </w:tcPr>
          <w:p w14:paraId="1E3BF72A"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bCs/>
                <w:szCs w:val="24"/>
                <w:lang w:val="fr-FR"/>
              </w:rPr>
              <w:t xml:space="preserve">Achèvement de la conception et des méthodes d’évaluation </w:t>
            </w:r>
          </w:p>
        </w:tc>
        <w:tc>
          <w:tcPr>
            <w:tcW w:w="1124" w:type="pct"/>
            <w:tcBorders>
              <w:top w:val="single" w:sz="4" w:space="0" w:color="auto"/>
              <w:left w:val="single" w:sz="4" w:space="0" w:color="auto"/>
              <w:bottom w:val="single" w:sz="4" w:space="0" w:color="auto"/>
              <w:right w:val="single" w:sz="4" w:space="0" w:color="auto"/>
            </w:tcBorders>
            <w:hideMark/>
          </w:tcPr>
          <w:p w14:paraId="7D85CAD0"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proofErr w:type="spellStart"/>
            <w:r w:rsidRPr="009B6287">
              <w:rPr>
                <w:rFonts w:ascii="Aptos Display" w:eastAsia="Times New Roman" w:hAnsi="Aptos Display" w:cs="Times New Roman"/>
                <w:b/>
                <w:bCs/>
                <w:szCs w:val="24"/>
              </w:rPr>
              <w:t>Évaluateur</w:t>
            </w:r>
            <w:proofErr w:type="spellEnd"/>
            <w:r w:rsidRPr="009B6287">
              <w:rPr>
                <w:rFonts w:ascii="Aptos Display" w:eastAsia="Times New Roman" w:hAnsi="Aptos Display" w:cs="Times New Roman"/>
                <w:b/>
                <w:bCs/>
                <w:szCs w:val="24"/>
              </w:rPr>
              <w:t>(s)</w:t>
            </w:r>
          </w:p>
        </w:tc>
        <w:tc>
          <w:tcPr>
            <w:tcW w:w="871" w:type="pct"/>
            <w:vMerge/>
            <w:tcBorders>
              <w:top w:val="single" w:sz="4" w:space="0" w:color="auto"/>
              <w:left w:val="single" w:sz="4" w:space="0" w:color="auto"/>
              <w:bottom w:val="single" w:sz="4" w:space="0" w:color="auto"/>
              <w:right w:val="single" w:sz="4" w:space="0" w:color="auto"/>
            </w:tcBorders>
            <w:vAlign w:val="center"/>
            <w:hideMark/>
          </w:tcPr>
          <w:p w14:paraId="10C2957C"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p>
        </w:tc>
        <w:tc>
          <w:tcPr>
            <w:tcW w:w="810" w:type="pct"/>
            <w:tcBorders>
              <w:top w:val="single" w:sz="4" w:space="0" w:color="auto"/>
              <w:left w:val="single" w:sz="4" w:space="0" w:color="auto"/>
              <w:bottom w:val="single" w:sz="4" w:space="0" w:color="auto"/>
              <w:right w:val="single" w:sz="4" w:space="0" w:color="auto"/>
            </w:tcBorders>
            <w:shd w:val="clear" w:color="auto" w:fill="FFFFFF"/>
            <w:hideMark/>
          </w:tcPr>
          <w:p w14:paraId="13ED7CB5"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r w:rsidRPr="009B6287">
              <w:rPr>
                <w:rFonts w:ascii="Aptos Display" w:eastAsia="Times New Roman" w:hAnsi="Aptos Display" w:cs="Times New Roman"/>
                <w:b/>
                <w:bCs/>
                <w:szCs w:val="24"/>
                <w:lang w:val="fr-FR"/>
              </w:rPr>
              <w:t>Deuxième semaine</w:t>
            </w:r>
          </w:p>
        </w:tc>
      </w:tr>
      <w:tr w:rsidR="009B6287" w:rsidRPr="009B6287" w14:paraId="08A71BB7" w14:textId="77777777" w:rsidTr="00BE2CF3">
        <w:tc>
          <w:tcPr>
            <w:tcW w:w="0" w:type="auto"/>
            <w:vMerge/>
            <w:tcBorders>
              <w:top w:val="single" w:sz="4" w:space="0" w:color="auto"/>
              <w:left w:val="single" w:sz="4" w:space="0" w:color="auto"/>
              <w:bottom w:val="single" w:sz="4" w:space="0" w:color="auto"/>
              <w:right w:val="single" w:sz="4" w:space="0" w:color="auto"/>
            </w:tcBorders>
            <w:vAlign w:val="center"/>
            <w:hideMark/>
          </w:tcPr>
          <w:p w14:paraId="61883918"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p>
        </w:tc>
        <w:tc>
          <w:tcPr>
            <w:tcW w:w="1294" w:type="pct"/>
            <w:tcBorders>
              <w:top w:val="single" w:sz="4" w:space="0" w:color="auto"/>
              <w:left w:val="single" w:sz="4" w:space="0" w:color="auto"/>
              <w:bottom w:val="single" w:sz="4" w:space="0" w:color="auto"/>
              <w:right w:val="single" w:sz="4" w:space="0" w:color="auto"/>
            </w:tcBorders>
            <w:hideMark/>
          </w:tcPr>
          <w:p w14:paraId="42032F20"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bCs/>
                <w:szCs w:val="24"/>
                <w:lang w:val="fr-FR"/>
              </w:rPr>
              <w:t>Soumission du projet de rapport initial</w:t>
            </w:r>
          </w:p>
        </w:tc>
        <w:tc>
          <w:tcPr>
            <w:tcW w:w="1124" w:type="pct"/>
            <w:tcBorders>
              <w:top w:val="single" w:sz="4" w:space="0" w:color="auto"/>
              <w:left w:val="single" w:sz="4" w:space="0" w:color="auto"/>
              <w:bottom w:val="single" w:sz="4" w:space="0" w:color="auto"/>
              <w:right w:val="single" w:sz="4" w:space="0" w:color="auto"/>
            </w:tcBorders>
            <w:hideMark/>
          </w:tcPr>
          <w:p w14:paraId="0F33BD90"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r w:rsidRPr="009B6287">
              <w:rPr>
                <w:rFonts w:ascii="Aptos Display" w:eastAsia="Times New Roman" w:hAnsi="Aptos Display" w:cs="Times New Roman"/>
                <w:b/>
                <w:bCs/>
                <w:szCs w:val="24"/>
                <w:lang w:val="fr-FR"/>
              </w:rPr>
              <w:t>Évaluateur(s)</w:t>
            </w:r>
          </w:p>
        </w:tc>
        <w:tc>
          <w:tcPr>
            <w:tcW w:w="871" w:type="pct"/>
            <w:vMerge/>
            <w:tcBorders>
              <w:top w:val="single" w:sz="4" w:space="0" w:color="auto"/>
              <w:left w:val="single" w:sz="4" w:space="0" w:color="auto"/>
              <w:bottom w:val="single" w:sz="4" w:space="0" w:color="auto"/>
              <w:right w:val="single" w:sz="4" w:space="0" w:color="auto"/>
            </w:tcBorders>
            <w:vAlign w:val="center"/>
            <w:hideMark/>
          </w:tcPr>
          <w:p w14:paraId="4EFBF61C"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p>
        </w:tc>
        <w:tc>
          <w:tcPr>
            <w:tcW w:w="810" w:type="pct"/>
            <w:tcBorders>
              <w:top w:val="single" w:sz="4" w:space="0" w:color="auto"/>
              <w:left w:val="single" w:sz="4" w:space="0" w:color="auto"/>
              <w:bottom w:val="single" w:sz="4" w:space="0" w:color="auto"/>
              <w:right w:val="single" w:sz="4" w:space="0" w:color="auto"/>
            </w:tcBorders>
            <w:shd w:val="clear" w:color="auto" w:fill="FFFFFF"/>
            <w:hideMark/>
          </w:tcPr>
          <w:p w14:paraId="331D5DE0" w14:textId="1E93116F" w:rsidR="00714D04" w:rsidRPr="009B6287" w:rsidRDefault="009E6C8E" w:rsidP="009B6287">
            <w:pPr>
              <w:spacing w:after="160" w:line="259" w:lineRule="auto"/>
              <w:contextualSpacing w:val="0"/>
              <w:rPr>
                <w:rFonts w:ascii="Aptos Display" w:eastAsia="Times New Roman" w:hAnsi="Aptos Display" w:cs="Times New Roman"/>
                <w:b/>
                <w:bCs/>
                <w:szCs w:val="24"/>
              </w:rPr>
            </w:pPr>
            <w:proofErr w:type="spellStart"/>
            <w:r w:rsidRPr="00FC0710">
              <w:rPr>
                <w:rFonts w:ascii="Aptos Display" w:eastAsia="Times New Roman" w:hAnsi="Aptos Display" w:cs="Times New Roman"/>
                <w:b/>
                <w:bCs/>
                <w:color w:val="004F88"/>
                <w:szCs w:val="24"/>
                <w:highlight w:val="yellow"/>
              </w:rPr>
              <w:t>D’ici</w:t>
            </w:r>
            <w:proofErr w:type="spellEnd"/>
            <w:r w:rsidRPr="00FC0710">
              <w:rPr>
                <w:rFonts w:ascii="Aptos Display" w:eastAsia="Times New Roman" w:hAnsi="Aptos Display" w:cs="Times New Roman"/>
                <w:b/>
                <w:bCs/>
                <w:color w:val="004F88"/>
                <w:szCs w:val="24"/>
                <w:highlight w:val="yellow"/>
              </w:rPr>
              <w:t xml:space="preserve"> </w:t>
            </w:r>
            <w:r w:rsidR="00873ACA" w:rsidRPr="00FC0710">
              <w:rPr>
                <w:rFonts w:ascii="Aptos Display" w:eastAsia="Times New Roman" w:hAnsi="Aptos Display" w:cs="Times New Roman"/>
                <w:b/>
                <w:bCs/>
                <w:color w:val="004F88"/>
                <w:szCs w:val="24"/>
                <w:highlight w:val="yellow"/>
              </w:rPr>
              <w:t xml:space="preserve">29 </w:t>
            </w:r>
            <w:proofErr w:type="spellStart"/>
            <w:r w:rsidR="00873ACA" w:rsidRPr="00FC0710">
              <w:rPr>
                <w:rFonts w:ascii="Aptos Display" w:eastAsia="Times New Roman" w:hAnsi="Aptos Display" w:cs="Times New Roman"/>
                <w:b/>
                <w:bCs/>
                <w:color w:val="004F88"/>
                <w:szCs w:val="24"/>
                <w:highlight w:val="yellow"/>
              </w:rPr>
              <w:t>septembre</w:t>
            </w:r>
            <w:proofErr w:type="spellEnd"/>
            <w:r w:rsidR="00873ACA" w:rsidRPr="00FC0710">
              <w:rPr>
                <w:rFonts w:ascii="Aptos Display" w:eastAsia="Times New Roman" w:hAnsi="Aptos Display" w:cs="Times New Roman"/>
                <w:b/>
                <w:bCs/>
                <w:color w:val="004F88"/>
                <w:szCs w:val="24"/>
                <w:highlight w:val="yellow"/>
              </w:rPr>
              <w:t xml:space="preserve"> 2025</w:t>
            </w:r>
          </w:p>
        </w:tc>
      </w:tr>
      <w:tr w:rsidR="009B6287" w:rsidRPr="009B6287" w14:paraId="1BA55F1D" w14:textId="77777777" w:rsidTr="00BE2CF3">
        <w:tc>
          <w:tcPr>
            <w:tcW w:w="0" w:type="auto"/>
            <w:vMerge/>
            <w:tcBorders>
              <w:top w:val="single" w:sz="4" w:space="0" w:color="auto"/>
              <w:left w:val="single" w:sz="4" w:space="0" w:color="auto"/>
              <w:bottom w:val="single" w:sz="4" w:space="0" w:color="auto"/>
              <w:right w:val="single" w:sz="4" w:space="0" w:color="auto"/>
            </w:tcBorders>
            <w:vAlign w:val="center"/>
            <w:hideMark/>
          </w:tcPr>
          <w:p w14:paraId="0DDEFDF2"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p>
        </w:tc>
        <w:tc>
          <w:tcPr>
            <w:tcW w:w="1294" w:type="pct"/>
            <w:tcBorders>
              <w:top w:val="single" w:sz="4" w:space="0" w:color="auto"/>
              <w:left w:val="single" w:sz="4" w:space="0" w:color="auto"/>
              <w:bottom w:val="single" w:sz="4" w:space="0" w:color="auto"/>
              <w:right w:val="single" w:sz="4" w:space="0" w:color="auto"/>
            </w:tcBorders>
            <w:hideMark/>
          </w:tcPr>
          <w:p w14:paraId="3EC0E4D0"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bCs/>
                <w:szCs w:val="24"/>
                <w:lang w:val="fr-FR"/>
              </w:rPr>
              <w:t>Examen du rapport initial et fournir les commentaires</w:t>
            </w:r>
          </w:p>
        </w:tc>
        <w:tc>
          <w:tcPr>
            <w:tcW w:w="1124" w:type="pct"/>
            <w:tcBorders>
              <w:top w:val="single" w:sz="4" w:space="0" w:color="auto"/>
              <w:left w:val="single" w:sz="4" w:space="0" w:color="auto"/>
              <w:bottom w:val="single" w:sz="4" w:space="0" w:color="auto"/>
              <w:right w:val="single" w:sz="4" w:space="0" w:color="auto"/>
            </w:tcBorders>
            <w:hideMark/>
          </w:tcPr>
          <w:p w14:paraId="0916C660"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bCs/>
                <w:szCs w:val="24"/>
                <w:lang w:val="fr-FR"/>
              </w:rPr>
              <w:t>Responsable des tâches d’évaluation, groupe de parties prenantes et Fonds d’affectation spéciale des Nations Unies</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14:paraId="49C4F6F0"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r w:rsidRPr="009B6287">
              <w:rPr>
                <w:rFonts w:ascii="Aptos Display" w:eastAsia="Times New Roman" w:hAnsi="Aptos Display" w:cs="Times New Roman"/>
                <w:b/>
                <w:bCs/>
                <w:szCs w:val="24"/>
                <w:lang w:val="fr-FR"/>
              </w:rPr>
              <w:t>3 jours ouvrables</w:t>
            </w:r>
          </w:p>
        </w:tc>
        <w:tc>
          <w:tcPr>
            <w:tcW w:w="810" w:type="pct"/>
            <w:tcBorders>
              <w:top w:val="single" w:sz="4" w:space="0" w:color="auto"/>
              <w:left w:val="single" w:sz="4" w:space="0" w:color="auto"/>
              <w:bottom w:val="single" w:sz="4" w:space="0" w:color="auto"/>
              <w:right w:val="single" w:sz="4" w:space="0" w:color="auto"/>
            </w:tcBorders>
            <w:shd w:val="clear" w:color="auto" w:fill="FFFFFF"/>
            <w:hideMark/>
          </w:tcPr>
          <w:p w14:paraId="24423985" w14:textId="779465ED" w:rsidR="00873ACA" w:rsidRPr="009B6287" w:rsidRDefault="00873ACA" w:rsidP="009B6287">
            <w:pPr>
              <w:spacing w:after="160" w:line="259" w:lineRule="auto"/>
              <w:contextualSpacing w:val="0"/>
              <w:rPr>
                <w:rFonts w:ascii="Aptos Display" w:eastAsia="Times New Roman" w:hAnsi="Aptos Display" w:cs="Times New Roman"/>
                <w:b/>
                <w:bCs/>
                <w:szCs w:val="24"/>
              </w:rPr>
            </w:pPr>
            <w:proofErr w:type="spellStart"/>
            <w:r w:rsidRPr="00FC0710">
              <w:rPr>
                <w:rFonts w:ascii="Aptos Display" w:eastAsia="Times New Roman" w:hAnsi="Aptos Display" w:cs="Times New Roman"/>
                <w:b/>
                <w:bCs/>
                <w:color w:val="004F88"/>
                <w:szCs w:val="24"/>
                <w:highlight w:val="yellow"/>
              </w:rPr>
              <w:t>D’ici</w:t>
            </w:r>
            <w:proofErr w:type="spellEnd"/>
            <w:r w:rsidRPr="00FC0710">
              <w:rPr>
                <w:rFonts w:ascii="Aptos Display" w:eastAsia="Times New Roman" w:hAnsi="Aptos Display" w:cs="Times New Roman"/>
                <w:b/>
                <w:bCs/>
                <w:color w:val="004F88"/>
                <w:szCs w:val="24"/>
                <w:highlight w:val="yellow"/>
              </w:rPr>
              <w:t xml:space="preserve"> 03 </w:t>
            </w:r>
            <w:proofErr w:type="spellStart"/>
            <w:r w:rsidRPr="00FC0710">
              <w:rPr>
                <w:rFonts w:ascii="Aptos Display" w:eastAsia="Times New Roman" w:hAnsi="Aptos Display" w:cs="Times New Roman"/>
                <w:b/>
                <w:bCs/>
                <w:color w:val="004F88"/>
                <w:szCs w:val="24"/>
                <w:highlight w:val="yellow"/>
              </w:rPr>
              <w:t>octobre</w:t>
            </w:r>
            <w:proofErr w:type="spellEnd"/>
            <w:r w:rsidRPr="00FC0710">
              <w:rPr>
                <w:rFonts w:ascii="Aptos Display" w:eastAsia="Times New Roman" w:hAnsi="Aptos Display" w:cs="Times New Roman"/>
                <w:b/>
                <w:bCs/>
                <w:color w:val="004F88"/>
                <w:szCs w:val="24"/>
                <w:highlight w:val="yellow"/>
              </w:rPr>
              <w:t xml:space="preserve"> 2025</w:t>
            </w:r>
          </w:p>
        </w:tc>
      </w:tr>
      <w:tr w:rsidR="009B6287" w:rsidRPr="009B6287" w14:paraId="6EF3C336" w14:textId="77777777" w:rsidTr="00BE2CF3">
        <w:tc>
          <w:tcPr>
            <w:tcW w:w="0" w:type="auto"/>
            <w:vMerge/>
            <w:tcBorders>
              <w:top w:val="single" w:sz="4" w:space="0" w:color="auto"/>
              <w:left w:val="single" w:sz="4" w:space="0" w:color="auto"/>
              <w:bottom w:val="single" w:sz="4" w:space="0" w:color="auto"/>
              <w:right w:val="single" w:sz="4" w:space="0" w:color="auto"/>
            </w:tcBorders>
            <w:vAlign w:val="center"/>
            <w:hideMark/>
          </w:tcPr>
          <w:p w14:paraId="323E8D10"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p>
        </w:tc>
        <w:tc>
          <w:tcPr>
            <w:tcW w:w="1294" w:type="pct"/>
            <w:tcBorders>
              <w:top w:val="single" w:sz="4" w:space="0" w:color="auto"/>
              <w:left w:val="single" w:sz="4" w:space="0" w:color="auto"/>
              <w:bottom w:val="single" w:sz="4" w:space="0" w:color="auto"/>
              <w:right w:val="single" w:sz="4" w:space="0" w:color="auto"/>
            </w:tcBorders>
            <w:hideMark/>
          </w:tcPr>
          <w:p w14:paraId="24B67B20"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bCs/>
                <w:szCs w:val="24"/>
                <w:lang w:val="fr-FR"/>
              </w:rPr>
              <w:t>Intégration des commentaires et révision du rapport initial</w:t>
            </w:r>
          </w:p>
        </w:tc>
        <w:tc>
          <w:tcPr>
            <w:tcW w:w="1124" w:type="pct"/>
            <w:tcBorders>
              <w:top w:val="single" w:sz="4" w:space="0" w:color="auto"/>
              <w:left w:val="single" w:sz="4" w:space="0" w:color="auto"/>
              <w:bottom w:val="single" w:sz="4" w:space="0" w:color="auto"/>
              <w:right w:val="single" w:sz="4" w:space="0" w:color="auto"/>
            </w:tcBorders>
            <w:hideMark/>
          </w:tcPr>
          <w:p w14:paraId="079E4C13"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r w:rsidRPr="009B6287">
              <w:rPr>
                <w:rFonts w:ascii="Aptos Display" w:eastAsia="Times New Roman" w:hAnsi="Aptos Display" w:cs="Times New Roman"/>
                <w:b/>
                <w:bCs/>
                <w:szCs w:val="24"/>
                <w:lang w:val="fr-FR"/>
              </w:rPr>
              <w:t>Évaluateur(s)</w:t>
            </w:r>
          </w:p>
        </w:tc>
        <w:tc>
          <w:tcPr>
            <w:tcW w:w="871"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ED93963"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r w:rsidRPr="009B6287">
              <w:rPr>
                <w:rFonts w:ascii="Aptos Display" w:eastAsia="Times New Roman" w:hAnsi="Aptos Display" w:cs="Times New Roman"/>
                <w:b/>
                <w:bCs/>
                <w:szCs w:val="24"/>
                <w:lang w:val="fr-FR"/>
              </w:rPr>
              <w:t>2 jours ouvrables</w:t>
            </w:r>
          </w:p>
        </w:tc>
        <w:tc>
          <w:tcPr>
            <w:tcW w:w="810"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E7B658D" w14:textId="308C9968" w:rsidR="00873ACA" w:rsidRPr="009B6287" w:rsidRDefault="00873ACA" w:rsidP="009B6287">
            <w:pPr>
              <w:spacing w:after="160" w:line="259" w:lineRule="auto"/>
              <w:contextualSpacing w:val="0"/>
              <w:rPr>
                <w:rFonts w:ascii="Aptos Display" w:eastAsia="Times New Roman" w:hAnsi="Aptos Display" w:cs="Times New Roman"/>
                <w:b/>
                <w:bCs/>
                <w:szCs w:val="24"/>
              </w:rPr>
            </w:pPr>
            <w:r w:rsidRPr="00FC0710">
              <w:rPr>
                <w:rFonts w:ascii="Aptos Display" w:eastAsia="Times New Roman" w:hAnsi="Aptos Display" w:cs="Times New Roman"/>
                <w:b/>
                <w:bCs/>
                <w:color w:val="004F88"/>
                <w:szCs w:val="24"/>
                <w:highlight w:val="yellow"/>
                <w:lang w:val="fr-FR"/>
              </w:rPr>
              <w:t>D’ici 08 octobre 2025</w:t>
            </w:r>
          </w:p>
        </w:tc>
      </w:tr>
      <w:tr w:rsidR="009B6287" w:rsidRPr="009B6287" w14:paraId="386B7CC7" w14:textId="77777777" w:rsidTr="00BE2CF3">
        <w:tc>
          <w:tcPr>
            <w:tcW w:w="0" w:type="auto"/>
            <w:vMerge/>
            <w:tcBorders>
              <w:top w:val="single" w:sz="4" w:space="0" w:color="auto"/>
              <w:left w:val="single" w:sz="4" w:space="0" w:color="auto"/>
              <w:bottom w:val="single" w:sz="4" w:space="0" w:color="auto"/>
              <w:right w:val="single" w:sz="4" w:space="0" w:color="auto"/>
            </w:tcBorders>
            <w:vAlign w:val="center"/>
            <w:hideMark/>
          </w:tcPr>
          <w:p w14:paraId="1894EB86"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p>
        </w:tc>
        <w:tc>
          <w:tcPr>
            <w:tcW w:w="1294" w:type="pct"/>
            <w:tcBorders>
              <w:top w:val="single" w:sz="4" w:space="0" w:color="auto"/>
              <w:left w:val="single" w:sz="4" w:space="0" w:color="auto"/>
              <w:bottom w:val="single" w:sz="4" w:space="0" w:color="auto"/>
              <w:right w:val="single" w:sz="4" w:space="0" w:color="auto"/>
            </w:tcBorders>
            <w:hideMark/>
          </w:tcPr>
          <w:p w14:paraId="241C45BA"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bCs/>
                <w:szCs w:val="24"/>
                <w:lang w:val="fr-FR"/>
              </w:rPr>
              <w:t xml:space="preserve">Soumission de la version finale du rapport initial </w:t>
            </w:r>
          </w:p>
        </w:tc>
        <w:tc>
          <w:tcPr>
            <w:tcW w:w="1124" w:type="pct"/>
            <w:tcBorders>
              <w:top w:val="single" w:sz="4" w:space="0" w:color="auto"/>
              <w:left w:val="single" w:sz="4" w:space="0" w:color="auto"/>
              <w:bottom w:val="single" w:sz="4" w:space="0" w:color="auto"/>
              <w:right w:val="single" w:sz="4" w:space="0" w:color="auto"/>
            </w:tcBorders>
            <w:hideMark/>
          </w:tcPr>
          <w:p w14:paraId="6BABC670"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r w:rsidRPr="009B6287">
              <w:rPr>
                <w:rFonts w:ascii="Aptos Display" w:eastAsia="Times New Roman" w:hAnsi="Aptos Display" w:cs="Times New Roman"/>
                <w:b/>
                <w:bCs/>
                <w:szCs w:val="24"/>
                <w:lang w:val="fr-FR"/>
              </w:rPr>
              <w:t>Évaluateur(s)</w:t>
            </w:r>
          </w:p>
        </w:tc>
        <w:tc>
          <w:tcPr>
            <w:tcW w:w="871" w:type="pct"/>
            <w:vMerge/>
            <w:tcBorders>
              <w:top w:val="single" w:sz="4" w:space="0" w:color="auto"/>
              <w:left w:val="single" w:sz="4" w:space="0" w:color="auto"/>
              <w:bottom w:val="single" w:sz="4" w:space="0" w:color="auto"/>
              <w:right w:val="single" w:sz="4" w:space="0" w:color="auto"/>
            </w:tcBorders>
            <w:vAlign w:val="center"/>
            <w:hideMark/>
          </w:tcPr>
          <w:p w14:paraId="37E896AC"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14:paraId="70E9122F"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p>
        </w:tc>
      </w:tr>
      <w:tr w:rsidR="009B6287" w:rsidRPr="009B6287" w14:paraId="7046438F" w14:textId="77777777" w:rsidTr="00BE2CF3">
        <w:tc>
          <w:tcPr>
            <w:tcW w:w="0" w:type="auto"/>
            <w:vMerge/>
            <w:tcBorders>
              <w:top w:val="single" w:sz="4" w:space="0" w:color="auto"/>
              <w:left w:val="single" w:sz="4" w:space="0" w:color="auto"/>
              <w:bottom w:val="single" w:sz="4" w:space="0" w:color="auto"/>
              <w:right w:val="single" w:sz="4" w:space="0" w:color="auto"/>
            </w:tcBorders>
            <w:vAlign w:val="center"/>
            <w:hideMark/>
          </w:tcPr>
          <w:p w14:paraId="0E9EA0C2"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p>
        </w:tc>
        <w:tc>
          <w:tcPr>
            <w:tcW w:w="1294" w:type="pct"/>
            <w:tcBorders>
              <w:top w:val="single" w:sz="4" w:space="0" w:color="auto"/>
              <w:left w:val="single" w:sz="4" w:space="0" w:color="auto"/>
              <w:bottom w:val="single" w:sz="4" w:space="0" w:color="auto"/>
              <w:right w:val="single" w:sz="4" w:space="0" w:color="auto"/>
            </w:tcBorders>
            <w:hideMark/>
          </w:tcPr>
          <w:p w14:paraId="7689EA5F"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bCs/>
                <w:szCs w:val="24"/>
                <w:lang w:val="fr-FR"/>
              </w:rPr>
              <w:t>Examiner le rapport initial final et approuver</w:t>
            </w:r>
          </w:p>
        </w:tc>
        <w:tc>
          <w:tcPr>
            <w:tcW w:w="1124" w:type="pct"/>
            <w:tcBorders>
              <w:top w:val="single" w:sz="4" w:space="0" w:color="auto"/>
              <w:left w:val="single" w:sz="4" w:space="0" w:color="auto"/>
              <w:bottom w:val="single" w:sz="4" w:space="0" w:color="auto"/>
              <w:right w:val="single" w:sz="4" w:space="0" w:color="auto"/>
            </w:tcBorders>
            <w:hideMark/>
          </w:tcPr>
          <w:p w14:paraId="23F12BAF"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bCs/>
                <w:szCs w:val="24"/>
                <w:lang w:val="fr-FR"/>
              </w:rPr>
              <w:t>Responsable des tâches d’évaluation, groupe de parties prenantes et Fonds d’affectation spéciale des Nations Unies</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14:paraId="7625A513"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r w:rsidRPr="009B6287">
              <w:rPr>
                <w:rFonts w:ascii="Aptos Display" w:eastAsia="Times New Roman" w:hAnsi="Aptos Display" w:cs="Times New Roman"/>
                <w:b/>
                <w:bCs/>
                <w:szCs w:val="24"/>
                <w:lang w:val="fr-FR"/>
              </w:rPr>
              <w:t>5 jours ouvrables</w:t>
            </w:r>
          </w:p>
        </w:tc>
        <w:tc>
          <w:tcPr>
            <w:tcW w:w="810" w:type="pct"/>
            <w:tcBorders>
              <w:top w:val="single" w:sz="4" w:space="0" w:color="auto"/>
              <w:left w:val="single" w:sz="4" w:space="0" w:color="auto"/>
              <w:bottom w:val="single" w:sz="4" w:space="0" w:color="auto"/>
              <w:right w:val="single" w:sz="4" w:space="0" w:color="auto"/>
            </w:tcBorders>
            <w:shd w:val="clear" w:color="auto" w:fill="FFFFFF"/>
            <w:hideMark/>
          </w:tcPr>
          <w:p w14:paraId="1D3AB534" w14:textId="5C93C6DA" w:rsidR="005F10F7" w:rsidRPr="009B6287" w:rsidRDefault="005F10F7" w:rsidP="009B6287">
            <w:pPr>
              <w:spacing w:after="160" w:line="259" w:lineRule="auto"/>
              <w:contextualSpacing w:val="0"/>
              <w:rPr>
                <w:rFonts w:ascii="Aptos Display" w:eastAsia="Times New Roman" w:hAnsi="Aptos Display" w:cs="Times New Roman"/>
                <w:b/>
                <w:bCs/>
                <w:szCs w:val="24"/>
              </w:rPr>
            </w:pPr>
            <w:proofErr w:type="spellStart"/>
            <w:r w:rsidRPr="00FC0710">
              <w:rPr>
                <w:rFonts w:ascii="Aptos Display" w:eastAsia="Times New Roman" w:hAnsi="Aptos Display" w:cs="Times New Roman"/>
                <w:b/>
                <w:bCs/>
                <w:color w:val="004F88"/>
                <w:szCs w:val="24"/>
                <w:highlight w:val="yellow"/>
              </w:rPr>
              <w:t>D’ici</w:t>
            </w:r>
            <w:proofErr w:type="spellEnd"/>
            <w:r w:rsidRPr="00FC0710">
              <w:rPr>
                <w:rFonts w:ascii="Aptos Display" w:eastAsia="Times New Roman" w:hAnsi="Aptos Display" w:cs="Times New Roman"/>
                <w:b/>
                <w:bCs/>
                <w:color w:val="004F88"/>
                <w:szCs w:val="24"/>
                <w:highlight w:val="yellow"/>
              </w:rPr>
              <w:t xml:space="preserve"> 16 Octobre 2025</w:t>
            </w:r>
          </w:p>
        </w:tc>
      </w:tr>
      <w:tr w:rsidR="009B6287" w:rsidRPr="009B6287" w14:paraId="767BBB9F" w14:textId="77777777" w:rsidTr="00BE2CF3">
        <w:tc>
          <w:tcPr>
            <w:tcW w:w="901" w:type="pct"/>
            <w:vMerge w:val="restart"/>
            <w:tcBorders>
              <w:top w:val="single" w:sz="4" w:space="0" w:color="auto"/>
              <w:left w:val="single" w:sz="4" w:space="0" w:color="auto"/>
              <w:bottom w:val="single" w:sz="4" w:space="0" w:color="auto"/>
              <w:right w:val="single" w:sz="4" w:space="0" w:color="auto"/>
            </w:tcBorders>
            <w:hideMark/>
          </w:tcPr>
          <w:p w14:paraId="529AC394"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bCs/>
                <w:szCs w:val="24"/>
                <w:lang w:val="fr-FR"/>
              </w:rPr>
              <w:t>Collecte et analyse des données</w:t>
            </w:r>
          </w:p>
        </w:tc>
        <w:tc>
          <w:tcPr>
            <w:tcW w:w="1294" w:type="pct"/>
            <w:tcBorders>
              <w:top w:val="single" w:sz="4" w:space="0" w:color="auto"/>
              <w:left w:val="single" w:sz="4" w:space="0" w:color="auto"/>
              <w:bottom w:val="single" w:sz="4" w:space="0" w:color="auto"/>
              <w:right w:val="single" w:sz="4" w:space="0" w:color="auto"/>
            </w:tcBorders>
          </w:tcPr>
          <w:p w14:paraId="164DDDB5"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r w:rsidRPr="009B6287">
              <w:rPr>
                <w:rFonts w:ascii="Aptos Display" w:eastAsia="Times New Roman" w:hAnsi="Aptos Display" w:cs="Times New Roman"/>
                <w:b/>
                <w:bCs/>
                <w:szCs w:val="24"/>
                <w:lang w:val="fr-FR"/>
              </w:rPr>
              <w:t xml:space="preserve">Recherche sur dossier </w:t>
            </w:r>
          </w:p>
          <w:p w14:paraId="443F3388"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p>
        </w:tc>
        <w:tc>
          <w:tcPr>
            <w:tcW w:w="1124" w:type="pct"/>
            <w:tcBorders>
              <w:top w:val="single" w:sz="4" w:space="0" w:color="auto"/>
              <w:left w:val="single" w:sz="4" w:space="0" w:color="auto"/>
              <w:bottom w:val="single" w:sz="4" w:space="0" w:color="auto"/>
              <w:right w:val="single" w:sz="4" w:space="0" w:color="auto"/>
            </w:tcBorders>
            <w:hideMark/>
          </w:tcPr>
          <w:p w14:paraId="47A8CCE3"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r w:rsidRPr="009B6287">
              <w:rPr>
                <w:rFonts w:ascii="Aptos Display" w:eastAsia="Times New Roman" w:hAnsi="Aptos Display" w:cs="Times New Roman"/>
                <w:b/>
                <w:bCs/>
                <w:szCs w:val="24"/>
                <w:lang w:val="fr-FR"/>
              </w:rPr>
              <w:t>Évaluateur(s)</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14:paraId="31C8EA32"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r w:rsidRPr="009B6287">
              <w:rPr>
                <w:rFonts w:ascii="Aptos Display" w:eastAsia="Times New Roman" w:hAnsi="Aptos Display" w:cs="Times New Roman"/>
                <w:b/>
                <w:bCs/>
                <w:szCs w:val="24"/>
                <w:lang w:val="fr-FR"/>
              </w:rPr>
              <w:t>10 jours ouvrables</w:t>
            </w:r>
          </w:p>
        </w:tc>
        <w:tc>
          <w:tcPr>
            <w:tcW w:w="810" w:type="pct"/>
            <w:tcBorders>
              <w:top w:val="single" w:sz="4" w:space="0" w:color="auto"/>
              <w:left w:val="single" w:sz="4" w:space="0" w:color="auto"/>
              <w:bottom w:val="single" w:sz="4" w:space="0" w:color="auto"/>
              <w:right w:val="single" w:sz="4" w:space="0" w:color="auto"/>
            </w:tcBorders>
            <w:shd w:val="clear" w:color="auto" w:fill="FFFFFF"/>
            <w:hideMark/>
          </w:tcPr>
          <w:p w14:paraId="03CD4FD1" w14:textId="3B3A06F1" w:rsidR="00714D04" w:rsidRPr="00464D66" w:rsidRDefault="00464D66" w:rsidP="009B6287">
            <w:pPr>
              <w:spacing w:after="160" w:line="259" w:lineRule="auto"/>
              <w:contextualSpacing w:val="0"/>
              <w:rPr>
                <w:rFonts w:ascii="Aptos Display" w:eastAsia="Times New Roman" w:hAnsi="Aptos Display" w:cs="Times New Roman"/>
                <w:b/>
                <w:bCs/>
                <w:szCs w:val="24"/>
                <w:lang w:val="fr-FR"/>
              </w:rPr>
            </w:pPr>
            <w:r w:rsidRPr="00FC0710">
              <w:rPr>
                <w:rFonts w:ascii="Aptos Display" w:eastAsia="Times New Roman" w:hAnsi="Aptos Display" w:cs="Times New Roman"/>
                <w:b/>
                <w:bCs/>
                <w:color w:val="004F88"/>
                <w:szCs w:val="24"/>
                <w:highlight w:val="yellow"/>
                <w:lang w:val="fr-FR"/>
              </w:rPr>
              <w:t xml:space="preserve">D’ici </w:t>
            </w:r>
            <w:r w:rsidR="00686383" w:rsidRPr="00FC0710">
              <w:rPr>
                <w:rFonts w:ascii="Aptos Display" w:eastAsia="Times New Roman" w:hAnsi="Aptos Display" w:cs="Times New Roman"/>
                <w:b/>
                <w:bCs/>
                <w:color w:val="004F88"/>
                <w:szCs w:val="24"/>
                <w:highlight w:val="yellow"/>
                <w:lang w:val="fr-FR"/>
              </w:rPr>
              <w:t>31 octobre 2025</w:t>
            </w:r>
          </w:p>
        </w:tc>
      </w:tr>
      <w:tr w:rsidR="009B6287" w:rsidRPr="009B6287" w14:paraId="585BD850" w14:textId="77777777" w:rsidTr="00BE2CF3">
        <w:tc>
          <w:tcPr>
            <w:tcW w:w="0" w:type="auto"/>
            <w:vMerge/>
            <w:tcBorders>
              <w:top w:val="single" w:sz="4" w:space="0" w:color="auto"/>
              <w:left w:val="single" w:sz="4" w:space="0" w:color="auto"/>
              <w:bottom w:val="single" w:sz="4" w:space="0" w:color="auto"/>
              <w:right w:val="single" w:sz="4" w:space="0" w:color="auto"/>
            </w:tcBorders>
            <w:vAlign w:val="center"/>
            <w:hideMark/>
          </w:tcPr>
          <w:p w14:paraId="03D9B388"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p>
        </w:tc>
        <w:tc>
          <w:tcPr>
            <w:tcW w:w="1294" w:type="pct"/>
            <w:tcBorders>
              <w:top w:val="single" w:sz="4" w:space="0" w:color="auto"/>
              <w:left w:val="single" w:sz="4" w:space="0" w:color="auto"/>
              <w:bottom w:val="single" w:sz="4" w:space="0" w:color="auto"/>
              <w:right w:val="single" w:sz="4" w:space="0" w:color="auto"/>
            </w:tcBorders>
            <w:hideMark/>
          </w:tcPr>
          <w:p w14:paraId="51C92A1E"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bCs/>
                <w:szCs w:val="24"/>
                <w:lang w:val="fr-FR"/>
              </w:rPr>
              <w:t>Mission technique dans le pays pour collecter des données (visites sur le terrain, entretiens, questionnaires, etc.)</w:t>
            </w:r>
          </w:p>
        </w:tc>
        <w:tc>
          <w:tcPr>
            <w:tcW w:w="1124" w:type="pct"/>
            <w:tcBorders>
              <w:top w:val="single" w:sz="4" w:space="0" w:color="auto"/>
              <w:left w:val="single" w:sz="4" w:space="0" w:color="auto"/>
              <w:bottom w:val="single" w:sz="4" w:space="0" w:color="auto"/>
              <w:right w:val="single" w:sz="4" w:space="0" w:color="auto"/>
            </w:tcBorders>
            <w:hideMark/>
          </w:tcPr>
          <w:p w14:paraId="2D61A634"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r w:rsidRPr="009B6287">
              <w:rPr>
                <w:rFonts w:ascii="Aptos Display" w:eastAsia="Times New Roman" w:hAnsi="Aptos Display" w:cs="Times New Roman"/>
                <w:b/>
                <w:bCs/>
                <w:szCs w:val="24"/>
                <w:lang w:val="fr-FR"/>
              </w:rPr>
              <w:t>Évaluateur(s)</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14:paraId="1631E28C"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bCs/>
                <w:szCs w:val="24"/>
                <w:lang w:val="fr-FR"/>
              </w:rPr>
              <w:t>De 6 à 8 semaines (selon le temps de déplacement et les villes sélectionnées)</w:t>
            </w:r>
          </w:p>
        </w:tc>
        <w:tc>
          <w:tcPr>
            <w:tcW w:w="810" w:type="pct"/>
            <w:tcBorders>
              <w:top w:val="single" w:sz="4" w:space="0" w:color="auto"/>
              <w:left w:val="single" w:sz="4" w:space="0" w:color="auto"/>
              <w:bottom w:val="single" w:sz="4" w:space="0" w:color="auto"/>
              <w:right w:val="single" w:sz="4" w:space="0" w:color="auto"/>
            </w:tcBorders>
            <w:shd w:val="clear" w:color="auto" w:fill="FFFFFF"/>
            <w:hideMark/>
          </w:tcPr>
          <w:p w14:paraId="12CCDD8B" w14:textId="522C6FEA" w:rsidR="00714D04" w:rsidRPr="009B6287" w:rsidRDefault="00464D66" w:rsidP="009B6287">
            <w:pPr>
              <w:spacing w:after="160" w:line="259" w:lineRule="auto"/>
              <w:contextualSpacing w:val="0"/>
              <w:rPr>
                <w:rFonts w:ascii="Aptos Display" w:eastAsia="Times New Roman" w:hAnsi="Aptos Display" w:cs="Times New Roman"/>
                <w:b/>
                <w:bCs/>
                <w:szCs w:val="24"/>
                <w:lang w:val="fr-FR"/>
              </w:rPr>
            </w:pPr>
            <w:r w:rsidRPr="00FC0710">
              <w:rPr>
                <w:rFonts w:ascii="Aptos Display" w:eastAsia="Times New Roman" w:hAnsi="Aptos Display" w:cs="Times New Roman"/>
                <w:b/>
                <w:bCs/>
                <w:color w:val="004F88"/>
                <w:szCs w:val="24"/>
                <w:highlight w:val="yellow"/>
                <w:lang w:val="fr-FR"/>
              </w:rPr>
              <w:t xml:space="preserve">D’ici </w:t>
            </w:r>
            <w:r w:rsidR="00FC0710" w:rsidRPr="00FC0710">
              <w:rPr>
                <w:rFonts w:ascii="Aptos Display" w:eastAsia="Times New Roman" w:hAnsi="Aptos Display" w:cs="Times New Roman"/>
                <w:b/>
                <w:bCs/>
                <w:color w:val="004F88"/>
                <w:szCs w:val="24"/>
                <w:highlight w:val="yellow"/>
                <w:lang w:val="fr-FR"/>
              </w:rPr>
              <w:t xml:space="preserve">17 </w:t>
            </w:r>
            <w:r w:rsidR="00FB7D4C" w:rsidRPr="00FC0710">
              <w:rPr>
                <w:rFonts w:ascii="Aptos Display" w:eastAsia="Times New Roman" w:hAnsi="Aptos Display" w:cs="Times New Roman"/>
                <w:b/>
                <w:bCs/>
                <w:color w:val="004F88"/>
                <w:szCs w:val="24"/>
                <w:highlight w:val="yellow"/>
                <w:lang w:val="fr-FR"/>
              </w:rPr>
              <w:t>décembre</w:t>
            </w:r>
            <w:r w:rsidR="00686383" w:rsidRPr="00FC0710">
              <w:rPr>
                <w:rFonts w:ascii="Aptos Display" w:eastAsia="Times New Roman" w:hAnsi="Aptos Display" w:cs="Times New Roman"/>
                <w:b/>
                <w:bCs/>
                <w:color w:val="004F88"/>
                <w:szCs w:val="24"/>
                <w:highlight w:val="yellow"/>
                <w:lang w:val="fr-FR"/>
              </w:rPr>
              <w:t xml:space="preserve"> 2025</w:t>
            </w:r>
          </w:p>
        </w:tc>
      </w:tr>
      <w:tr w:rsidR="009B6287" w:rsidRPr="009B6287" w14:paraId="5E730359" w14:textId="77777777" w:rsidTr="00BE2CF3">
        <w:tc>
          <w:tcPr>
            <w:tcW w:w="901" w:type="pct"/>
            <w:vMerge w:val="restart"/>
            <w:tcBorders>
              <w:top w:val="single" w:sz="4" w:space="0" w:color="auto"/>
              <w:left w:val="single" w:sz="4" w:space="0" w:color="auto"/>
              <w:bottom w:val="single" w:sz="4" w:space="0" w:color="auto"/>
              <w:right w:val="single" w:sz="4" w:space="0" w:color="auto"/>
            </w:tcBorders>
            <w:hideMark/>
          </w:tcPr>
          <w:p w14:paraId="56866574"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bCs/>
                <w:szCs w:val="24"/>
                <w:lang w:val="fr-FR"/>
              </w:rPr>
              <w:t>Synthèse et établissement de rapport</w:t>
            </w:r>
          </w:p>
        </w:tc>
        <w:tc>
          <w:tcPr>
            <w:tcW w:w="1294" w:type="pct"/>
            <w:tcBorders>
              <w:top w:val="single" w:sz="4" w:space="0" w:color="auto"/>
              <w:left w:val="single" w:sz="4" w:space="0" w:color="auto"/>
              <w:bottom w:val="single" w:sz="4" w:space="0" w:color="auto"/>
              <w:right w:val="single" w:sz="4" w:space="0" w:color="auto"/>
            </w:tcBorders>
            <w:hideMark/>
          </w:tcPr>
          <w:p w14:paraId="7CEEFEA9"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bCs/>
                <w:szCs w:val="24"/>
                <w:lang w:val="fr-FR"/>
              </w:rPr>
              <w:t xml:space="preserve">Analyse et interprétation des conclusions </w:t>
            </w:r>
          </w:p>
        </w:tc>
        <w:tc>
          <w:tcPr>
            <w:tcW w:w="1124" w:type="pct"/>
            <w:tcBorders>
              <w:top w:val="single" w:sz="4" w:space="0" w:color="auto"/>
              <w:left w:val="single" w:sz="4" w:space="0" w:color="auto"/>
              <w:bottom w:val="single" w:sz="4" w:space="0" w:color="auto"/>
              <w:right w:val="single" w:sz="4" w:space="0" w:color="auto"/>
            </w:tcBorders>
            <w:hideMark/>
          </w:tcPr>
          <w:p w14:paraId="77AC8C55"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r w:rsidRPr="009B6287">
              <w:rPr>
                <w:rFonts w:ascii="Aptos Display" w:eastAsia="Times New Roman" w:hAnsi="Aptos Display" w:cs="Times New Roman"/>
                <w:b/>
                <w:bCs/>
                <w:szCs w:val="24"/>
                <w:lang w:val="fr-FR"/>
              </w:rPr>
              <w:t>Évaluateur(s)</w:t>
            </w:r>
          </w:p>
        </w:tc>
        <w:tc>
          <w:tcPr>
            <w:tcW w:w="871"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1908B4C"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r w:rsidRPr="009B6287">
              <w:rPr>
                <w:rFonts w:ascii="Aptos Display" w:eastAsia="Times New Roman" w:hAnsi="Aptos Display" w:cs="Times New Roman"/>
                <w:b/>
                <w:bCs/>
                <w:szCs w:val="24"/>
                <w:lang w:val="fr-FR"/>
              </w:rPr>
              <w:t>5 jours ouvrables</w:t>
            </w:r>
          </w:p>
        </w:tc>
        <w:tc>
          <w:tcPr>
            <w:tcW w:w="810"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13CA42D" w14:textId="6DF201BD" w:rsidR="00714D04" w:rsidRPr="009B6287" w:rsidRDefault="00464D66" w:rsidP="009B6287">
            <w:pPr>
              <w:spacing w:after="160" w:line="259" w:lineRule="auto"/>
              <w:contextualSpacing w:val="0"/>
              <w:rPr>
                <w:rFonts w:ascii="Aptos Display" w:eastAsia="Times New Roman" w:hAnsi="Aptos Display" w:cs="Times New Roman"/>
                <w:b/>
                <w:bCs/>
                <w:szCs w:val="24"/>
              </w:rPr>
            </w:pPr>
            <w:r w:rsidRPr="00FC0710">
              <w:rPr>
                <w:rFonts w:ascii="Aptos Display" w:eastAsia="Times New Roman" w:hAnsi="Aptos Display" w:cs="Times New Roman"/>
                <w:b/>
                <w:bCs/>
                <w:color w:val="004F88"/>
                <w:szCs w:val="24"/>
                <w:highlight w:val="yellow"/>
                <w:lang w:val="fr-FR"/>
              </w:rPr>
              <w:t xml:space="preserve">D’ici </w:t>
            </w:r>
            <w:r w:rsidR="00FC0710" w:rsidRPr="00FC0710">
              <w:rPr>
                <w:rFonts w:ascii="Aptos Display" w:eastAsia="Times New Roman" w:hAnsi="Aptos Display" w:cs="Times New Roman"/>
                <w:b/>
                <w:bCs/>
                <w:color w:val="004F88"/>
                <w:szCs w:val="24"/>
                <w:highlight w:val="yellow"/>
                <w:lang w:val="fr-FR"/>
              </w:rPr>
              <w:t xml:space="preserve">26 </w:t>
            </w:r>
            <w:r w:rsidR="00FB7D4C" w:rsidRPr="00FC0710">
              <w:rPr>
                <w:rFonts w:ascii="Aptos Display" w:eastAsia="Times New Roman" w:hAnsi="Aptos Display" w:cs="Times New Roman"/>
                <w:b/>
                <w:bCs/>
                <w:color w:val="004F88"/>
                <w:szCs w:val="24"/>
                <w:highlight w:val="yellow"/>
                <w:lang w:val="fr-FR"/>
              </w:rPr>
              <w:t xml:space="preserve">décembre </w:t>
            </w:r>
            <w:r w:rsidRPr="00FC0710">
              <w:rPr>
                <w:rFonts w:ascii="Aptos Display" w:eastAsia="Times New Roman" w:hAnsi="Aptos Display" w:cs="Times New Roman"/>
                <w:b/>
                <w:bCs/>
                <w:color w:val="004F88"/>
                <w:szCs w:val="24"/>
                <w:highlight w:val="yellow"/>
                <w:lang w:val="fr-FR"/>
              </w:rPr>
              <w:t>2025</w:t>
            </w:r>
          </w:p>
        </w:tc>
      </w:tr>
      <w:tr w:rsidR="009B6287" w:rsidRPr="009B6287" w14:paraId="26BC44C1" w14:textId="77777777" w:rsidTr="00BE2CF3">
        <w:tc>
          <w:tcPr>
            <w:tcW w:w="0" w:type="auto"/>
            <w:vMerge/>
            <w:tcBorders>
              <w:top w:val="single" w:sz="4" w:space="0" w:color="auto"/>
              <w:left w:val="single" w:sz="4" w:space="0" w:color="auto"/>
              <w:bottom w:val="single" w:sz="4" w:space="0" w:color="auto"/>
              <w:right w:val="single" w:sz="4" w:space="0" w:color="auto"/>
            </w:tcBorders>
            <w:vAlign w:val="center"/>
            <w:hideMark/>
          </w:tcPr>
          <w:p w14:paraId="7D546597"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p>
        </w:tc>
        <w:tc>
          <w:tcPr>
            <w:tcW w:w="1294" w:type="pct"/>
            <w:tcBorders>
              <w:top w:val="single" w:sz="4" w:space="0" w:color="auto"/>
              <w:left w:val="single" w:sz="4" w:space="0" w:color="auto"/>
              <w:bottom w:val="single" w:sz="4" w:space="0" w:color="auto"/>
              <w:right w:val="single" w:sz="4" w:space="0" w:color="auto"/>
            </w:tcBorders>
            <w:hideMark/>
          </w:tcPr>
          <w:p w14:paraId="29CA4027"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bCs/>
                <w:szCs w:val="24"/>
                <w:lang w:val="fr-FR"/>
              </w:rPr>
              <w:t xml:space="preserve">Préparation d’un premier projet de rapport </w:t>
            </w:r>
          </w:p>
        </w:tc>
        <w:tc>
          <w:tcPr>
            <w:tcW w:w="1124" w:type="pct"/>
            <w:tcBorders>
              <w:top w:val="single" w:sz="4" w:space="0" w:color="auto"/>
              <w:left w:val="single" w:sz="4" w:space="0" w:color="auto"/>
              <w:bottom w:val="single" w:sz="4" w:space="0" w:color="auto"/>
              <w:right w:val="single" w:sz="4" w:space="0" w:color="auto"/>
            </w:tcBorders>
            <w:hideMark/>
          </w:tcPr>
          <w:p w14:paraId="4F0BDA08"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r w:rsidRPr="009B6287">
              <w:rPr>
                <w:rFonts w:ascii="Aptos Display" w:eastAsia="Times New Roman" w:hAnsi="Aptos Display" w:cs="Times New Roman"/>
                <w:b/>
                <w:bCs/>
                <w:szCs w:val="24"/>
                <w:lang w:val="fr-FR"/>
              </w:rPr>
              <w:t>Évaluateur(s)</w:t>
            </w:r>
          </w:p>
        </w:tc>
        <w:tc>
          <w:tcPr>
            <w:tcW w:w="871" w:type="pct"/>
            <w:vMerge/>
            <w:tcBorders>
              <w:top w:val="single" w:sz="4" w:space="0" w:color="auto"/>
              <w:left w:val="single" w:sz="4" w:space="0" w:color="auto"/>
              <w:bottom w:val="single" w:sz="4" w:space="0" w:color="auto"/>
              <w:right w:val="single" w:sz="4" w:space="0" w:color="auto"/>
            </w:tcBorders>
            <w:vAlign w:val="center"/>
            <w:hideMark/>
          </w:tcPr>
          <w:p w14:paraId="14B831C9"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14:paraId="795AAD6E"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p>
        </w:tc>
      </w:tr>
      <w:tr w:rsidR="009B6287" w:rsidRPr="009B6287" w14:paraId="657B1785" w14:textId="77777777" w:rsidTr="00BE2CF3">
        <w:tc>
          <w:tcPr>
            <w:tcW w:w="0" w:type="auto"/>
            <w:vMerge/>
            <w:tcBorders>
              <w:top w:val="single" w:sz="4" w:space="0" w:color="auto"/>
              <w:left w:val="single" w:sz="4" w:space="0" w:color="auto"/>
              <w:bottom w:val="single" w:sz="4" w:space="0" w:color="auto"/>
              <w:right w:val="single" w:sz="4" w:space="0" w:color="auto"/>
            </w:tcBorders>
            <w:vAlign w:val="center"/>
            <w:hideMark/>
          </w:tcPr>
          <w:p w14:paraId="1FA67A41"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p>
        </w:tc>
        <w:tc>
          <w:tcPr>
            <w:tcW w:w="1294" w:type="pct"/>
            <w:tcBorders>
              <w:top w:val="single" w:sz="4" w:space="0" w:color="auto"/>
              <w:left w:val="single" w:sz="4" w:space="0" w:color="auto"/>
              <w:bottom w:val="single" w:sz="4" w:space="0" w:color="auto"/>
              <w:right w:val="single" w:sz="4" w:space="0" w:color="auto"/>
            </w:tcBorders>
            <w:hideMark/>
          </w:tcPr>
          <w:p w14:paraId="50ACD6CB"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bCs/>
                <w:szCs w:val="24"/>
                <w:lang w:val="fr-FR"/>
              </w:rPr>
              <w:t>Examen du projet de rapport avec les principales parties prenantes pour l’assurance de la qualité</w:t>
            </w:r>
          </w:p>
        </w:tc>
        <w:tc>
          <w:tcPr>
            <w:tcW w:w="1124" w:type="pct"/>
            <w:tcBorders>
              <w:top w:val="single" w:sz="4" w:space="0" w:color="auto"/>
              <w:left w:val="single" w:sz="4" w:space="0" w:color="auto"/>
              <w:bottom w:val="single" w:sz="4" w:space="0" w:color="auto"/>
              <w:right w:val="single" w:sz="4" w:space="0" w:color="auto"/>
            </w:tcBorders>
            <w:hideMark/>
          </w:tcPr>
          <w:p w14:paraId="11B91905"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bCs/>
                <w:szCs w:val="24"/>
                <w:lang w:val="fr-FR"/>
              </w:rPr>
              <w:t xml:space="preserve">Responsable des tâches d’évaluation, groupe de parties prenantes et Fonds d’affectation spéciale des Nations Unies </w:t>
            </w:r>
          </w:p>
        </w:tc>
        <w:tc>
          <w:tcPr>
            <w:tcW w:w="871"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5017E2E"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r w:rsidRPr="009B6287">
              <w:rPr>
                <w:rFonts w:ascii="Aptos Display" w:eastAsia="Times New Roman" w:hAnsi="Aptos Display" w:cs="Times New Roman"/>
                <w:b/>
                <w:bCs/>
                <w:szCs w:val="24"/>
                <w:lang w:val="fr-FR"/>
              </w:rPr>
              <w:t>5 jours ouvrables</w:t>
            </w:r>
          </w:p>
        </w:tc>
        <w:tc>
          <w:tcPr>
            <w:tcW w:w="810"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5526861" w14:textId="209014F3" w:rsidR="00714D04" w:rsidRPr="009B6287" w:rsidRDefault="00464D66" w:rsidP="009B6287">
            <w:pPr>
              <w:spacing w:after="160" w:line="259" w:lineRule="auto"/>
              <w:contextualSpacing w:val="0"/>
              <w:rPr>
                <w:rFonts w:ascii="Aptos Display" w:eastAsia="Times New Roman" w:hAnsi="Aptos Display" w:cs="Times New Roman"/>
                <w:b/>
                <w:bCs/>
                <w:szCs w:val="24"/>
              </w:rPr>
            </w:pPr>
            <w:r w:rsidRPr="00FC0710">
              <w:rPr>
                <w:rFonts w:ascii="Aptos Display" w:eastAsia="Times New Roman" w:hAnsi="Aptos Display" w:cs="Times New Roman"/>
                <w:b/>
                <w:bCs/>
                <w:color w:val="004F88"/>
                <w:szCs w:val="24"/>
                <w:highlight w:val="yellow"/>
                <w:lang w:val="fr-FR"/>
              </w:rPr>
              <w:t xml:space="preserve">D’ici </w:t>
            </w:r>
            <w:r w:rsidR="00FC0710" w:rsidRPr="00FC0710">
              <w:rPr>
                <w:rFonts w:ascii="Aptos Display" w:eastAsia="Times New Roman" w:hAnsi="Aptos Display" w:cs="Times New Roman"/>
                <w:b/>
                <w:bCs/>
                <w:color w:val="004F88"/>
                <w:szCs w:val="24"/>
                <w:highlight w:val="yellow"/>
                <w:lang w:val="fr-FR"/>
              </w:rPr>
              <w:t>07 janvier 2026</w:t>
            </w:r>
          </w:p>
        </w:tc>
      </w:tr>
      <w:tr w:rsidR="009B6287" w:rsidRPr="009B6287" w14:paraId="7D1694E2" w14:textId="77777777" w:rsidTr="00BE2CF3">
        <w:tc>
          <w:tcPr>
            <w:tcW w:w="0" w:type="auto"/>
            <w:vMerge/>
            <w:tcBorders>
              <w:top w:val="single" w:sz="4" w:space="0" w:color="auto"/>
              <w:left w:val="single" w:sz="4" w:space="0" w:color="auto"/>
              <w:bottom w:val="single" w:sz="4" w:space="0" w:color="auto"/>
              <w:right w:val="single" w:sz="4" w:space="0" w:color="auto"/>
            </w:tcBorders>
            <w:vAlign w:val="center"/>
            <w:hideMark/>
          </w:tcPr>
          <w:p w14:paraId="3E4231B1"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p>
        </w:tc>
        <w:tc>
          <w:tcPr>
            <w:tcW w:w="1294" w:type="pct"/>
            <w:tcBorders>
              <w:top w:val="single" w:sz="4" w:space="0" w:color="auto"/>
              <w:left w:val="single" w:sz="4" w:space="0" w:color="auto"/>
              <w:bottom w:val="single" w:sz="4" w:space="0" w:color="auto"/>
              <w:right w:val="single" w:sz="4" w:space="0" w:color="auto"/>
            </w:tcBorders>
            <w:hideMark/>
          </w:tcPr>
          <w:p w14:paraId="0C792E1E"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bCs/>
                <w:szCs w:val="24"/>
                <w:lang w:val="fr-FR"/>
              </w:rPr>
              <w:t>Consolider les commentaires de tous les groupes et soumettre les commentaires consolidés à l’équipe d’évaluation</w:t>
            </w:r>
          </w:p>
        </w:tc>
        <w:tc>
          <w:tcPr>
            <w:tcW w:w="1124" w:type="pct"/>
            <w:tcBorders>
              <w:top w:val="single" w:sz="4" w:space="0" w:color="auto"/>
              <w:left w:val="single" w:sz="4" w:space="0" w:color="auto"/>
              <w:bottom w:val="single" w:sz="4" w:space="0" w:color="auto"/>
              <w:right w:val="single" w:sz="4" w:space="0" w:color="auto"/>
            </w:tcBorders>
            <w:hideMark/>
          </w:tcPr>
          <w:p w14:paraId="1FEAEE12"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bCs/>
                <w:szCs w:val="24"/>
                <w:lang w:val="fr-FR"/>
              </w:rPr>
              <w:t xml:space="preserve">Responsable tâches de l’évaluation </w:t>
            </w:r>
          </w:p>
        </w:tc>
        <w:tc>
          <w:tcPr>
            <w:tcW w:w="871" w:type="pct"/>
            <w:vMerge/>
            <w:tcBorders>
              <w:top w:val="single" w:sz="4" w:space="0" w:color="auto"/>
              <w:left w:val="single" w:sz="4" w:space="0" w:color="auto"/>
              <w:bottom w:val="single" w:sz="4" w:space="0" w:color="auto"/>
              <w:right w:val="single" w:sz="4" w:space="0" w:color="auto"/>
            </w:tcBorders>
            <w:vAlign w:val="center"/>
            <w:hideMark/>
          </w:tcPr>
          <w:p w14:paraId="12BBF2B9"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14:paraId="4F5B4FF0"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p>
        </w:tc>
      </w:tr>
      <w:tr w:rsidR="009B6287" w:rsidRPr="009B6287" w14:paraId="0DCC570E" w14:textId="77777777" w:rsidTr="00BE2CF3">
        <w:tc>
          <w:tcPr>
            <w:tcW w:w="0" w:type="auto"/>
            <w:vMerge/>
            <w:tcBorders>
              <w:top w:val="single" w:sz="4" w:space="0" w:color="auto"/>
              <w:left w:val="single" w:sz="4" w:space="0" w:color="auto"/>
              <w:bottom w:val="single" w:sz="4" w:space="0" w:color="auto"/>
              <w:right w:val="single" w:sz="4" w:space="0" w:color="auto"/>
            </w:tcBorders>
            <w:vAlign w:val="center"/>
            <w:hideMark/>
          </w:tcPr>
          <w:p w14:paraId="665A951D"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p>
        </w:tc>
        <w:tc>
          <w:tcPr>
            <w:tcW w:w="1294" w:type="pct"/>
            <w:tcBorders>
              <w:top w:val="single" w:sz="4" w:space="0" w:color="auto"/>
              <w:left w:val="single" w:sz="4" w:space="0" w:color="auto"/>
              <w:bottom w:val="single" w:sz="4" w:space="0" w:color="auto"/>
              <w:right w:val="single" w:sz="4" w:space="0" w:color="auto"/>
            </w:tcBorders>
            <w:hideMark/>
          </w:tcPr>
          <w:p w14:paraId="3C1772D8"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bCs/>
                <w:szCs w:val="24"/>
                <w:lang w:val="fr-FR"/>
              </w:rPr>
              <w:t xml:space="preserve">Intégration des commentaires et préparation d’un deuxième projet de rapport d’évaluation </w:t>
            </w:r>
          </w:p>
        </w:tc>
        <w:tc>
          <w:tcPr>
            <w:tcW w:w="1124" w:type="pct"/>
            <w:tcBorders>
              <w:top w:val="single" w:sz="4" w:space="0" w:color="auto"/>
              <w:left w:val="single" w:sz="4" w:space="0" w:color="auto"/>
              <w:bottom w:val="single" w:sz="4" w:space="0" w:color="auto"/>
              <w:right w:val="single" w:sz="4" w:space="0" w:color="auto"/>
            </w:tcBorders>
            <w:hideMark/>
          </w:tcPr>
          <w:p w14:paraId="6A9DA53A"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r w:rsidRPr="009B6287">
              <w:rPr>
                <w:rFonts w:ascii="Aptos Display" w:eastAsia="Times New Roman" w:hAnsi="Aptos Display" w:cs="Times New Roman"/>
                <w:b/>
                <w:bCs/>
                <w:szCs w:val="24"/>
                <w:lang w:val="fr-FR"/>
              </w:rPr>
              <w:t>Équipe d’évaluation</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14:paraId="3CD89D54"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r w:rsidRPr="009B6287">
              <w:rPr>
                <w:rFonts w:ascii="Aptos Display" w:eastAsia="Times New Roman" w:hAnsi="Aptos Display" w:cs="Times New Roman"/>
                <w:b/>
                <w:bCs/>
                <w:szCs w:val="24"/>
                <w:lang w:val="fr-FR"/>
              </w:rPr>
              <w:t>5 jours ouvrables</w:t>
            </w:r>
          </w:p>
        </w:tc>
        <w:tc>
          <w:tcPr>
            <w:tcW w:w="810" w:type="pct"/>
            <w:tcBorders>
              <w:top w:val="single" w:sz="4" w:space="0" w:color="auto"/>
              <w:left w:val="single" w:sz="4" w:space="0" w:color="auto"/>
              <w:bottom w:val="single" w:sz="4" w:space="0" w:color="auto"/>
              <w:right w:val="single" w:sz="4" w:space="0" w:color="auto"/>
            </w:tcBorders>
            <w:shd w:val="clear" w:color="auto" w:fill="FFFFFF"/>
            <w:hideMark/>
          </w:tcPr>
          <w:p w14:paraId="5D1871A3" w14:textId="3A511A52" w:rsidR="00714D04" w:rsidRPr="009B6287" w:rsidRDefault="00464D66" w:rsidP="009B6287">
            <w:pPr>
              <w:spacing w:after="160" w:line="259" w:lineRule="auto"/>
              <w:contextualSpacing w:val="0"/>
              <w:rPr>
                <w:rFonts w:ascii="Aptos Display" w:eastAsia="Times New Roman" w:hAnsi="Aptos Display" w:cs="Times New Roman"/>
                <w:b/>
                <w:bCs/>
                <w:szCs w:val="24"/>
              </w:rPr>
            </w:pPr>
            <w:r w:rsidRPr="00FC0710">
              <w:rPr>
                <w:rFonts w:ascii="Aptos Display" w:eastAsia="Times New Roman" w:hAnsi="Aptos Display" w:cs="Times New Roman"/>
                <w:b/>
                <w:bCs/>
                <w:color w:val="004F88"/>
                <w:szCs w:val="24"/>
                <w:highlight w:val="yellow"/>
                <w:lang w:val="fr-FR"/>
              </w:rPr>
              <w:t xml:space="preserve">D’ici </w:t>
            </w:r>
            <w:r w:rsidR="00FB7D4C" w:rsidRPr="00FC0710">
              <w:rPr>
                <w:rFonts w:ascii="Aptos Display" w:eastAsia="Times New Roman" w:hAnsi="Aptos Display" w:cs="Times New Roman"/>
                <w:b/>
                <w:bCs/>
                <w:color w:val="004F88"/>
                <w:szCs w:val="24"/>
                <w:highlight w:val="yellow"/>
                <w:lang w:val="fr-FR"/>
              </w:rPr>
              <w:t>15 janvier</w:t>
            </w:r>
            <w:r w:rsidR="00714D04" w:rsidRPr="00FC0710">
              <w:rPr>
                <w:rFonts w:ascii="Aptos Display" w:eastAsia="Times New Roman" w:hAnsi="Aptos Display" w:cs="Times New Roman"/>
                <w:b/>
                <w:bCs/>
                <w:color w:val="004F88"/>
                <w:szCs w:val="24"/>
                <w:highlight w:val="yellow"/>
              </w:rPr>
              <w:t xml:space="preserve"> 202</w:t>
            </w:r>
            <w:r w:rsidR="00FB7D4C" w:rsidRPr="00FC0710">
              <w:rPr>
                <w:rFonts w:ascii="Aptos Display" w:eastAsia="Times New Roman" w:hAnsi="Aptos Display" w:cs="Times New Roman"/>
                <w:b/>
                <w:bCs/>
                <w:color w:val="004F88"/>
                <w:szCs w:val="24"/>
                <w:highlight w:val="yellow"/>
              </w:rPr>
              <w:t>6</w:t>
            </w:r>
          </w:p>
        </w:tc>
      </w:tr>
      <w:tr w:rsidR="009B6287" w:rsidRPr="009B6287" w14:paraId="1AE2F412" w14:textId="77777777" w:rsidTr="00BE2CF3">
        <w:tc>
          <w:tcPr>
            <w:tcW w:w="0" w:type="auto"/>
            <w:vMerge/>
            <w:tcBorders>
              <w:top w:val="single" w:sz="4" w:space="0" w:color="auto"/>
              <w:left w:val="single" w:sz="4" w:space="0" w:color="auto"/>
              <w:bottom w:val="single" w:sz="4" w:space="0" w:color="auto"/>
              <w:right w:val="single" w:sz="4" w:space="0" w:color="auto"/>
            </w:tcBorders>
            <w:vAlign w:val="center"/>
            <w:hideMark/>
          </w:tcPr>
          <w:p w14:paraId="73346995"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p>
        </w:tc>
        <w:tc>
          <w:tcPr>
            <w:tcW w:w="1294" w:type="pct"/>
            <w:tcBorders>
              <w:top w:val="single" w:sz="4" w:space="0" w:color="auto"/>
              <w:left w:val="single" w:sz="4" w:space="0" w:color="auto"/>
              <w:bottom w:val="single" w:sz="4" w:space="0" w:color="auto"/>
              <w:right w:val="single" w:sz="4" w:space="0" w:color="auto"/>
            </w:tcBorders>
            <w:hideMark/>
          </w:tcPr>
          <w:p w14:paraId="3CC36D7E"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bCs/>
                <w:szCs w:val="24"/>
                <w:lang w:val="fr-FR"/>
              </w:rPr>
              <w:t>Examen final et approbation du rapport</w:t>
            </w:r>
          </w:p>
        </w:tc>
        <w:tc>
          <w:tcPr>
            <w:tcW w:w="1124" w:type="pct"/>
            <w:tcBorders>
              <w:top w:val="single" w:sz="4" w:space="0" w:color="auto"/>
              <w:left w:val="single" w:sz="4" w:space="0" w:color="auto"/>
              <w:bottom w:val="single" w:sz="4" w:space="0" w:color="auto"/>
              <w:right w:val="single" w:sz="4" w:space="0" w:color="auto"/>
            </w:tcBorders>
            <w:hideMark/>
          </w:tcPr>
          <w:p w14:paraId="304C580F"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bCs/>
                <w:szCs w:val="24"/>
                <w:lang w:val="fr-FR"/>
              </w:rPr>
              <w:t>Gestionnaire des tâches de l’évaluation, groupe des parties prenantes et Fonds d’affectation spéciale de l’ONU</w:t>
            </w: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14:paraId="7BDB16C1"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r w:rsidRPr="009B6287">
              <w:rPr>
                <w:rFonts w:ascii="Aptos Display" w:eastAsia="Times New Roman" w:hAnsi="Aptos Display" w:cs="Times New Roman"/>
                <w:b/>
                <w:bCs/>
                <w:szCs w:val="24"/>
                <w:lang w:val="fr-FR"/>
              </w:rPr>
              <w:t>5 jours ouvrables</w:t>
            </w:r>
          </w:p>
        </w:tc>
        <w:tc>
          <w:tcPr>
            <w:tcW w:w="810" w:type="pct"/>
            <w:tcBorders>
              <w:top w:val="single" w:sz="4" w:space="0" w:color="auto"/>
              <w:left w:val="single" w:sz="4" w:space="0" w:color="auto"/>
              <w:bottom w:val="single" w:sz="4" w:space="0" w:color="auto"/>
              <w:right w:val="single" w:sz="4" w:space="0" w:color="auto"/>
            </w:tcBorders>
            <w:shd w:val="clear" w:color="auto" w:fill="FFFFFF"/>
            <w:hideMark/>
          </w:tcPr>
          <w:p w14:paraId="1F04EC1E" w14:textId="28600430" w:rsidR="00714D04" w:rsidRPr="009B6287" w:rsidRDefault="00464D66" w:rsidP="009B6287">
            <w:pPr>
              <w:spacing w:after="160" w:line="259" w:lineRule="auto"/>
              <w:contextualSpacing w:val="0"/>
              <w:rPr>
                <w:rFonts w:ascii="Aptos Display" w:eastAsia="Times New Roman" w:hAnsi="Aptos Display" w:cs="Times New Roman"/>
                <w:b/>
                <w:bCs/>
                <w:szCs w:val="24"/>
              </w:rPr>
            </w:pPr>
            <w:r w:rsidRPr="00FC0710">
              <w:rPr>
                <w:rFonts w:ascii="Aptos Display" w:eastAsia="Times New Roman" w:hAnsi="Aptos Display" w:cs="Times New Roman"/>
                <w:b/>
                <w:bCs/>
                <w:color w:val="004F88"/>
                <w:szCs w:val="24"/>
                <w:highlight w:val="yellow"/>
                <w:lang w:val="fr-FR"/>
              </w:rPr>
              <w:t xml:space="preserve">D’ici </w:t>
            </w:r>
            <w:r w:rsidR="00FB7D4C" w:rsidRPr="00FC0710">
              <w:rPr>
                <w:rFonts w:ascii="Aptos Display" w:eastAsia="Times New Roman" w:hAnsi="Aptos Display" w:cs="Times New Roman"/>
                <w:b/>
                <w:bCs/>
                <w:color w:val="004F88"/>
                <w:szCs w:val="24"/>
                <w:highlight w:val="yellow"/>
                <w:lang w:val="fr-FR"/>
              </w:rPr>
              <w:t>23 janvier 2026</w:t>
            </w:r>
          </w:p>
        </w:tc>
      </w:tr>
      <w:tr w:rsidR="009B6287" w:rsidRPr="009B6287" w14:paraId="0AD7E770" w14:textId="77777777" w:rsidTr="00BE2CF3">
        <w:tc>
          <w:tcPr>
            <w:tcW w:w="0" w:type="auto"/>
            <w:vMerge/>
            <w:tcBorders>
              <w:top w:val="single" w:sz="4" w:space="0" w:color="auto"/>
              <w:left w:val="single" w:sz="4" w:space="0" w:color="auto"/>
              <w:bottom w:val="single" w:sz="4" w:space="0" w:color="auto"/>
              <w:right w:val="single" w:sz="4" w:space="0" w:color="auto"/>
            </w:tcBorders>
            <w:vAlign w:val="center"/>
            <w:hideMark/>
          </w:tcPr>
          <w:p w14:paraId="0FBA20B9"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p>
        </w:tc>
        <w:tc>
          <w:tcPr>
            <w:tcW w:w="1294" w:type="pct"/>
            <w:tcBorders>
              <w:top w:val="single" w:sz="4" w:space="0" w:color="auto"/>
              <w:left w:val="single" w:sz="4" w:space="0" w:color="auto"/>
              <w:bottom w:val="single" w:sz="4" w:space="0" w:color="auto"/>
              <w:right w:val="single" w:sz="4" w:space="0" w:color="auto"/>
            </w:tcBorders>
          </w:tcPr>
          <w:p w14:paraId="728605F0"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r w:rsidRPr="009B6287">
              <w:rPr>
                <w:rFonts w:ascii="Aptos Display" w:eastAsia="Times New Roman" w:hAnsi="Aptos Display" w:cs="Times New Roman"/>
                <w:b/>
                <w:bCs/>
                <w:szCs w:val="24"/>
                <w:lang w:val="fr-FR"/>
              </w:rPr>
              <w:t>Modifications finales et Soumission du rapport final</w:t>
            </w:r>
          </w:p>
          <w:p w14:paraId="1A9EB2E3" w14:textId="77777777" w:rsidR="009B6287" w:rsidRPr="009B6287" w:rsidRDefault="009B6287" w:rsidP="009B6287">
            <w:pPr>
              <w:spacing w:after="160" w:line="259" w:lineRule="auto"/>
              <w:contextualSpacing w:val="0"/>
              <w:rPr>
                <w:rFonts w:ascii="Aptos Display" w:eastAsia="Times New Roman" w:hAnsi="Aptos Display" w:cs="Times New Roman"/>
                <w:b/>
                <w:bCs/>
                <w:szCs w:val="24"/>
                <w:lang w:val="fr-FR"/>
              </w:rPr>
            </w:pPr>
          </w:p>
        </w:tc>
        <w:tc>
          <w:tcPr>
            <w:tcW w:w="1124" w:type="pct"/>
            <w:tcBorders>
              <w:top w:val="single" w:sz="4" w:space="0" w:color="auto"/>
              <w:left w:val="single" w:sz="4" w:space="0" w:color="auto"/>
              <w:bottom w:val="single" w:sz="4" w:space="0" w:color="auto"/>
              <w:right w:val="single" w:sz="4" w:space="0" w:color="auto"/>
            </w:tcBorders>
          </w:tcPr>
          <w:p w14:paraId="55417B1E"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r w:rsidRPr="009B6287">
              <w:rPr>
                <w:rFonts w:ascii="Aptos Display" w:eastAsia="Times New Roman" w:hAnsi="Aptos Display" w:cs="Times New Roman"/>
                <w:b/>
                <w:bCs/>
                <w:szCs w:val="24"/>
                <w:lang w:val="fr-FR"/>
              </w:rPr>
              <w:t>Évaluateur(s)</w:t>
            </w:r>
          </w:p>
          <w:p w14:paraId="4C1D00C5"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p>
        </w:tc>
        <w:tc>
          <w:tcPr>
            <w:tcW w:w="871" w:type="pct"/>
            <w:tcBorders>
              <w:top w:val="single" w:sz="4" w:space="0" w:color="auto"/>
              <w:left w:val="single" w:sz="4" w:space="0" w:color="auto"/>
              <w:bottom w:val="single" w:sz="4" w:space="0" w:color="auto"/>
              <w:right w:val="single" w:sz="4" w:space="0" w:color="auto"/>
            </w:tcBorders>
            <w:shd w:val="clear" w:color="auto" w:fill="FFFFFF"/>
            <w:hideMark/>
          </w:tcPr>
          <w:p w14:paraId="0FB35B5D" w14:textId="77777777" w:rsidR="009B6287" w:rsidRPr="009B6287" w:rsidRDefault="009B6287" w:rsidP="009B6287">
            <w:pPr>
              <w:spacing w:after="160" w:line="259" w:lineRule="auto"/>
              <w:contextualSpacing w:val="0"/>
              <w:rPr>
                <w:rFonts w:ascii="Aptos Display" w:eastAsia="Times New Roman" w:hAnsi="Aptos Display" w:cs="Times New Roman"/>
                <w:b/>
                <w:bCs/>
                <w:szCs w:val="24"/>
              </w:rPr>
            </w:pPr>
            <w:r w:rsidRPr="009B6287">
              <w:rPr>
                <w:rFonts w:ascii="Aptos Display" w:eastAsia="Times New Roman" w:hAnsi="Aptos Display" w:cs="Times New Roman"/>
                <w:b/>
                <w:bCs/>
                <w:szCs w:val="24"/>
                <w:lang w:val="fr-FR"/>
              </w:rPr>
              <w:t>4 jours ouvrables</w:t>
            </w:r>
          </w:p>
        </w:tc>
        <w:tc>
          <w:tcPr>
            <w:tcW w:w="810" w:type="pct"/>
            <w:tcBorders>
              <w:top w:val="single" w:sz="4" w:space="0" w:color="auto"/>
              <w:left w:val="single" w:sz="4" w:space="0" w:color="auto"/>
              <w:bottom w:val="single" w:sz="4" w:space="0" w:color="auto"/>
              <w:right w:val="single" w:sz="4" w:space="0" w:color="auto"/>
            </w:tcBorders>
            <w:shd w:val="clear" w:color="auto" w:fill="FFFFFF"/>
            <w:hideMark/>
          </w:tcPr>
          <w:p w14:paraId="6EC4B16F" w14:textId="2453BB8D" w:rsidR="00714D04" w:rsidRPr="009B6287" w:rsidRDefault="00464D66" w:rsidP="009B6287">
            <w:pPr>
              <w:spacing w:after="160" w:line="259" w:lineRule="auto"/>
              <w:contextualSpacing w:val="0"/>
              <w:rPr>
                <w:rFonts w:ascii="Aptos Display" w:eastAsia="Times New Roman" w:hAnsi="Aptos Display" w:cs="Times New Roman"/>
                <w:b/>
                <w:bCs/>
                <w:szCs w:val="24"/>
              </w:rPr>
            </w:pPr>
            <w:r w:rsidRPr="00FC0710">
              <w:rPr>
                <w:rFonts w:ascii="Aptos Display" w:eastAsia="Times New Roman" w:hAnsi="Aptos Display" w:cs="Times New Roman"/>
                <w:b/>
                <w:bCs/>
                <w:color w:val="004F88"/>
                <w:szCs w:val="24"/>
                <w:highlight w:val="yellow"/>
                <w:lang w:val="fr-FR"/>
              </w:rPr>
              <w:t xml:space="preserve">D’ici </w:t>
            </w:r>
            <w:r w:rsidR="00FB7D4C" w:rsidRPr="00FC0710">
              <w:rPr>
                <w:rFonts w:ascii="Aptos Display" w:eastAsia="Times New Roman" w:hAnsi="Aptos Display" w:cs="Times New Roman"/>
                <w:b/>
                <w:bCs/>
                <w:color w:val="004F88"/>
                <w:szCs w:val="24"/>
                <w:highlight w:val="yellow"/>
                <w:lang w:val="fr-FR"/>
              </w:rPr>
              <w:t>30 janvier</w:t>
            </w:r>
            <w:r w:rsidRPr="00FC0710">
              <w:rPr>
                <w:rFonts w:ascii="Aptos Display" w:eastAsia="Times New Roman" w:hAnsi="Aptos Display" w:cs="Times New Roman"/>
                <w:b/>
                <w:bCs/>
                <w:color w:val="004F88"/>
                <w:szCs w:val="24"/>
                <w:highlight w:val="yellow"/>
                <w:lang w:val="fr-FR"/>
              </w:rPr>
              <w:t xml:space="preserve"> 2</w:t>
            </w:r>
            <w:r w:rsidR="00027EB5" w:rsidRPr="00FC0710">
              <w:rPr>
                <w:rFonts w:ascii="Aptos Display" w:eastAsia="Times New Roman" w:hAnsi="Aptos Display" w:cs="Times New Roman"/>
                <w:b/>
                <w:bCs/>
                <w:color w:val="004F88"/>
                <w:szCs w:val="24"/>
                <w:highlight w:val="yellow"/>
                <w:lang w:val="fr-FR"/>
              </w:rPr>
              <w:t>02</w:t>
            </w:r>
            <w:r w:rsidR="00FB7D4C" w:rsidRPr="00FC0710">
              <w:rPr>
                <w:rFonts w:ascii="Aptos Display" w:eastAsia="Times New Roman" w:hAnsi="Aptos Display" w:cs="Times New Roman"/>
                <w:b/>
                <w:bCs/>
                <w:color w:val="004F88"/>
                <w:szCs w:val="24"/>
                <w:highlight w:val="yellow"/>
                <w:lang w:val="fr-FR"/>
              </w:rPr>
              <w:t>6</w:t>
            </w:r>
          </w:p>
        </w:tc>
      </w:tr>
    </w:tbl>
    <w:p w14:paraId="183D7C8D" w14:textId="0E2165EC" w:rsidR="009B6287" w:rsidRPr="009B6287" w:rsidRDefault="009B6287" w:rsidP="009B6287">
      <w:pPr>
        <w:keepNext/>
        <w:keepLines/>
        <w:spacing w:before="360" w:after="80" w:line="259" w:lineRule="auto"/>
        <w:contextualSpacing w:val="0"/>
        <w:outlineLvl w:val="0"/>
        <w:rPr>
          <w:rFonts w:ascii="Aptos Display" w:eastAsia="Times New Roman" w:hAnsi="Aptos Display" w:cs="Times New Roman"/>
          <w:b/>
          <w:color w:val="0F4761"/>
          <w:szCs w:val="24"/>
          <w:lang w:val="fr-FR"/>
        </w:rPr>
      </w:pPr>
      <w:bookmarkStart w:id="35" w:name="_Toc111552323"/>
      <w:r w:rsidRPr="009B6287">
        <w:rPr>
          <w:rFonts w:ascii="Aptos Display" w:eastAsia="Times New Roman" w:hAnsi="Aptos Display" w:cs="Times New Roman"/>
          <w:b/>
          <w:color w:val="0F4761"/>
          <w:szCs w:val="24"/>
          <w:lang w:val="fr-FR"/>
        </w:rPr>
        <w:t>11. Budget</w:t>
      </w:r>
      <w:bookmarkEnd w:id="35"/>
    </w:p>
    <w:p w14:paraId="09DFF53B" w14:textId="3BD211FD" w:rsidR="009B6287" w:rsidRPr="009B6287" w:rsidRDefault="0047458C" w:rsidP="009B6287">
      <w:pPr>
        <w:contextualSpacing w:val="0"/>
        <w:textAlignment w:val="baseline"/>
        <w:rPr>
          <w:rFonts w:ascii="Calibri" w:eastAsia="Times New Roman" w:hAnsi="Calibri" w:cs="Calibri"/>
          <w:b/>
          <w:bCs/>
          <w:color w:val="D13438"/>
          <w:szCs w:val="24"/>
          <w:u w:val="single"/>
          <w:lang w:eastAsia="fr-FR"/>
        </w:rPr>
      </w:pPr>
      <w:r w:rsidRPr="009B6287">
        <w:rPr>
          <w:rFonts w:ascii="Aptos Display" w:eastAsia="Times New Roman" w:hAnsi="Aptos Display" w:cs="Times New Roman"/>
          <w:i/>
          <w:noProof/>
          <w:color w:val="0000FF"/>
          <w:szCs w:val="24"/>
          <w:lang w:val="fr-FR"/>
        </w:rPr>
        <mc:AlternateContent>
          <mc:Choice Requires="wps">
            <w:drawing>
              <wp:anchor distT="45720" distB="45720" distL="114300" distR="114300" simplePos="0" relativeHeight="251659264" behindDoc="0" locked="0" layoutInCell="1" allowOverlap="1" wp14:anchorId="0BEF9468" wp14:editId="28C92B69">
                <wp:simplePos x="0" y="0"/>
                <wp:positionH relativeFrom="margin">
                  <wp:posOffset>-17145</wp:posOffset>
                </wp:positionH>
                <wp:positionV relativeFrom="paragraph">
                  <wp:posOffset>46990</wp:posOffset>
                </wp:positionV>
                <wp:extent cx="5591175" cy="955675"/>
                <wp:effectExtent l="0" t="0" r="2857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955675"/>
                        </a:xfrm>
                        <a:prstGeom prst="rect">
                          <a:avLst/>
                        </a:prstGeom>
                        <a:solidFill>
                          <a:srgbClr val="E8E8E8"/>
                        </a:solidFill>
                        <a:ln w="9525">
                          <a:solidFill>
                            <a:srgbClr val="000000"/>
                          </a:solidFill>
                          <a:miter lim="800000"/>
                          <a:headEnd/>
                          <a:tailEnd/>
                        </a:ln>
                      </wps:spPr>
                      <wps:txbx>
                        <w:txbxContent>
                          <w:p w14:paraId="5A247A4C" w14:textId="77777777" w:rsidR="009B6287" w:rsidRPr="00267673" w:rsidRDefault="009B6287" w:rsidP="009B6287">
                            <w:r w:rsidRPr="00583094">
                              <w:rPr>
                                <w:rFonts w:ascii="Aptos Display" w:eastAsia="Times New Roman" w:hAnsi="Aptos Display" w:cs="Times New Roman"/>
                                <w:szCs w:val="24"/>
                                <w:lang w:val="fr-FR" w:eastAsia="ja-JP"/>
                              </w:rPr>
                              <w:t>Le budget alloué à l’évaluation est de 20 000 USD. L’équipe de prestataires devra fournir une proposition budgétaire qui inclus dans cette somme tous leurs frais additionnels (transports, repas, hébergement, etc.) ainsi qu’une allocation de 2000 USD pour un évènement de restitution final des résultats de l’enquête</w:t>
                            </w:r>
                            <w:r>
                              <w:t xml:space="preserve">. </w:t>
                            </w:r>
                          </w:p>
                          <w:p w14:paraId="447495BE" w14:textId="77777777" w:rsidR="009B6287" w:rsidRDefault="009B6287" w:rsidP="009B62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EF9468" id="_x0000_t202" coordsize="21600,21600" o:spt="202" path="m,l,21600r21600,l21600,xe">
                <v:stroke joinstyle="miter"/>
                <v:path gradientshapeok="t" o:connecttype="rect"/>
              </v:shapetype>
              <v:shape id="Text Box 2" o:spid="_x0000_s1026" type="#_x0000_t202" style="position:absolute;margin-left:-1.35pt;margin-top:3.7pt;width:440.25pt;height:7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" fillcolor="#e8e8e8">
                <v:textbox>
                  <w:txbxContent>
                    <w:p w14:paraId="5A247A4C" w14:textId="77777777" w:rsidR="009B6287" w:rsidRPr="00267673" w:rsidRDefault="009B6287" w:rsidP="009B6287">
                      <w:r w:rsidRPr="00583094">
                        <w:rPr>
                          <w:rFonts w:ascii="Aptos Display" w:eastAsia="Times New Roman" w:hAnsi="Aptos Display" w:cs="Times New Roman"/>
                          <w:szCs w:val="24"/>
                          <w:lang w:val="fr-FR" w:eastAsia="ja-JP"/>
                        </w:rPr>
                        <w:t>Le budget alloué à l’évaluation est de 20 000 USD. L’équipe de prestataires devra fournir une proposition budgétaire qui inclus dans cette somme tous leurs frais additionnels (transports, repas, hébergement, etc.) ainsi qu’une allocation de 2000 USD pour un évènement de restitution final des résultats de l’enquête</w:t>
                      </w:r>
                      <w:r>
                        <w:t xml:space="preserve">. </w:t>
                      </w:r>
                    </w:p>
                    <w:p w14:paraId="447495BE" w14:textId="77777777" w:rsidR="009B6287" w:rsidRDefault="009B6287" w:rsidP="009B6287"/>
                  </w:txbxContent>
                </v:textbox>
                <w10:wrap type="square" anchorx="margin"/>
              </v:shape>
            </w:pict>
          </mc:Fallback>
        </mc:AlternateContent>
      </w:r>
    </w:p>
    <w:p w14:paraId="51678499" w14:textId="77777777" w:rsidR="0047458C" w:rsidRDefault="0047458C" w:rsidP="009B6287">
      <w:pPr>
        <w:keepNext/>
        <w:keepLines/>
        <w:spacing w:before="360" w:after="80" w:line="259" w:lineRule="auto"/>
        <w:contextualSpacing w:val="0"/>
        <w:outlineLvl w:val="0"/>
        <w:rPr>
          <w:rFonts w:ascii="Aptos Display" w:eastAsia="Times New Roman" w:hAnsi="Aptos Display" w:cs="Times New Roman"/>
          <w:color w:val="0F4761"/>
          <w:szCs w:val="24"/>
          <w:lang w:val="fr-FR"/>
        </w:rPr>
      </w:pPr>
    </w:p>
    <w:p w14:paraId="1BEA92AE" w14:textId="77777777" w:rsidR="0047458C" w:rsidRDefault="0047458C" w:rsidP="009B6287">
      <w:pPr>
        <w:keepNext/>
        <w:keepLines/>
        <w:spacing w:before="360" w:after="80" w:line="259" w:lineRule="auto"/>
        <w:contextualSpacing w:val="0"/>
        <w:outlineLvl w:val="0"/>
        <w:rPr>
          <w:rFonts w:ascii="Aptos Display" w:eastAsia="Times New Roman" w:hAnsi="Aptos Display" w:cs="Times New Roman"/>
          <w:color w:val="0F4761"/>
          <w:szCs w:val="24"/>
          <w:lang w:val="fr-FR"/>
        </w:rPr>
      </w:pPr>
    </w:p>
    <w:p w14:paraId="6FCFA143" w14:textId="0B56CC5C" w:rsidR="009B6287" w:rsidRPr="009B6287" w:rsidRDefault="009B6287" w:rsidP="009B6287">
      <w:pPr>
        <w:keepNext/>
        <w:keepLines/>
        <w:spacing w:before="360" w:after="80" w:line="259" w:lineRule="auto"/>
        <w:contextualSpacing w:val="0"/>
        <w:outlineLvl w:val="0"/>
        <w:rPr>
          <w:rFonts w:ascii="Aptos Display" w:eastAsia="Times New Roman" w:hAnsi="Aptos Display" w:cs="Times New Roman"/>
          <w:b/>
          <w:color w:val="0F4761"/>
          <w:szCs w:val="24"/>
          <w:lang w:val="fr-FR"/>
        </w:rPr>
      </w:pPr>
      <w:r w:rsidRPr="009B6287">
        <w:rPr>
          <w:rFonts w:ascii="Aptos Display" w:eastAsia="Times New Roman" w:hAnsi="Aptos Display" w:cs="Times New Roman"/>
          <w:color w:val="0F4761"/>
          <w:szCs w:val="24"/>
          <w:lang w:val="fr-FR"/>
        </w:rPr>
        <w:t xml:space="preserve">12. </w:t>
      </w:r>
      <w:r w:rsidRPr="00583094">
        <w:rPr>
          <w:rFonts w:ascii="Aptos Display" w:eastAsia="Times New Roman" w:hAnsi="Aptos Display" w:cs="Times New Roman"/>
          <w:b/>
          <w:bCs/>
          <w:color w:val="0F4761"/>
          <w:szCs w:val="24"/>
          <w:lang w:val="fr-FR"/>
        </w:rPr>
        <w:t>Dossier de candidature à soumettre</w:t>
      </w:r>
      <w:r w:rsidRPr="009B6287">
        <w:rPr>
          <w:rFonts w:ascii="Aptos Display" w:eastAsia="Times New Roman" w:hAnsi="Aptos Display" w:cs="Times New Roman"/>
          <w:b/>
          <w:color w:val="0F4761"/>
          <w:szCs w:val="24"/>
          <w:lang w:val="fr-FR"/>
        </w:rPr>
        <w:t> </w:t>
      </w:r>
    </w:p>
    <w:p w14:paraId="0B6A7676" w14:textId="18171628" w:rsidR="009B6287" w:rsidRPr="009B6287" w:rsidRDefault="009B6287" w:rsidP="009B6287">
      <w:pPr>
        <w:tabs>
          <w:tab w:val="left" w:pos="1"/>
          <w:tab w:val="left" w:pos="450"/>
          <w:tab w:val="left" w:pos="720"/>
        </w:tabs>
        <w:jc w:val="both"/>
        <w:rPr>
          <w:rFonts w:ascii="Aptos Display" w:eastAsia="Aptos" w:hAnsi="Aptos Display" w:cs="Segoe UI"/>
          <w:color w:val="000000"/>
          <w:szCs w:val="24"/>
          <w:lang w:val="fr-FR"/>
        </w:rPr>
      </w:pPr>
      <w:r w:rsidRPr="009B6287">
        <w:rPr>
          <w:rFonts w:ascii="Aptos Display" w:eastAsia="Aptos" w:hAnsi="Aptos Display" w:cs="Segoe UI"/>
          <w:color w:val="000000"/>
          <w:sz w:val="22"/>
          <w:lang w:val="fr-FR"/>
        </w:rPr>
        <w:t xml:space="preserve">Toutes les personnes intéressées doivent soumettre leur proposition au plus tard le </w:t>
      </w:r>
      <w:r w:rsidR="00FC0710" w:rsidRPr="00FC0710">
        <w:rPr>
          <w:rFonts w:ascii="Aptos Display" w:eastAsia="Aptos" w:hAnsi="Aptos Display" w:cs="Segoe UI"/>
          <w:b/>
          <w:bCs/>
          <w:color w:val="0000CC"/>
          <w:szCs w:val="24"/>
          <w:highlight w:val="yellow"/>
          <w:lang w:val="fr-FR"/>
        </w:rPr>
        <w:t>31 août 2025</w:t>
      </w:r>
      <w:r w:rsidRPr="00FC0710">
        <w:rPr>
          <w:rFonts w:ascii="Aptos Display" w:eastAsia="Aptos" w:hAnsi="Aptos Display" w:cs="Segoe UI"/>
          <w:color w:val="0000CC"/>
          <w:szCs w:val="24"/>
          <w:lang w:val="fr-FR"/>
        </w:rPr>
        <w:t xml:space="preserve"> </w:t>
      </w:r>
      <w:r w:rsidRPr="009B6287">
        <w:rPr>
          <w:rFonts w:ascii="Aptos Display" w:eastAsia="Aptos" w:hAnsi="Aptos Display" w:cs="Segoe UI"/>
          <w:color w:val="000000"/>
          <w:sz w:val="22"/>
          <w:lang w:val="fr-FR"/>
        </w:rPr>
        <w:t xml:space="preserve">au courriel </w:t>
      </w:r>
      <w:r w:rsidRPr="009B6287">
        <w:rPr>
          <w:rFonts w:ascii="Aptos Display" w:eastAsia="Aptos" w:hAnsi="Aptos Display" w:cs="Segoe UI"/>
          <w:color w:val="000000"/>
          <w:szCs w:val="24"/>
          <w:lang w:val="fr-FR"/>
        </w:rPr>
        <w:t xml:space="preserve">  </w:t>
      </w:r>
      <w:bookmarkStart w:id="36" w:name="_Hlk197554749"/>
      <w:r w:rsidRPr="009B6287">
        <w:rPr>
          <w:rFonts w:ascii="Aptos Display" w:eastAsia="Aptos" w:hAnsi="Aptos Display" w:cs="Segoe UI"/>
          <w:color w:val="000000"/>
          <w:szCs w:val="24"/>
          <w:lang w:val="fr-FR"/>
        </w:rPr>
        <w:fldChar w:fldCharType="begin"/>
      </w:r>
      <w:r w:rsidRPr="009B6287">
        <w:rPr>
          <w:rFonts w:ascii="Aptos Display" w:eastAsia="Aptos" w:hAnsi="Aptos Display" w:cs="Segoe UI"/>
          <w:color w:val="000000"/>
          <w:szCs w:val="24"/>
          <w:lang w:val="fr-FR"/>
        </w:rPr>
        <w:instrText>HYPERLINK "mailto:carh@ecpat-france.org"</w:instrText>
      </w:r>
      <w:r w:rsidRPr="009B6287">
        <w:rPr>
          <w:rFonts w:ascii="Aptos Display" w:eastAsia="Aptos" w:hAnsi="Aptos Display" w:cs="Segoe UI"/>
          <w:color w:val="000000"/>
          <w:szCs w:val="24"/>
          <w:lang w:val="fr-FR"/>
        </w:rPr>
      </w:r>
      <w:r w:rsidRPr="009B6287">
        <w:rPr>
          <w:rFonts w:ascii="Aptos Display" w:eastAsia="Aptos" w:hAnsi="Aptos Display" w:cs="Segoe UI"/>
          <w:color w:val="000000"/>
          <w:szCs w:val="24"/>
          <w:lang w:val="fr-FR"/>
        </w:rPr>
        <w:fldChar w:fldCharType="separate"/>
      </w:r>
      <w:r w:rsidRPr="009B6287">
        <w:rPr>
          <w:rFonts w:ascii="Aptos Display" w:eastAsia="Aptos" w:hAnsi="Aptos Display" w:cs="Segoe UI"/>
          <w:color w:val="467886"/>
          <w:szCs w:val="24"/>
          <w:u w:val="single"/>
          <w:lang w:val="fr-FR"/>
        </w:rPr>
        <w:t>carh@ecpat-france.org</w:t>
      </w:r>
      <w:r w:rsidRPr="009B6287">
        <w:rPr>
          <w:rFonts w:ascii="Aptos Display" w:eastAsia="Aptos" w:hAnsi="Aptos Display" w:cs="Segoe UI"/>
          <w:color w:val="000000"/>
          <w:szCs w:val="24"/>
          <w:lang w:val="fr-FR"/>
        </w:rPr>
        <w:fldChar w:fldCharType="end"/>
      </w:r>
      <w:r w:rsidRPr="009B6287">
        <w:rPr>
          <w:rFonts w:ascii="Aptos Display" w:eastAsia="Aptos" w:hAnsi="Aptos Display" w:cs="Segoe UI"/>
          <w:color w:val="000000"/>
          <w:szCs w:val="24"/>
          <w:lang w:val="fr-FR"/>
        </w:rPr>
        <w:t xml:space="preserve">  </w:t>
      </w:r>
      <w:bookmarkEnd w:id="36"/>
      <w:r w:rsidRPr="009B6287">
        <w:rPr>
          <w:rFonts w:ascii="Aptos Display" w:eastAsia="Aptos" w:hAnsi="Aptos Display" w:cs="Segoe UI"/>
          <w:color w:val="000000"/>
          <w:szCs w:val="24"/>
          <w:lang w:val="fr-FR"/>
        </w:rPr>
        <w:t xml:space="preserve">et </w:t>
      </w:r>
      <w:hyperlink r:id="rId13" w:history="1">
        <w:r w:rsidRPr="009B6287">
          <w:rPr>
            <w:rFonts w:ascii="Aptos Display" w:eastAsia="Aptos" w:hAnsi="Aptos Display" w:cs="Segoe UI"/>
            <w:color w:val="467886"/>
            <w:szCs w:val="24"/>
            <w:u w:val="single"/>
            <w:lang w:val="fr-FR"/>
          </w:rPr>
          <w:t>hdownie@ecpat-france.org</w:t>
        </w:r>
      </w:hyperlink>
      <w:r w:rsidRPr="009B6287">
        <w:rPr>
          <w:rFonts w:ascii="Aptos Display" w:eastAsia="Aptos" w:hAnsi="Aptos Display" w:cs="Segoe UI"/>
          <w:color w:val="000000"/>
          <w:szCs w:val="24"/>
          <w:lang w:val="fr-FR"/>
        </w:rPr>
        <w:t xml:space="preserve"> avec en copie </w:t>
      </w:r>
      <w:hyperlink r:id="rId14" w:history="1">
        <w:r w:rsidRPr="009B6287">
          <w:rPr>
            <w:rFonts w:ascii="Aptos Display" w:eastAsia="Aptos" w:hAnsi="Aptos Display" w:cs="Segoe UI"/>
            <w:color w:val="467886"/>
            <w:szCs w:val="24"/>
            <w:u w:val="single"/>
            <w:lang w:val="fr-FR"/>
          </w:rPr>
          <w:t>rsea@ecpat-france.org</w:t>
        </w:r>
      </w:hyperlink>
      <w:r w:rsidRPr="009B6287">
        <w:rPr>
          <w:rFonts w:ascii="Aptos Display" w:eastAsia="Aptos" w:hAnsi="Aptos Display" w:cs="Segoe UI"/>
          <w:color w:val="000000"/>
          <w:szCs w:val="24"/>
          <w:lang w:val="fr-FR"/>
        </w:rPr>
        <w:t xml:space="preserve"> </w:t>
      </w:r>
    </w:p>
    <w:p w14:paraId="0E4F4EBC" w14:textId="15F7F994" w:rsidR="009B6287" w:rsidRPr="009B6287" w:rsidRDefault="009B6287" w:rsidP="009B6287">
      <w:pPr>
        <w:tabs>
          <w:tab w:val="left" w:pos="1"/>
          <w:tab w:val="left" w:pos="450"/>
          <w:tab w:val="left" w:pos="720"/>
        </w:tabs>
        <w:jc w:val="both"/>
        <w:rPr>
          <w:rFonts w:ascii="Aptos Display" w:eastAsia="Aptos" w:hAnsi="Aptos Display" w:cs="Segoe UI"/>
          <w:szCs w:val="24"/>
          <w:u w:val="single"/>
          <w:lang w:val="fr-FR"/>
        </w:rPr>
      </w:pPr>
      <w:r w:rsidRPr="009B6287">
        <w:rPr>
          <w:rFonts w:ascii="Aptos Display" w:eastAsia="Aptos" w:hAnsi="Aptos Display" w:cs="Segoe UI"/>
          <w:sz w:val="22"/>
          <w:lang w:val="fr-FR"/>
        </w:rPr>
        <w:t>Les documents suivants doivent être inclus dans votre proposition :</w:t>
      </w:r>
      <w:r w:rsidRPr="009B6287">
        <w:rPr>
          <w:rFonts w:ascii="Aptos Display" w:eastAsia="Aptos" w:hAnsi="Aptos Display" w:cs="Segoe UI"/>
          <w:sz w:val="22"/>
          <w:u w:val="single"/>
          <w:lang w:val="fr-FR"/>
        </w:rPr>
        <w:t> </w:t>
      </w:r>
    </w:p>
    <w:p w14:paraId="138C28D0" w14:textId="77777777" w:rsidR="009B6287" w:rsidRPr="009B6287" w:rsidRDefault="009B6287" w:rsidP="009B6287">
      <w:pPr>
        <w:numPr>
          <w:ilvl w:val="0"/>
          <w:numId w:val="32"/>
        </w:numPr>
        <w:spacing w:after="160" w:line="259" w:lineRule="auto"/>
        <w:ind w:left="1080"/>
        <w:contextualSpacing w:val="0"/>
        <w:textAlignment w:val="baseline"/>
        <w:rPr>
          <w:rFonts w:ascii="Aptos Display" w:eastAsia="Times New Roman" w:hAnsi="Aptos Display" w:cs="Times New Roman"/>
          <w:color w:val="000000"/>
          <w:szCs w:val="24"/>
          <w:lang w:val="fr-FR" w:eastAsia="fr-FR"/>
        </w:rPr>
      </w:pPr>
      <w:r w:rsidRPr="009B6287">
        <w:rPr>
          <w:rFonts w:ascii="Aptos Display" w:eastAsia="Times New Roman" w:hAnsi="Aptos Display" w:cs="Times New Roman"/>
          <w:i/>
          <w:iCs/>
          <w:color w:val="D13438"/>
          <w:szCs w:val="24"/>
          <w:u w:val="single"/>
          <w:lang w:val="fr-FR" w:eastAsia="fr-FR"/>
        </w:rPr>
        <w:t>Un CV organisationnel présentant l’expérience pertinente antérieure</w:t>
      </w:r>
      <w:r w:rsidRPr="009B6287">
        <w:rPr>
          <w:rFonts w:ascii="Aptos Display" w:eastAsia="Times New Roman" w:hAnsi="Aptos Display" w:cs="Times New Roman"/>
          <w:color w:val="D13438"/>
          <w:szCs w:val="24"/>
          <w:lang w:val="fr-FR" w:eastAsia="fr-FR"/>
        </w:rPr>
        <w:t> </w:t>
      </w:r>
    </w:p>
    <w:p w14:paraId="030674FB" w14:textId="77777777" w:rsidR="009B6287" w:rsidRPr="009B6287" w:rsidRDefault="009B6287" w:rsidP="009B6287">
      <w:pPr>
        <w:numPr>
          <w:ilvl w:val="0"/>
          <w:numId w:val="33"/>
        </w:numPr>
        <w:spacing w:after="160" w:line="259" w:lineRule="auto"/>
        <w:ind w:left="1080"/>
        <w:contextualSpacing w:val="0"/>
        <w:textAlignment w:val="baseline"/>
        <w:rPr>
          <w:rFonts w:ascii="Aptos Display" w:eastAsia="Times New Roman" w:hAnsi="Aptos Display" w:cs="Times New Roman"/>
          <w:color w:val="000000"/>
          <w:szCs w:val="24"/>
          <w:lang w:val="fr-FR" w:eastAsia="fr-FR"/>
        </w:rPr>
      </w:pPr>
      <w:r w:rsidRPr="009B6287">
        <w:rPr>
          <w:rFonts w:ascii="Aptos Display" w:eastAsia="Times New Roman" w:hAnsi="Aptos Display" w:cs="Times New Roman"/>
          <w:i/>
          <w:iCs/>
          <w:color w:val="D13438"/>
          <w:szCs w:val="24"/>
          <w:u w:val="single"/>
          <w:lang w:val="fr-FR" w:eastAsia="fr-FR"/>
        </w:rPr>
        <w:t xml:space="preserve">Les CV des membres de l’équipe </w:t>
      </w:r>
      <w:proofErr w:type="spellStart"/>
      <w:r w:rsidRPr="009B6287">
        <w:rPr>
          <w:rFonts w:ascii="Aptos Display" w:eastAsia="Times New Roman" w:hAnsi="Aptos Display" w:cs="Times New Roman"/>
          <w:i/>
          <w:iCs/>
          <w:color w:val="D13438"/>
          <w:szCs w:val="24"/>
          <w:u w:val="single"/>
          <w:lang w:val="fr-FR" w:eastAsia="fr-FR"/>
        </w:rPr>
        <w:t>proposé·e·s</w:t>
      </w:r>
      <w:proofErr w:type="spellEnd"/>
      <w:r w:rsidRPr="009B6287">
        <w:rPr>
          <w:rFonts w:ascii="Aptos Display" w:eastAsia="Times New Roman" w:hAnsi="Aptos Display" w:cs="Times New Roman"/>
          <w:i/>
          <w:iCs/>
          <w:color w:val="D13438"/>
          <w:szCs w:val="24"/>
          <w:u w:val="single"/>
          <w:lang w:val="fr-FR" w:eastAsia="fr-FR"/>
        </w:rPr>
        <w:t xml:space="preserve"> pour ce contrat, ainsi que le nom de la personne responsable principale désignée.</w:t>
      </w:r>
      <w:r w:rsidRPr="009B6287">
        <w:rPr>
          <w:rFonts w:ascii="Aptos Display" w:eastAsia="Times New Roman" w:hAnsi="Aptos Display" w:cs="Times New Roman"/>
          <w:color w:val="D13438"/>
          <w:szCs w:val="24"/>
          <w:lang w:val="fr-FR" w:eastAsia="fr-FR"/>
        </w:rPr>
        <w:t> </w:t>
      </w:r>
    </w:p>
    <w:p w14:paraId="29C26440" w14:textId="77777777" w:rsidR="009B6287" w:rsidRPr="009B6287" w:rsidRDefault="009B6287" w:rsidP="009B6287">
      <w:pPr>
        <w:numPr>
          <w:ilvl w:val="0"/>
          <w:numId w:val="34"/>
        </w:numPr>
        <w:spacing w:after="160" w:line="259" w:lineRule="auto"/>
        <w:ind w:left="1080"/>
        <w:contextualSpacing w:val="0"/>
        <w:textAlignment w:val="baseline"/>
        <w:rPr>
          <w:rFonts w:ascii="Aptos Display" w:eastAsia="Times New Roman" w:hAnsi="Aptos Display" w:cs="Times New Roman"/>
          <w:color w:val="000000"/>
          <w:szCs w:val="24"/>
          <w:lang w:val="fr-FR" w:eastAsia="fr-FR"/>
        </w:rPr>
      </w:pPr>
      <w:r w:rsidRPr="009B6287">
        <w:rPr>
          <w:rFonts w:ascii="Aptos Display" w:eastAsia="Times New Roman" w:hAnsi="Aptos Display" w:cs="Times New Roman"/>
          <w:i/>
          <w:iCs/>
          <w:color w:val="D13438"/>
          <w:szCs w:val="24"/>
          <w:u w:val="single"/>
          <w:lang w:val="fr-FR" w:eastAsia="fr-FR"/>
        </w:rPr>
        <w:t>Un exemple de rapport précédent. Il incombe à la personne contractante de s’assurer que le rapport est dans le domaine public ou qu’elle dispose de l’autorisation nécessaire pour le partager.</w:t>
      </w:r>
      <w:r w:rsidRPr="009B6287">
        <w:rPr>
          <w:rFonts w:ascii="Aptos Display" w:eastAsia="Times New Roman" w:hAnsi="Aptos Display" w:cs="Times New Roman"/>
          <w:color w:val="D13438"/>
          <w:szCs w:val="24"/>
          <w:lang w:val="fr-FR" w:eastAsia="fr-FR"/>
        </w:rPr>
        <w:t> </w:t>
      </w:r>
    </w:p>
    <w:p w14:paraId="218CC565" w14:textId="77777777" w:rsidR="009B6287" w:rsidRPr="009B6287" w:rsidRDefault="009B6287" w:rsidP="009B6287">
      <w:pPr>
        <w:numPr>
          <w:ilvl w:val="0"/>
          <w:numId w:val="35"/>
        </w:numPr>
        <w:spacing w:after="160" w:line="259" w:lineRule="auto"/>
        <w:ind w:left="1080"/>
        <w:contextualSpacing w:val="0"/>
        <w:textAlignment w:val="baseline"/>
        <w:rPr>
          <w:rFonts w:ascii="Aptos Display" w:eastAsia="Times New Roman" w:hAnsi="Aptos Display" w:cs="Times New Roman"/>
          <w:color w:val="000000"/>
          <w:szCs w:val="24"/>
          <w:lang w:val="fr-FR" w:eastAsia="fr-FR"/>
        </w:rPr>
      </w:pPr>
      <w:r w:rsidRPr="009B6287">
        <w:rPr>
          <w:rFonts w:ascii="Aptos Display" w:eastAsia="Times New Roman" w:hAnsi="Aptos Display" w:cs="Times New Roman"/>
          <w:i/>
          <w:iCs/>
          <w:color w:val="D13438"/>
          <w:szCs w:val="24"/>
          <w:u w:val="single"/>
          <w:lang w:val="fr-FR" w:eastAsia="fr-FR"/>
        </w:rPr>
        <w:t>Une proposition technique.</w:t>
      </w:r>
      <w:r w:rsidRPr="009B6287">
        <w:rPr>
          <w:rFonts w:ascii="Aptos Display" w:eastAsia="Times New Roman" w:hAnsi="Aptos Display" w:cs="Times New Roman"/>
          <w:color w:val="D13438"/>
          <w:szCs w:val="24"/>
          <w:lang w:val="fr-FR" w:eastAsia="fr-FR"/>
        </w:rPr>
        <w:t> </w:t>
      </w:r>
    </w:p>
    <w:p w14:paraId="307D6B84" w14:textId="77777777" w:rsidR="009B6287" w:rsidRPr="009B6287" w:rsidRDefault="009B6287" w:rsidP="009B6287">
      <w:pPr>
        <w:numPr>
          <w:ilvl w:val="0"/>
          <w:numId w:val="36"/>
        </w:numPr>
        <w:spacing w:after="160" w:line="259" w:lineRule="auto"/>
        <w:ind w:left="1080"/>
        <w:contextualSpacing w:val="0"/>
        <w:textAlignment w:val="baseline"/>
        <w:rPr>
          <w:rFonts w:ascii="Aptos Display" w:eastAsia="Times New Roman" w:hAnsi="Aptos Display" w:cs="Times New Roman"/>
          <w:color w:val="000000"/>
          <w:szCs w:val="24"/>
          <w:lang w:val="fr-FR" w:eastAsia="fr-FR"/>
        </w:rPr>
      </w:pPr>
      <w:r w:rsidRPr="009B6287">
        <w:rPr>
          <w:rFonts w:ascii="Aptos Display" w:eastAsia="Times New Roman" w:hAnsi="Aptos Display" w:cs="Times New Roman"/>
          <w:i/>
          <w:iCs/>
          <w:color w:val="D13438"/>
          <w:szCs w:val="24"/>
          <w:u w:val="single"/>
          <w:lang w:val="fr-FR" w:eastAsia="fr-FR"/>
        </w:rPr>
        <w:t>Une proposition financière.</w:t>
      </w:r>
      <w:r w:rsidRPr="009B6287">
        <w:rPr>
          <w:rFonts w:ascii="Aptos Display" w:eastAsia="Times New Roman" w:hAnsi="Aptos Display" w:cs="Times New Roman"/>
          <w:color w:val="D13438"/>
          <w:szCs w:val="24"/>
          <w:lang w:val="fr-FR" w:eastAsia="fr-FR"/>
        </w:rPr>
        <w:t> </w:t>
      </w:r>
    </w:p>
    <w:p w14:paraId="000DD448" w14:textId="569266CA" w:rsidR="00D936E7" w:rsidRPr="0061462E" w:rsidRDefault="009B6287" w:rsidP="009B6287">
      <w:pPr>
        <w:spacing w:after="200" w:line="276" w:lineRule="auto"/>
        <w:contextualSpacing w:val="0"/>
        <w:rPr>
          <w:rFonts w:asciiTheme="majorHAnsi" w:eastAsia="Times New Roman" w:hAnsiTheme="majorHAnsi" w:cs="Times New Roman"/>
          <w:b/>
          <w:sz w:val="52"/>
          <w:highlight w:val="green"/>
          <w:lang w:val="fr-FR"/>
        </w:rPr>
      </w:pPr>
      <w:r w:rsidRPr="009B6287">
        <w:rPr>
          <w:rFonts w:ascii="Aptos" w:eastAsia="Aptos" w:hAnsi="Aptos" w:cs="Times New Roman"/>
          <w:b/>
          <w:szCs w:val="24"/>
          <w:lang w:val="fr-FR"/>
        </w:rPr>
        <w:br w:type="page"/>
      </w:r>
    </w:p>
    <w:p w14:paraId="77DEB457" w14:textId="18C44A9D" w:rsidR="00BE2CF3" w:rsidRDefault="00BE2CF3" w:rsidP="00BE2CF3">
      <w:pPr>
        <w:pStyle w:val="Titre2"/>
        <w:ind w:firstLine="720"/>
        <w:jc w:val="center"/>
        <w:rPr>
          <w:rFonts w:ascii="Franklin Gothic Book" w:eastAsia="Franklin Gothic Book" w:hAnsi="Franklin Gothic Book" w:cs="Franklin Gothic Book"/>
          <w:bCs/>
          <w:szCs w:val="52"/>
          <w:bdr w:val="nil"/>
          <w:lang w:val="fr-FR"/>
        </w:rPr>
      </w:pPr>
      <w:bookmarkStart w:id="37" w:name="_Toc523269946"/>
      <w:bookmarkStart w:id="38" w:name="_Toc526418012"/>
      <w:r>
        <w:rPr>
          <w:rFonts w:ascii="Franklin Gothic Book" w:eastAsia="Franklin Gothic Book" w:hAnsi="Franklin Gothic Book" w:cs="Franklin Gothic Book"/>
          <w:bCs/>
          <w:szCs w:val="52"/>
          <w:bdr w:val="nil"/>
          <w:lang w:val="fr-FR"/>
        </w:rPr>
        <w:t>ANNEXES</w:t>
      </w:r>
    </w:p>
    <w:p w14:paraId="2D956BAE" w14:textId="1D4B96A3" w:rsidR="00D936E7" w:rsidRPr="0061462E" w:rsidRDefault="0061462E" w:rsidP="00D936E7">
      <w:pPr>
        <w:pStyle w:val="Titre2"/>
        <w:ind w:firstLine="720"/>
        <w:rPr>
          <w:lang w:val="fr-FR"/>
        </w:rPr>
      </w:pPr>
      <w:r>
        <w:rPr>
          <w:rFonts w:ascii="Franklin Gothic Book" w:eastAsia="Franklin Gothic Book" w:hAnsi="Franklin Gothic Book" w:cs="Franklin Gothic Book"/>
          <w:bCs/>
          <w:szCs w:val="52"/>
          <w:bdr w:val="nil"/>
          <w:lang w:val="fr-FR"/>
        </w:rPr>
        <w:t>Annexe C : Structure du rapport initial</w:t>
      </w:r>
      <w:bookmarkEnd w:id="37"/>
      <w:bookmarkEnd w:id="38"/>
      <w:r>
        <w:rPr>
          <w:rFonts w:ascii="Franklin Gothic Book" w:eastAsia="Franklin Gothic Book" w:hAnsi="Franklin Gothic Book" w:cs="Franklin Gothic Book"/>
          <w:bCs/>
          <w:szCs w:val="52"/>
          <w:bdr w:val="nil"/>
          <w:lang w:val="fr-FR"/>
        </w:rPr>
        <w:t xml:space="preserve"> </w:t>
      </w:r>
    </w:p>
    <w:p w14:paraId="2C32CABE" w14:textId="2AC20232" w:rsidR="00D936E7" w:rsidRPr="0061462E" w:rsidRDefault="0061462E" w:rsidP="00D936E7">
      <w:pPr>
        <w:jc w:val="both"/>
        <w:rPr>
          <w:szCs w:val="24"/>
          <w:lang w:val="fr-FR"/>
        </w:rPr>
      </w:pPr>
      <w:r>
        <w:rPr>
          <w:rFonts w:ascii="Microsoft Sans Serif" w:eastAsia="Microsoft Sans Serif" w:hAnsi="Microsoft Sans Serif" w:cs="Microsoft Sans Serif"/>
          <w:noProof/>
          <w:szCs w:val="24"/>
          <w:bdr w:val="nil"/>
          <w:lang w:val="fr-FR"/>
        </w:rPr>
        <w:t>Il s</w:t>
      </w:r>
      <w:r w:rsidR="0002210F">
        <w:rPr>
          <w:rFonts w:ascii="Microsoft Sans Serif" w:eastAsia="Microsoft Sans Serif" w:hAnsi="Microsoft Sans Serif" w:cs="Microsoft Sans Serif"/>
          <w:noProof/>
          <w:szCs w:val="24"/>
          <w:bdr w:val="nil"/>
          <w:lang w:val="fr-FR"/>
        </w:rPr>
        <w:t>’</w:t>
      </w:r>
      <w:r>
        <w:rPr>
          <w:rFonts w:ascii="Microsoft Sans Serif" w:eastAsia="Microsoft Sans Serif" w:hAnsi="Microsoft Sans Serif" w:cs="Microsoft Sans Serif"/>
          <w:noProof/>
          <w:szCs w:val="24"/>
          <w:bdr w:val="nil"/>
          <w:lang w:val="fr-FR"/>
        </w:rPr>
        <w:t>agit d</w:t>
      </w:r>
      <w:r w:rsidR="0002210F">
        <w:rPr>
          <w:rFonts w:ascii="Microsoft Sans Serif" w:eastAsia="Microsoft Sans Serif" w:hAnsi="Microsoft Sans Serif" w:cs="Microsoft Sans Serif"/>
          <w:noProof/>
          <w:szCs w:val="24"/>
          <w:bdr w:val="nil"/>
          <w:lang w:val="fr-FR"/>
        </w:rPr>
        <w:t>’</w:t>
      </w:r>
      <w:r>
        <w:rPr>
          <w:rFonts w:ascii="Microsoft Sans Serif" w:eastAsia="Microsoft Sans Serif" w:hAnsi="Microsoft Sans Serif" w:cs="Microsoft Sans Serif"/>
          <w:noProof/>
          <w:szCs w:val="24"/>
          <w:bdr w:val="nil"/>
          <w:lang w:val="fr-FR"/>
        </w:rPr>
        <w:t xml:space="preserve">un modèle destiné aux évaluateurs et qui peut être utilisé en tant que guide. Il doit par conséquent être adapté selon les besoins. </w:t>
      </w:r>
      <w:bookmarkStart w:id="39" w:name="_Hlk520449621"/>
      <w:r>
        <w:rPr>
          <w:rFonts w:ascii="Microsoft Sans Serif" w:eastAsia="Microsoft Sans Serif" w:hAnsi="Microsoft Sans Serif" w:cs="Microsoft Sans Serif"/>
          <w:noProof/>
          <w:szCs w:val="24"/>
          <w:bdr w:val="nil"/>
          <w:lang w:val="fr-FR"/>
        </w:rPr>
        <w:t xml:space="preserve">Tous les textes </w:t>
      </w:r>
      <w:bookmarkEnd w:id="39"/>
      <w:r>
        <w:rPr>
          <w:rFonts w:ascii="Microsoft Sans Serif" w:eastAsia="Microsoft Sans Serif" w:hAnsi="Microsoft Sans Serif" w:cs="Microsoft Sans Serif"/>
          <w:noProof/>
          <w:szCs w:val="24"/>
          <w:bdr w:val="nil"/>
          <w:lang w:val="fr-FR"/>
        </w:rPr>
        <w:t xml:space="preserve">en </w:t>
      </w:r>
      <w:r>
        <w:rPr>
          <w:rFonts w:ascii="Microsoft Sans Serif" w:eastAsia="Microsoft Sans Serif" w:hAnsi="Microsoft Sans Serif" w:cs="Microsoft Sans Serif"/>
          <w:i/>
          <w:iCs/>
          <w:noProof/>
          <w:color w:val="0000FF"/>
          <w:sz w:val="22"/>
          <w:bdr w:val="nil"/>
          <w:lang w:val="fr-FR"/>
        </w:rPr>
        <w:t>bleu et en italique</w:t>
      </w:r>
      <w:r>
        <w:rPr>
          <w:rFonts w:ascii="Microsoft Sans Serif" w:eastAsia="Microsoft Sans Serif" w:hAnsi="Microsoft Sans Serif" w:cs="Microsoft Sans Serif"/>
          <w:noProof/>
          <w:szCs w:val="24"/>
          <w:bdr w:val="nil"/>
          <w:lang w:val="fr-FR"/>
        </w:rPr>
        <w:t xml:space="preserve"> sont des instructions destinées à informer les évaluateurs des exigences relatives à chaque section et sous-section du rapport initial. Ils servent également de référence aux gestionnaires des tâches de l</w:t>
      </w:r>
      <w:r w:rsidR="0002210F">
        <w:rPr>
          <w:rFonts w:ascii="Microsoft Sans Serif" w:eastAsia="Microsoft Sans Serif" w:hAnsi="Microsoft Sans Serif" w:cs="Microsoft Sans Serif"/>
          <w:noProof/>
          <w:szCs w:val="24"/>
          <w:bdr w:val="nil"/>
          <w:lang w:val="fr-FR"/>
        </w:rPr>
        <w:t>’</w:t>
      </w:r>
      <w:r>
        <w:rPr>
          <w:rFonts w:ascii="Microsoft Sans Serif" w:eastAsia="Microsoft Sans Serif" w:hAnsi="Microsoft Sans Serif" w:cs="Microsoft Sans Serif"/>
          <w:noProof/>
          <w:szCs w:val="24"/>
          <w:bdr w:val="nil"/>
          <w:lang w:val="fr-FR"/>
        </w:rPr>
        <w:t>évaluation lorsqu</w:t>
      </w:r>
      <w:r w:rsidR="0002210F">
        <w:rPr>
          <w:rFonts w:ascii="Microsoft Sans Serif" w:eastAsia="Microsoft Sans Serif" w:hAnsi="Microsoft Sans Serif" w:cs="Microsoft Sans Serif"/>
          <w:noProof/>
          <w:szCs w:val="24"/>
          <w:bdr w:val="nil"/>
          <w:lang w:val="fr-FR"/>
        </w:rPr>
        <w:t>’</w:t>
      </w:r>
      <w:r>
        <w:rPr>
          <w:rFonts w:ascii="Microsoft Sans Serif" w:eastAsia="Microsoft Sans Serif" w:hAnsi="Microsoft Sans Serif" w:cs="Microsoft Sans Serif"/>
          <w:noProof/>
          <w:szCs w:val="24"/>
          <w:bdr w:val="nil"/>
          <w:lang w:val="fr-FR"/>
        </w:rPr>
        <w:t xml:space="preserve">ils examinent les produits livrables des évaluateurs. </w:t>
      </w:r>
      <w:r>
        <w:rPr>
          <w:rFonts w:ascii="Microsoft Sans Serif" w:eastAsia="Microsoft Sans Serif" w:hAnsi="Microsoft Sans Serif" w:cs="Microsoft Sans Serif"/>
          <w:noProof/>
          <w:szCs w:val="24"/>
          <w:highlight w:val="yellow"/>
          <w:bdr w:val="nil"/>
          <w:lang w:val="fr-FR"/>
        </w:rPr>
        <w:t xml:space="preserve"> Toutes les sections </w:t>
      </w:r>
      <w:r w:rsidR="00D76DF0">
        <w:rPr>
          <w:rFonts w:ascii="Microsoft Sans Serif" w:eastAsia="Microsoft Sans Serif" w:hAnsi="Microsoft Sans Serif" w:cs="Microsoft Sans Serif"/>
          <w:noProof/>
          <w:szCs w:val="24"/>
          <w:highlight w:val="yellow"/>
          <w:bdr w:val="nil"/>
          <w:lang w:val="fr-FR"/>
        </w:rPr>
        <w:t>devant</w:t>
      </w:r>
      <w:r>
        <w:rPr>
          <w:rFonts w:ascii="Microsoft Sans Serif" w:eastAsia="Microsoft Sans Serif" w:hAnsi="Microsoft Sans Serif" w:cs="Microsoft Sans Serif"/>
          <w:noProof/>
          <w:szCs w:val="24"/>
          <w:highlight w:val="yellow"/>
          <w:bdr w:val="nil"/>
          <w:lang w:val="fr-FR"/>
        </w:rPr>
        <w:t xml:space="preserve"> être obligatoirement remplies pour respecter les directives obligatoires du Fonds d</w:t>
      </w:r>
      <w:r w:rsidR="0002210F">
        <w:rPr>
          <w:rFonts w:ascii="Microsoft Sans Serif" w:eastAsia="Microsoft Sans Serif" w:hAnsi="Microsoft Sans Serif" w:cs="Microsoft Sans Serif"/>
          <w:noProof/>
          <w:szCs w:val="24"/>
          <w:highlight w:val="yellow"/>
          <w:bdr w:val="nil"/>
          <w:lang w:val="fr-FR"/>
        </w:rPr>
        <w:t>’</w:t>
      </w:r>
      <w:r>
        <w:rPr>
          <w:rFonts w:ascii="Microsoft Sans Serif" w:eastAsia="Microsoft Sans Serif" w:hAnsi="Microsoft Sans Serif" w:cs="Microsoft Sans Serif"/>
          <w:noProof/>
          <w:szCs w:val="24"/>
          <w:highlight w:val="yellow"/>
          <w:bdr w:val="nil"/>
          <w:lang w:val="fr-FR"/>
        </w:rPr>
        <w:t>affectation spéciale de l</w:t>
      </w:r>
      <w:r w:rsidR="0002210F">
        <w:rPr>
          <w:rFonts w:ascii="Microsoft Sans Serif" w:eastAsia="Microsoft Sans Serif" w:hAnsi="Microsoft Sans Serif" w:cs="Microsoft Sans Serif"/>
          <w:noProof/>
          <w:szCs w:val="24"/>
          <w:highlight w:val="yellow"/>
          <w:bdr w:val="nil"/>
          <w:lang w:val="fr-FR"/>
        </w:rPr>
        <w:t>’</w:t>
      </w:r>
      <w:r>
        <w:rPr>
          <w:rFonts w:ascii="Microsoft Sans Serif" w:eastAsia="Microsoft Sans Serif" w:hAnsi="Microsoft Sans Serif" w:cs="Microsoft Sans Serif"/>
          <w:noProof/>
          <w:szCs w:val="24"/>
          <w:highlight w:val="yellow"/>
          <w:bdr w:val="nil"/>
          <w:lang w:val="fr-FR"/>
        </w:rPr>
        <w:t>ONU sont surlignées en jaune.</w:t>
      </w:r>
    </w:p>
    <w:tbl>
      <w:tblPr>
        <w:tblStyle w:val="Grilledutableau"/>
        <w:tblW w:w="0" w:type="auto"/>
        <w:tblInd w:w="535" w:type="dxa"/>
        <w:tblLook w:val="04A0" w:firstRow="1" w:lastRow="0" w:firstColumn="1" w:lastColumn="0" w:noHBand="0" w:noVBand="1"/>
      </w:tblPr>
      <w:tblGrid>
        <w:gridCol w:w="8910"/>
      </w:tblGrid>
      <w:tr w:rsidR="00803108" w:rsidRPr="000560CE" w14:paraId="4C6C927E" w14:textId="77777777" w:rsidTr="00632D32">
        <w:tc>
          <w:tcPr>
            <w:tcW w:w="8910" w:type="dxa"/>
            <w:shd w:val="clear" w:color="auto" w:fill="F5B7A6" w:themeFill="accent1" w:themeFillTint="66"/>
          </w:tcPr>
          <w:p w14:paraId="03C41AF2" w14:textId="77777777" w:rsidR="00617F95" w:rsidRPr="0061462E" w:rsidRDefault="00617F95" w:rsidP="00632D32">
            <w:pPr>
              <w:jc w:val="both"/>
              <w:rPr>
                <w:lang w:val="fr-FR"/>
              </w:rPr>
            </w:pPr>
          </w:p>
          <w:p w14:paraId="154A614D" w14:textId="77777777" w:rsidR="00617F95" w:rsidRPr="003153EC" w:rsidRDefault="0061462E" w:rsidP="00632D32">
            <w:pPr>
              <w:jc w:val="center"/>
              <w:rPr>
                <w:b/>
                <w:szCs w:val="24"/>
                <w:u w:val="single"/>
                <w:lang w:val="fr-FR"/>
              </w:rPr>
            </w:pPr>
            <w:bookmarkStart w:id="40" w:name="_Hlk523653297"/>
            <w:r>
              <w:rPr>
                <w:rFonts w:ascii="Microsoft Sans Serif" w:eastAsia="Microsoft Sans Serif" w:hAnsi="Microsoft Sans Serif" w:cs="Microsoft Sans Serif"/>
                <w:b/>
                <w:bCs/>
                <w:szCs w:val="24"/>
                <w:u w:val="single"/>
                <w:bdr w:val="nil"/>
                <w:lang w:val="fr-FR" w:eastAsia="en-US"/>
              </w:rPr>
              <w:t>Structure du rapport initial</w:t>
            </w:r>
          </w:p>
          <w:p w14:paraId="618380F7" w14:textId="77777777" w:rsidR="00617F95" w:rsidRDefault="00617F95" w:rsidP="00632D32">
            <w:pPr>
              <w:rPr>
                <w:szCs w:val="24"/>
              </w:rPr>
            </w:pPr>
          </w:p>
          <w:p w14:paraId="0CF77434" w14:textId="77777777" w:rsidR="00617F95" w:rsidRPr="009A6EDD" w:rsidRDefault="0061462E" w:rsidP="005D75CE">
            <w:pPr>
              <w:pStyle w:val="Paragraphedeliste"/>
              <w:numPr>
                <w:ilvl w:val="0"/>
                <w:numId w:val="1"/>
              </w:numPr>
              <w:rPr>
                <w:b/>
                <w:sz w:val="22"/>
              </w:rPr>
            </w:pPr>
            <w:r w:rsidRPr="009A6EDD">
              <w:rPr>
                <w:rFonts w:ascii="Microsoft Sans Serif" w:eastAsia="Microsoft Sans Serif" w:hAnsi="Microsoft Sans Serif" w:cs="Microsoft Sans Serif"/>
                <w:b/>
                <w:bCs/>
                <w:sz w:val="22"/>
                <w:bdr w:val="nil"/>
                <w:lang w:val="fr-FR" w:eastAsia="en-US"/>
              </w:rPr>
              <w:t>Introduction : </w:t>
            </w:r>
          </w:p>
          <w:p w14:paraId="0C3194A8" w14:textId="77777777" w:rsidR="00617F95" w:rsidRPr="009A6EDD" w:rsidRDefault="0061462E" w:rsidP="005D75CE">
            <w:pPr>
              <w:pStyle w:val="Paragraphedeliste"/>
              <w:numPr>
                <w:ilvl w:val="1"/>
                <w:numId w:val="1"/>
              </w:numPr>
              <w:rPr>
                <w:sz w:val="22"/>
              </w:rPr>
            </w:pPr>
            <w:r w:rsidRPr="009A6EDD">
              <w:rPr>
                <w:rFonts w:ascii="Microsoft Sans Serif" w:eastAsia="Microsoft Sans Serif" w:hAnsi="Microsoft Sans Serif" w:cs="Microsoft Sans Serif"/>
                <w:sz w:val="22"/>
                <w:bdr w:val="nil"/>
                <w:lang w:val="fr-FR" w:eastAsia="en-US"/>
              </w:rPr>
              <w:t>Historique et contexte du projet</w:t>
            </w:r>
          </w:p>
          <w:p w14:paraId="6520B97C" w14:textId="77777777" w:rsidR="00617F95" w:rsidRPr="009A6EDD" w:rsidRDefault="0061462E" w:rsidP="005D75CE">
            <w:pPr>
              <w:pStyle w:val="Paragraphedeliste"/>
              <w:numPr>
                <w:ilvl w:val="1"/>
                <w:numId w:val="1"/>
              </w:numPr>
              <w:rPr>
                <w:sz w:val="22"/>
                <w:lang w:val="fr-FR"/>
              </w:rPr>
            </w:pPr>
            <w:r w:rsidRPr="009A6EDD">
              <w:rPr>
                <w:rFonts w:ascii="Microsoft Sans Serif" w:eastAsia="Microsoft Sans Serif" w:hAnsi="Microsoft Sans Serif" w:cs="Microsoft Sans Serif"/>
                <w:sz w:val="22"/>
                <w:bdr w:val="nil"/>
                <w:lang w:val="fr-FR" w:eastAsia="en-US"/>
              </w:rPr>
              <w:t>Description du projet (y compris la théorie du changement et la chaîne des résultats – but, réalisations et produits du projet)</w:t>
            </w:r>
          </w:p>
          <w:p w14:paraId="3378BCB0" w14:textId="757C113C" w:rsidR="00617F95" w:rsidRPr="009A6EDD" w:rsidRDefault="0061462E" w:rsidP="005D75CE">
            <w:pPr>
              <w:pStyle w:val="Paragraphedeliste"/>
              <w:numPr>
                <w:ilvl w:val="1"/>
                <w:numId w:val="1"/>
              </w:numPr>
              <w:rPr>
                <w:sz w:val="22"/>
                <w:lang w:val="fr-FR"/>
              </w:rPr>
            </w:pPr>
            <w:r w:rsidRPr="009A6EDD">
              <w:rPr>
                <w:rFonts w:ascii="Microsoft Sans Serif" w:eastAsia="Microsoft Sans Serif" w:hAnsi="Microsoft Sans Serif" w:cs="Microsoft Sans Serif"/>
                <w:sz w:val="22"/>
                <w:bdr w:val="nil"/>
                <w:lang w:val="fr-FR" w:eastAsia="en-US"/>
              </w:rPr>
              <w:t>Finalité, objectifs et portée de l</w:t>
            </w:r>
            <w:r w:rsidR="0002210F" w:rsidRPr="009A6EDD">
              <w:rPr>
                <w:rFonts w:ascii="Microsoft Sans Serif" w:eastAsia="Microsoft Sans Serif" w:hAnsi="Microsoft Sans Serif" w:cs="Microsoft Sans Serif"/>
                <w:sz w:val="22"/>
                <w:bdr w:val="nil"/>
                <w:lang w:val="fr-FR" w:eastAsia="en-US"/>
              </w:rPr>
              <w:t>’</w:t>
            </w:r>
            <w:r w:rsidRPr="009A6EDD">
              <w:rPr>
                <w:rFonts w:ascii="Microsoft Sans Serif" w:eastAsia="Microsoft Sans Serif" w:hAnsi="Microsoft Sans Serif" w:cs="Microsoft Sans Serif"/>
                <w:sz w:val="22"/>
                <w:bdr w:val="nil"/>
                <w:lang w:val="fr-FR" w:eastAsia="en-US"/>
              </w:rPr>
              <w:t xml:space="preserve">évaluation </w:t>
            </w:r>
          </w:p>
          <w:p w14:paraId="39EB8255" w14:textId="3EA30840" w:rsidR="00617F95" w:rsidRPr="009A6EDD" w:rsidRDefault="0061462E" w:rsidP="005D75CE">
            <w:pPr>
              <w:pStyle w:val="Paragraphedeliste"/>
              <w:numPr>
                <w:ilvl w:val="1"/>
                <w:numId w:val="1"/>
              </w:numPr>
              <w:rPr>
                <w:sz w:val="22"/>
                <w:lang w:val="fr-FR"/>
              </w:rPr>
            </w:pPr>
            <w:r w:rsidRPr="009A6EDD">
              <w:rPr>
                <w:rFonts w:ascii="Microsoft Sans Serif" w:eastAsia="Microsoft Sans Serif" w:hAnsi="Microsoft Sans Serif" w:cs="Microsoft Sans Serif"/>
                <w:sz w:val="22"/>
                <w:bdr w:val="nil"/>
                <w:lang w:val="fr-FR" w:eastAsia="en-US"/>
              </w:rPr>
              <w:t>Critères d</w:t>
            </w:r>
            <w:r w:rsidR="0002210F" w:rsidRPr="009A6EDD">
              <w:rPr>
                <w:rFonts w:ascii="Microsoft Sans Serif" w:eastAsia="Microsoft Sans Serif" w:hAnsi="Microsoft Sans Serif" w:cs="Microsoft Sans Serif"/>
                <w:sz w:val="22"/>
                <w:bdr w:val="nil"/>
                <w:lang w:val="fr-FR" w:eastAsia="en-US"/>
              </w:rPr>
              <w:t>’</w:t>
            </w:r>
            <w:r w:rsidRPr="009A6EDD">
              <w:rPr>
                <w:rFonts w:ascii="Microsoft Sans Serif" w:eastAsia="Microsoft Sans Serif" w:hAnsi="Microsoft Sans Serif" w:cs="Microsoft Sans Serif"/>
                <w:sz w:val="22"/>
                <w:bdr w:val="nil"/>
                <w:lang w:val="fr-FR" w:eastAsia="en-US"/>
              </w:rPr>
              <w:t>évaluation et questions clés (y compris – mais sans s</w:t>
            </w:r>
            <w:r w:rsidR="0002210F" w:rsidRPr="009A6EDD">
              <w:rPr>
                <w:rFonts w:ascii="Microsoft Sans Serif" w:eastAsia="Microsoft Sans Serif" w:hAnsi="Microsoft Sans Serif" w:cs="Microsoft Sans Serif"/>
                <w:sz w:val="22"/>
                <w:bdr w:val="nil"/>
                <w:lang w:val="fr-FR" w:eastAsia="en-US"/>
              </w:rPr>
              <w:t>’</w:t>
            </w:r>
            <w:r w:rsidRPr="009A6EDD">
              <w:rPr>
                <w:rFonts w:ascii="Microsoft Sans Serif" w:eastAsia="Microsoft Sans Serif" w:hAnsi="Microsoft Sans Serif" w:cs="Microsoft Sans Serif"/>
                <w:sz w:val="22"/>
                <w:bdr w:val="nil"/>
                <w:lang w:val="fr-FR" w:eastAsia="en-US"/>
              </w:rPr>
              <w:t>y limiter – les questions obligatoires exigées par le Fonds d</w:t>
            </w:r>
            <w:r w:rsidR="0002210F" w:rsidRPr="009A6EDD">
              <w:rPr>
                <w:rFonts w:ascii="Microsoft Sans Serif" w:eastAsia="Microsoft Sans Serif" w:hAnsi="Microsoft Sans Serif" w:cs="Microsoft Sans Serif"/>
                <w:sz w:val="22"/>
                <w:bdr w:val="nil"/>
                <w:lang w:val="fr-FR" w:eastAsia="en-US"/>
              </w:rPr>
              <w:t>’</w:t>
            </w:r>
            <w:r w:rsidRPr="009A6EDD">
              <w:rPr>
                <w:rFonts w:ascii="Microsoft Sans Serif" w:eastAsia="Microsoft Sans Serif" w:hAnsi="Microsoft Sans Serif" w:cs="Microsoft Sans Serif"/>
                <w:sz w:val="22"/>
                <w:bdr w:val="nil"/>
                <w:lang w:val="fr-FR" w:eastAsia="en-US"/>
              </w:rPr>
              <w:t>affectation spéciale de l</w:t>
            </w:r>
            <w:r w:rsidR="0002210F" w:rsidRPr="009A6EDD">
              <w:rPr>
                <w:rFonts w:ascii="Microsoft Sans Serif" w:eastAsia="Microsoft Sans Serif" w:hAnsi="Microsoft Sans Serif" w:cs="Microsoft Sans Serif"/>
                <w:sz w:val="22"/>
                <w:bdr w:val="nil"/>
                <w:lang w:val="fr-FR" w:eastAsia="en-US"/>
              </w:rPr>
              <w:t>’</w:t>
            </w:r>
            <w:r w:rsidRPr="009A6EDD">
              <w:rPr>
                <w:rFonts w:ascii="Microsoft Sans Serif" w:eastAsia="Microsoft Sans Serif" w:hAnsi="Microsoft Sans Serif" w:cs="Microsoft Sans Serif"/>
                <w:sz w:val="22"/>
                <w:bdr w:val="nil"/>
                <w:lang w:val="fr-FR" w:eastAsia="en-US"/>
              </w:rPr>
              <w:t>ONU dans le Tableau 2)</w:t>
            </w:r>
          </w:p>
          <w:p w14:paraId="1AF3BAEB" w14:textId="77777777" w:rsidR="00617F95" w:rsidRPr="009A6EDD" w:rsidRDefault="0061462E" w:rsidP="005D75CE">
            <w:pPr>
              <w:pStyle w:val="Paragraphedeliste"/>
              <w:numPr>
                <w:ilvl w:val="0"/>
                <w:numId w:val="1"/>
              </w:numPr>
              <w:rPr>
                <w:b/>
                <w:sz w:val="22"/>
              </w:rPr>
            </w:pPr>
            <w:r w:rsidRPr="009A6EDD">
              <w:rPr>
                <w:rFonts w:ascii="Microsoft Sans Serif" w:eastAsia="Microsoft Sans Serif" w:hAnsi="Microsoft Sans Serif" w:cs="Microsoft Sans Serif"/>
                <w:b/>
                <w:bCs/>
                <w:sz w:val="22"/>
                <w:bdr w:val="nil"/>
                <w:lang w:val="fr-FR" w:eastAsia="en-US"/>
              </w:rPr>
              <w:t xml:space="preserve">Méthodologie </w:t>
            </w:r>
          </w:p>
          <w:p w14:paraId="13567A27" w14:textId="4BD7E2A7" w:rsidR="00617F95" w:rsidRPr="009A6EDD" w:rsidRDefault="0061462E" w:rsidP="005D75CE">
            <w:pPr>
              <w:pStyle w:val="Paragraphedeliste"/>
              <w:numPr>
                <w:ilvl w:val="1"/>
                <w:numId w:val="1"/>
              </w:numPr>
              <w:rPr>
                <w:sz w:val="22"/>
                <w:lang w:val="fr-FR"/>
              </w:rPr>
            </w:pPr>
            <w:r w:rsidRPr="009A6EDD">
              <w:rPr>
                <w:rFonts w:ascii="Microsoft Sans Serif" w:eastAsia="Microsoft Sans Serif" w:hAnsi="Microsoft Sans Serif" w:cs="Microsoft Sans Serif"/>
                <w:sz w:val="22"/>
                <w:bdr w:val="nil"/>
                <w:lang w:val="fr-FR" w:eastAsia="en-US"/>
              </w:rPr>
              <w:t>Conception de l</w:t>
            </w:r>
            <w:r w:rsidR="0002210F" w:rsidRPr="009A6EDD">
              <w:rPr>
                <w:rFonts w:ascii="Microsoft Sans Serif" w:eastAsia="Microsoft Sans Serif" w:hAnsi="Microsoft Sans Serif" w:cs="Microsoft Sans Serif"/>
                <w:sz w:val="22"/>
                <w:bdr w:val="nil"/>
                <w:lang w:val="fr-FR" w:eastAsia="en-US"/>
              </w:rPr>
              <w:t>’</w:t>
            </w:r>
            <w:r w:rsidRPr="009A6EDD">
              <w:rPr>
                <w:rFonts w:ascii="Microsoft Sans Serif" w:eastAsia="Microsoft Sans Serif" w:hAnsi="Microsoft Sans Serif" w:cs="Microsoft Sans Serif"/>
                <w:sz w:val="22"/>
                <w:bdr w:val="nil"/>
                <w:lang w:val="fr-FR" w:eastAsia="en-US"/>
              </w:rPr>
              <w:t xml:space="preserve">évaluation, y compris : </w:t>
            </w:r>
          </w:p>
          <w:p w14:paraId="7798E728" w14:textId="77777777" w:rsidR="00617F95" w:rsidRPr="009A6EDD" w:rsidRDefault="0061462E" w:rsidP="005D75CE">
            <w:pPr>
              <w:pStyle w:val="Paragraphedeliste"/>
              <w:numPr>
                <w:ilvl w:val="2"/>
                <w:numId w:val="1"/>
              </w:numPr>
              <w:rPr>
                <w:sz w:val="22"/>
              </w:rPr>
            </w:pPr>
            <w:r w:rsidRPr="009A6EDD">
              <w:rPr>
                <w:rFonts w:ascii="Microsoft Sans Serif" w:eastAsia="Microsoft Sans Serif" w:hAnsi="Microsoft Sans Serif" w:cs="Microsoft Sans Serif"/>
                <w:sz w:val="22"/>
                <w:bdr w:val="nil"/>
                <w:lang w:val="fr-FR" w:eastAsia="en-US"/>
              </w:rPr>
              <w:t>Description de la conception générale</w:t>
            </w:r>
          </w:p>
          <w:p w14:paraId="3FE8E430" w14:textId="77777777" w:rsidR="00617F95" w:rsidRPr="009A6EDD" w:rsidRDefault="0061462E" w:rsidP="005D75CE">
            <w:pPr>
              <w:pStyle w:val="Paragraphedeliste"/>
              <w:numPr>
                <w:ilvl w:val="2"/>
                <w:numId w:val="1"/>
              </w:numPr>
              <w:rPr>
                <w:sz w:val="22"/>
              </w:rPr>
            </w:pPr>
            <w:r w:rsidRPr="009A6EDD">
              <w:rPr>
                <w:rFonts w:ascii="Microsoft Sans Serif" w:eastAsia="Microsoft Sans Serif" w:hAnsi="Microsoft Sans Serif" w:cs="Microsoft Sans Serif"/>
                <w:sz w:val="22"/>
                <w:bdr w:val="nil"/>
                <w:lang w:val="fr-FR" w:eastAsia="en-US"/>
              </w:rPr>
              <w:t>Sources des données</w:t>
            </w:r>
          </w:p>
          <w:p w14:paraId="6486EC9D" w14:textId="25D02421" w:rsidR="00617F95" w:rsidRPr="009A6EDD" w:rsidRDefault="0061462E" w:rsidP="005D75CE">
            <w:pPr>
              <w:pStyle w:val="Paragraphedeliste"/>
              <w:numPr>
                <w:ilvl w:val="2"/>
                <w:numId w:val="1"/>
              </w:numPr>
              <w:rPr>
                <w:sz w:val="22"/>
                <w:lang w:val="fr-FR"/>
              </w:rPr>
            </w:pPr>
            <w:r w:rsidRPr="009A6EDD">
              <w:rPr>
                <w:rFonts w:ascii="Microsoft Sans Serif" w:eastAsia="Microsoft Sans Serif" w:hAnsi="Microsoft Sans Serif" w:cs="Microsoft Sans Serif"/>
                <w:sz w:val="22"/>
                <w:bdr w:val="nil"/>
                <w:lang w:val="fr-FR" w:eastAsia="en-US"/>
              </w:rPr>
              <w:t>Méthode de collecte et d</w:t>
            </w:r>
            <w:r w:rsidR="0002210F" w:rsidRPr="009A6EDD">
              <w:rPr>
                <w:rFonts w:ascii="Microsoft Sans Serif" w:eastAsia="Microsoft Sans Serif" w:hAnsi="Microsoft Sans Serif" w:cs="Microsoft Sans Serif"/>
                <w:sz w:val="22"/>
                <w:bdr w:val="nil"/>
                <w:lang w:val="fr-FR" w:eastAsia="en-US"/>
              </w:rPr>
              <w:t>’</w:t>
            </w:r>
            <w:r w:rsidRPr="009A6EDD">
              <w:rPr>
                <w:rFonts w:ascii="Microsoft Sans Serif" w:eastAsia="Microsoft Sans Serif" w:hAnsi="Microsoft Sans Serif" w:cs="Microsoft Sans Serif"/>
                <w:sz w:val="22"/>
                <w:bdr w:val="nil"/>
                <w:lang w:val="fr-FR" w:eastAsia="en-US"/>
              </w:rPr>
              <w:t>analyse des données</w:t>
            </w:r>
          </w:p>
          <w:p w14:paraId="27302172" w14:textId="4A588A1D" w:rsidR="00617F95" w:rsidRPr="009A6EDD" w:rsidRDefault="0061462E" w:rsidP="005D75CE">
            <w:pPr>
              <w:pStyle w:val="Paragraphedeliste"/>
              <w:numPr>
                <w:ilvl w:val="2"/>
                <w:numId w:val="1"/>
              </w:numPr>
              <w:rPr>
                <w:sz w:val="22"/>
              </w:rPr>
            </w:pPr>
            <w:r w:rsidRPr="009A6EDD">
              <w:rPr>
                <w:rFonts w:ascii="Microsoft Sans Serif" w:eastAsia="Microsoft Sans Serif" w:hAnsi="Microsoft Sans Serif" w:cs="Microsoft Sans Serif"/>
                <w:sz w:val="22"/>
                <w:bdr w:val="nil"/>
                <w:lang w:val="fr-FR" w:eastAsia="en-US"/>
              </w:rPr>
              <w:t>Échantillons et cadre d</w:t>
            </w:r>
            <w:r w:rsidR="0002210F" w:rsidRPr="009A6EDD">
              <w:rPr>
                <w:rFonts w:ascii="Microsoft Sans Serif" w:eastAsia="Microsoft Sans Serif" w:hAnsi="Microsoft Sans Serif" w:cs="Microsoft Sans Serif"/>
                <w:sz w:val="22"/>
                <w:bdr w:val="nil"/>
                <w:lang w:val="fr-FR" w:eastAsia="en-US"/>
              </w:rPr>
              <w:t>’</w:t>
            </w:r>
            <w:r w:rsidRPr="009A6EDD">
              <w:rPr>
                <w:rFonts w:ascii="Microsoft Sans Serif" w:eastAsia="Microsoft Sans Serif" w:hAnsi="Microsoft Sans Serif" w:cs="Microsoft Sans Serif"/>
                <w:sz w:val="22"/>
                <w:bdr w:val="nil"/>
                <w:lang w:val="fr-FR" w:eastAsia="en-US"/>
              </w:rPr>
              <w:t>échantillons</w:t>
            </w:r>
          </w:p>
          <w:p w14:paraId="7C7FE728" w14:textId="77777777" w:rsidR="00617F95" w:rsidRPr="009A6EDD" w:rsidRDefault="0061462E" w:rsidP="005D75CE">
            <w:pPr>
              <w:pStyle w:val="Paragraphedeliste"/>
              <w:numPr>
                <w:ilvl w:val="2"/>
                <w:numId w:val="1"/>
              </w:numPr>
              <w:rPr>
                <w:sz w:val="22"/>
                <w:lang w:val="fr-FR"/>
              </w:rPr>
            </w:pPr>
            <w:r w:rsidRPr="009A6EDD">
              <w:rPr>
                <w:rFonts w:ascii="Microsoft Sans Serif" w:eastAsia="Microsoft Sans Serif" w:hAnsi="Microsoft Sans Serif" w:cs="Microsoft Sans Serif"/>
                <w:sz w:val="22"/>
                <w:bdr w:val="nil"/>
                <w:lang w:val="fr-FR" w:eastAsia="en-US"/>
              </w:rPr>
              <w:t xml:space="preserve">Limites de la méthodologie et pistes pour y remédier </w:t>
            </w:r>
          </w:p>
          <w:p w14:paraId="51D3D414" w14:textId="2F0D70FE" w:rsidR="00617F95" w:rsidRPr="009A6EDD" w:rsidRDefault="0061462E" w:rsidP="005D75CE">
            <w:pPr>
              <w:pStyle w:val="Paragraphedeliste"/>
              <w:numPr>
                <w:ilvl w:val="0"/>
                <w:numId w:val="1"/>
              </w:numPr>
              <w:rPr>
                <w:b/>
                <w:sz w:val="22"/>
                <w:lang w:val="fr-FR"/>
              </w:rPr>
            </w:pPr>
            <w:r w:rsidRPr="009A6EDD">
              <w:rPr>
                <w:rFonts w:ascii="Microsoft Sans Serif" w:eastAsia="Microsoft Sans Serif" w:hAnsi="Microsoft Sans Serif" w:cs="Microsoft Sans Serif"/>
                <w:b/>
                <w:bCs/>
                <w:sz w:val="22"/>
                <w:bdr w:val="nil"/>
                <w:lang w:val="fr-FR" w:eastAsia="en-US"/>
              </w:rPr>
              <w:t>Considérations et protocoles à mettre en place en matière d</w:t>
            </w:r>
            <w:r w:rsidR="0002210F" w:rsidRPr="009A6EDD">
              <w:rPr>
                <w:rFonts w:ascii="Microsoft Sans Serif" w:eastAsia="Microsoft Sans Serif" w:hAnsi="Microsoft Sans Serif" w:cs="Microsoft Sans Serif"/>
                <w:b/>
                <w:bCs/>
                <w:sz w:val="22"/>
                <w:bdr w:val="nil"/>
                <w:lang w:val="fr-FR" w:eastAsia="en-US"/>
              </w:rPr>
              <w:t>’</w:t>
            </w:r>
            <w:r w:rsidRPr="009A6EDD">
              <w:rPr>
                <w:rFonts w:ascii="Microsoft Sans Serif" w:eastAsia="Microsoft Sans Serif" w:hAnsi="Microsoft Sans Serif" w:cs="Microsoft Sans Serif"/>
                <w:b/>
                <w:bCs/>
                <w:sz w:val="22"/>
                <w:bdr w:val="nil"/>
                <w:lang w:val="fr-FR" w:eastAsia="en-US"/>
              </w:rPr>
              <w:t>éthique et de sécurité</w:t>
            </w:r>
          </w:p>
          <w:p w14:paraId="467BE87E" w14:textId="77777777" w:rsidR="00617F95" w:rsidRPr="009A6EDD" w:rsidRDefault="0061462E" w:rsidP="005D75CE">
            <w:pPr>
              <w:pStyle w:val="Paragraphedeliste"/>
              <w:numPr>
                <w:ilvl w:val="0"/>
                <w:numId w:val="1"/>
              </w:numPr>
              <w:rPr>
                <w:b/>
                <w:sz w:val="22"/>
                <w:lang w:val="fr-FR"/>
              </w:rPr>
            </w:pPr>
            <w:r w:rsidRPr="009A6EDD">
              <w:rPr>
                <w:rFonts w:ascii="Microsoft Sans Serif" w:eastAsia="Microsoft Sans Serif" w:hAnsi="Microsoft Sans Serif" w:cs="Microsoft Sans Serif"/>
                <w:b/>
                <w:bCs/>
                <w:sz w:val="22"/>
                <w:bdr w:val="nil"/>
                <w:lang w:val="fr-FR" w:eastAsia="en-US"/>
              </w:rPr>
              <w:t xml:space="preserve">Plan de travail, y compris les rôles et les responsabilités  </w:t>
            </w:r>
          </w:p>
          <w:p w14:paraId="1A9312D3" w14:textId="77777777" w:rsidR="00617F95" w:rsidRPr="009A6EDD" w:rsidRDefault="0061462E" w:rsidP="005D75CE">
            <w:pPr>
              <w:pStyle w:val="Paragraphedeliste"/>
              <w:numPr>
                <w:ilvl w:val="1"/>
                <w:numId w:val="1"/>
              </w:numPr>
              <w:rPr>
                <w:sz w:val="22"/>
                <w:lang w:val="fr-FR"/>
              </w:rPr>
            </w:pPr>
            <w:r w:rsidRPr="009A6EDD">
              <w:rPr>
                <w:rFonts w:ascii="Microsoft Sans Serif" w:eastAsia="Microsoft Sans Serif" w:hAnsi="Microsoft Sans Serif" w:cs="Microsoft Sans Serif"/>
                <w:sz w:val="22"/>
                <w:bdr w:val="nil"/>
                <w:lang w:val="fr-FR" w:eastAsia="en-US"/>
              </w:rPr>
              <w:t>Un plan de travail contenant les activités associées, les produits livrables, les délais, les rôles et responsabilités, ainsi que les modalités logistiques et de voyage</w:t>
            </w:r>
          </w:p>
          <w:p w14:paraId="1745F575" w14:textId="77777777" w:rsidR="00617F95" w:rsidRPr="009A6EDD" w:rsidRDefault="0061462E" w:rsidP="005D75CE">
            <w:pPr>
              <w:pStyle w:val="Paragraphedeliste"/>
              <w:numPr>
                <w:ilvl w:val="0"/>
                <w:numId w:val="1"/>
              </w:numPr>
              <w:rPr>
                <w:b/>
                <w:sz w:val="22"/>
              </w:rPr>
            </w:pPr>
            <w:r w:rsidRPr="009A6EDD">
              <w:rPr>
                <w:rFonts w:ascii="Microsoft Sans Serif" w:eastAsia="Microsoft Sans Serif" w:hAnsi="Microsoft Sans Serif" w:cs="Microsoft Sans Serif"/>
                <w:b/>
                <w:bCs/>
                <w:sz w:val="22"/>
                <w:bdr w:val="nil"/>
                <w:lang w:val="fr-FR" w:eastAsia="en-US"/>
              </w:rPr>
              <w:t>Annexes</w:t>
            </w:r>
          </w:p>
          <w:p w14:paraId="71E643F2" w14:textId="34C318D2" w:rsidR="00632D32" w:rsidRPr="009A6EDD" w:rsidRDefault="0061462E" w:rsidP="005D75CE">
            <w:pPr>
              <w:pStyle w:val="Paragraphedeliste"/>
              <w:numPr>
                <w:ilvl w:val="1"/>
                <w:numId w:val="1"/>
              </w:numPr>
              <w:rPr>
                <w:sz w:val="22"/>
                <w:lang w:val="fr-FR"/>
              </w:rPr>
            </w:pPr>
            <w:bookmarkStart w:id="41" w:name="_Hlk523759346"/>
            <w:r w:rsidRPr="009A6EDD">
              <w:rPr>
                <w:rFonts w:ascii="Microsoft Sans Serif" w:eastAsia="Microsoft Sans Serif" w:hAnsi="Microsoft Sans Serif" w:cs="Microsoft Sans Serif"/>
                <w:b/>
                <w:bCs/>
                <w:sz w:val="22"/>
                <w:bdr w:val="nil"/>
                <w:lang w:val="fr-FR" w:eastAsia="en-US"/>
              </w:rPr>
              <w:t>Matrice d</w:t>
            </w:r>
            <w:r w:rsidR="0002210F" w:rsidRPr="009A6EDD">
              <w:rPr>
                <w:rFonts w:ascii="Microsoft Sans Serif" w:eastAsia="Microsoft Sans Serif" w:hAnsi="Microsoft Sans Serif" w:cs="Microsoft Sans Serif"/>
                <w:b/>
                <w:bCs/>
                <w:sz w:val="22"/>
                <w:bdr w:val="nil"/>
                <w:lang w:val="fr-FR" w:eastAsia="en-US"/>
              </w:rPr>
              <w:t>’</w:t>
            </w:r>
            <w:r w:rsidRPr="009A6EDD">
              <w:rPr>
                <w:rFonts w:ascii="Microsoft Sans Serif" w:eastAsia="Microsoft Sans Serif" w:hAnsi="Microsoft Sans Serif" w:cs="Microsoft Sans Serif"/>
                <w:b/>
                <w:bCs/>
                <w:sz w:val="22"/>
                <w:bdr w:val="nil"/>
                <w:lang w:val="fr-FR" w:eastAsia="en-US"/>
              </w:rPr>
              <w:t>évaluation</w:t>
            </w:r>
            <w:r w:rsidRPr="009A6EDD">
              <w:rPr>
                <w:rFonts w:ascii="Microsoft Sans Serif" w:eastAsia="Microsoft Sans Serif" w:hAnsi="Microsoft Sans Serif" w:cs="Microsoft Sans Serif"/>
                <w:sz w:val="22"/>
                <w:bdr w:val="nil"/>
                <w:lang w:val="fr-FR" w:eastAsia="en-US"/>
              </w:rPr>
              <w:t xml:space="preserve"> (cette matrice récapitule les aspects clés de l</w:t>
            </w:r>
            <w:r w:rsidR="0002210F" w:rsidRPr="009A6EDD">
              <w:rPr>
                <w:rFonts w:ascii="Microsoft Sans Serif" w:eastAsia="Microsoft Sans Serif" w:hAnsi="Microsoft Sans Serif" w:cs="Microsoft Sans Serif"/>
                <w:sz w:val="22"/>
                <w:bdr w:val="nil"/>
                <w:lang w:val="fr-FR" w:eastAsia="en-US"/>
              </w:rPr>
              <w:t>’</w:t>
            </w:r>
            <w:r w:rsidRPr="009A6EDD">
              <w:rPr>
                <w:rFonts w:ascii="Microsoft Sans Serif" w:eastAsia="Microsoft Sans Serif" w:hAnsi="Microsoft Sans Serif" w:cs="Microsoft Sans Serif"/>
                <w:sz w:val="22"/>
                <w:bdr w:val="nil"/>
                <w:lang w:val="fr-FR" w:eastAsia="en-US"/>
              </w:rPr>
              <w:t>exercice d</w:t>
            </w:r>
            <w:r w:rsidR="0002210F" w:rsidRPr="009A6EDD">
              <w:rPr>
                <w:rFonts w:ascii="Microsoft Sans Serif" w:eastAsia="Microsoft Sans Serif" w:hAnsi="Microsoft Sans Serif" w:cs="Microsoft Sans Serif"/>
                <w:sz w:val="22"/>
                <w:bdr w:val="nil"/>
                <w:lang w:val="fr-FR" w:eastAsia="en-US"/>
              </w:rPr>
              <w:t>’</w:t>
            </w:r>
            <w:r w:rsidRPr="009A6EDD">
              <w:rPr>
                <w:rFonts w:ascii="Microsoft Sans Serif" w:eastAsia="Microsoft Sans Serif" w:hAnsi="Microsoft Sans Serif" w:cs="Microsoft Sans Serif"/>
                <w:sz w:val="22"/>
                <w:bdr w:val="nil"/>
                <w:lang w:val="fr-FR" w:eastAsia="en-US"/>
              </w:rPr>
              <w:t xml:space="preserve">évaluation en spécifiant ce qui sera évalué et comment, ainsi que les principaux indicateurs que les évaluateurs utiliseront pour mesurer les résultats – voir le modèle en </w:t>
            </w:r>
            <w:r w:rsidRPr="009A6EDD">
              <w:rPr>
                <w:rFonts w:ascii="Microsoft Sans Serif" w:eastAsia="Microsoft Sans Serif" w:hAnsi="Microsoft Sans Serif" w:cs="Microsoft Sans Serif"/>
                <w:b/>
                <w:bCs/>
                <w:color w:val="FF8427"/>
                <w:sz w:val="22"/>
                <w:bdr w:val="nil"/>
                <w:lang w:val="fr-FR" w:eastAsia="en-US"/>
              </w:rPr>
              <w:t>Annexe D des directives du Fonds d</w:t>
            </w:r>
            <w:r w:rsidR="0002210F" w:rsidRPr="009A6EDD">
              <w:rPr>
                <w:rFonts w:ascii="Microsoft Sans Serif" w:eastAsia="Microsoft Sans Serif" w:hAnsi="Microsoft Sans Serif" w:cs="Microsoft Sans Serif"/>
                <w:b/>
                <w:bCs/>
                <w:color w:val="FF8427"/>
                <w:sz w:val="22"/>
                <w:bdr w:val="nil"/>
                <w:lang w:val="fr-FR" w:eastAsia="en-US"/>
              </w:rPr>
              <w:t>’</w:t>
            </w:r>
            <w:r w:rsidRPr="009A6EDD">
              <w:rPr>
                <w:rFonts w:ascii="Microsoft Sans Serif" w:eastAsia="Microsoft Sans Serif" w:hAnsi="Microsoft Sans Serif" w:cs="Microsoft Sans Serif"/>
                <w:b/>
                <w:bCs/>
                <w:color w:val="FF8427"/>
                <w:sz w:val="22"/>
                <w:bdr w:val="nil"/>
                <w:lang w:val="fr-FR" w:eastAsia="en-US"/>
              </w:rPr>
              <w:t>affectation spéciale de l</w:t>
            </w:r>
            <w:r w:rsidR="0002210F" w:rsidRPr="009A6EDD">
              <w:rPr>
                <w:rFonts w:ascii="Microsoft Sans Serif" w:eastAsia="Microsoft Sans Serif" w:hAnsi="Microsoft Sans Serif" w:cs="Microsoft Sans Serif"/>
                <w:b/>
                <w:bCs/>
                <w:color w:val="FF8427"/>
                <w:sz w:val="22"/>
                <w:bdr w:val="nil"/>
                <w:lang w:val="fr-FR" w:eastAsia="en-US"/>
              </w:rPr>
              <w:t>’</w:t>
            </w:r>
            <w:r w:rsidRPr="009A6EDD">
              <w:rPr>
                <w:rFonts w:ascii="Microsoft Sans Serif" w:eastAsia="Microsoft Sans Serif" w:hAnsi="Microsoft Sans Serif" w:cs="Microsoft Sans Serif"/>
                <w:b/>
                <w:bCs/>
                <w:color w:val="FF8427"/>
                <w:sz w:val="22"/>
                <w:bdr w:val="nil"/>
                <w:lang w:val="fr-FR" w:eastAsia="en-US"/>
              </w:rPr>
              <w:t>ONU</w:t>
            </w:r>
            <w:r w:rsidRPr="009A6EDD">
              <w:rPr>
                <w:rFonts w:ascii="Microsoft Sans Serif" w:eastAsia="Microsoft Sans Serif" w:hAnsi="Microsoft Sans Serif" w:cs="Microsoft Sans Serif"/>
                <w:sz w:val="22"/>
                <w:bdr w:val="nil"/>
                <w:lang w:val="fr-FR" w:eastAsia="en-US"/>
              </w:rPr>
              <w:t>).</w:t>
            </w:r>
          </w:p>
          <w:p w14:paraId="29C98ED4" w14:textId="02BB7167" w:rsidR="00617F95" w:rsidRPr="009A6EDD" w:rsidRDefault="0061462E" w:rsidP="005D75CE">
            <w:pPr>
              <w:pStyle w:val="Paragraphedeliste"/>
              <w:numPr>
                <w:ilvl w:val="1"/>
                <w:numId w:val="1"/>
              </w:numPr>
              <w:rPr>
                <w:sz w:val="22"/>
                <w:lang w:val="fr-FR"/>
              </w:rPr>
            </w:pPr>
            <w:r w:rsidRPr="009A6EDD">
              <w:rPr>
                <w:rFonts w:ascii="Microsoft Sans Serif" w:eastAsia="Microsoft Sans Serif" w:hAnsi="Microsoft Sans Serif" w:cs="Microsoft Sans Serif"/>
                <w:sz w:val="22"/>
                <w:bdr w:val="nil"/>
                <w:lang w:val="fr-FR" w:eastAsia="en-US"/>
              </w:rPr>
              <w:t>Instruments de collecte des données (questionnaires et guides d</w:t>
            </w:r>
            <w:r w:rsidR="0002210F" w:rsidRPr="009A6EDD">
              <w:rPr>
                <w:rFonts w:ascii="Microsoft Sans Serif" w:eastAsia="Microsoft Sans Serif" w:hAnsi="Microsoft Sans Serif" w:cs="Microsoft Sans Serif"/>
                <w:sz w:val="22"/>
                <w:bdr w:val="nil"/>
                <w:lang w:val="fr-FR" w:eastAsia="en-US"/>
              </w:rPr>
              <w:t>’</w:t>
            </w:r>
            <w:r w:rsidRPr="009A6EDD">
              <w:rPr>
                <w:rFonts w:ascii="Microsoft Sans Serif" w:eastAsia="Microsoft Sans Serif" w:hAnsi="Microsoft Sans Serif" w:cs="Microsoft Sans Serif"/>
                <w:sz w:val="22"/>
                <w:bdr w:val="nil"/>
                <w:lang w:val="fr-FR" w:eastAsia="en-US"/>
              </w:rPr>
              <w:t>entretien, etc., y compris les protocoles relatifs à l</w:t>
            </w:r>
            <w:r w:rsidR="0002210F" w:rsidRPr="009A6EDD">
              <w:rPr>
                <w:rFonts w:ascii="Microsoft Sans Serif" w:eastAsia="Microsoft Sans Serif" w:hAnsi="Microsoft Sans Serif" w:cs="Microsoft Sans Serif"/>
                <w:sz w:val="22"/>
                <w:bdr w:val="nil"/>
                <w:lang w:val="fr-FR" w:eastAsia="en-US"/>
              </w:rPr>
              <w:t>’</w:t>
            </w:r>
            <w:r w:rsidRPr="009A6EDD">
              <w:rPr>
                <w:rFonts w:ascii="Microsoft Sans Serif" w:eastAsia="Microsoft Sans Serif" w:hAnsi="Microsoft Sans Serif" w:cs="Microsoft Sans Serif"/>
                <w:sz w:val="22"/>
                <w:bdr w:val="nil"/>
                <w:lang w:val="fr-FR" w:eastAsia="en-US"/>
              </w:rPr>
              <w:t>éthique et à la sécurité tels que les formulaires de consentement)</w:t>
            </w:r>
          </w:p>
          <w:p w14:paraId="347934DB" w14:textId="77777777" w:rsidR="00617F95" w:rsidRPr="009A6EDD" w:rsidRDefault="0061462E" w:rsidP="005D75CE">
            <w:pPr>
              <w:pStyle w:val="Paragraphedeliste"/>
              <w:numPr>
                <w:ilvl w:val="1"/>
                <w:numId w:val="1"/>
              </w:numPr>
              <w:rPr>
                <w:sz w:val="22"/>
              </w:rPr>
            </w:pPr>
            <w:r w:rsidRPr="009A6EDD">
              <w:rPr>
                <w:rFonts w:ascii="Microsoft Sans Serif" w:eastAsia="Microsoft Sans Serif" w:hAnsi="Microsoft Sans Serif" w:cs="Microsoft Sans Serif"/>
                <w:sz w:val="22"/>
                <w:bdr w:val="nil"/>
                <w:lang w:val="fr-FR" w:eastAsia="en-US"/>
              </w:rPr>
              <w:t>Liste des documents consultés</w:t>
            </w:r>
          </w:p>
          <w:p w14:paraId="28ED873B" w14:textId="77777777" w:rsidR="00617F95" w:rsidRPr="009A6EDD" w:rsidRDefault="0061462E" w:rsidP="005D75CE">
            <w:pPr>
              <w:pStyle w:val="Paragraphedeliste"/>
              <w:numPr>
                <w:ilvl w:val="1"/>
                <w:numId w:val="1"/>
              </w:numPr>
              <w:rPr>
                <w:sz w:val="22"/>
                <w:lang w:val="fr-FR"/>
              </w:rPr>
            </w:pPr>
            <w:r w:rsidRPr="009A6EDD">
              <w:rPr>
                <w:rFonts w:ascii="Microsoft Sans Serif" w:eastAsia="Microsoft Sans Serif" w:hAnsi="Microsoft Sans Serif" w:cs="Microsoft Sans Serif"/>
                <w:sz w:val="22"/>
                <w:bdr w:val="nil"/>
                <w:lang w:val="fr-FR" w:eastAsia="en-US"/>
              </w:rPr>
              <w:t>Liste des parties prenantes/partenaires à consulter</w:t>
            </w:r>
          </w:p>
          <w:p w14:paraId="3B69BBD3" w14:textId="622DD041" w:rsidR="00617F95" w:rsidRPr="009A6EDD" w:rsidRDefault="0061462E" w:rsidP="005D75CE">
            <w:pPr>
              <w:pStyle w:val="Paragraphedeliste"/>
              <w:numPr>
                <w:ilvl w:val="1"/>
                <w:numId w:val="1"/>
              </w:numPr>
              <w:rPr>
                <w:sz w:val="22"/>
                <w:lang w:val="fr-FR"/>
              </w:rPr>
            </w:pPr>
            <w:r w:rsidRPr="009A6EDD">
              <w:rPr>
                <w:rFonts w:ascii="Microsoft Sans Serif" w:eastAsia="Microsoft Sans Serif" w:hAnsi="Microsoft Sans Serif" w:cs="Microsoft Sans Serif"/>
                <w:sz w:val="22"/>
                <w:bdr w:val="nil"/>
                <w:lang w:val="fr-FR" w:eastAsia="en-US"/>
              </w:rPr>
              <w:t>Projet de plan du rapport final (</w:t>
            </w:r>
            <w:r w:rsidRPr="009A6EDD">
              <w:rPr>
                <w:rFonts w:ascii="Microsoft Sans Serif" w:eastAsia="Microsoft Sans Serif" w:hAnsi="Microsoft Sans Serif" w:cs="Microsoft Sans Serif"/>
                <w:b/>
                <w:bCs/>
                <w:color w:val="FF8427"/>
                <w:sz w:val="22"/>
                <w:bdr w:val="nil"/>
                <w:lang w:val="fr-FR" w:eastAsia="en-US"/>
              </w:rPr>
              <w:t>Annexe E dans les directives du Fonds d</w:t>
            </w:r>
            <w:r w:rsidR="0002210F" w:rsidRPr="009A6EDD">
              <w:rPr>
                <w:rFonts w:ascii="Microsoft Sans Serif" w:eastAsia="Microsoft Sans Serif" w:hAnsi="Microsoft Sans Serif" w:cs="Microsoft Sans Serif"/>
                <w:b/>
                <w:bCs/>
                <w:color w:val="FF8427"/>
                <w:sz w:val="22"/>
                <w:bdr w:val="nil"/>
                <w:lang w:val="fr-FR" w:eastAsia="en-US"/>
              </w:rPr>
              <w:t>’</w:t>
            </w:r>
            <w:r w:rsidRPr="009A6EDD">
              <w:rPr>
                <w:rFonts w:ascii="Microsoft Sans Serif" w:eastAsia="Microsoft Sans Serif" w:hAnsi="Microsoft Sans Serif" w:cs="Microsoft Sans Serif"/>
                <w:b/>
                <w:bCs/>
                <w:color w:val="FF8427"/>
                <w:sz w:val="22"/>
                <w:bdr w:val="nil"/>
                <w:lang w:val="fr-FR" w:eastAsia="en-US"/>
              </w:rPr>
              <w:t>affectation spéciale de l</w:t>
            </w:r>
            <w:r w:rsidR="0002210F" w:rsidRPr="009A6EDD">
              <w:rPr>
                <w:rFonts w:ascii="Microsoft Sans Serif" w:eastAsia="Microsoft Sans Serif" w:hAnsi="Microsoft Sans Serif" w:cs="Microsoft Sans Serif"/>
                <w:b/>
                <w:bCs/>
                <w:color w:val="FF8427"/>
                <w:sz w:val="22"/>
                <w:bdr w:val="nil"/>
                <w:lang w:val="fr-FR" w:eastAsia="en-US"/>
              </w:rPr>
              <w:t>’</w:t>
            </w:r>
            <w:r w:rsidRPr="009A6EDD">
              <w:rPr>
                <w:rFonts w:ascii="Microsoft Sans Serif" w:eastAsia="Microsoft Sans Serif" w:hAnsi="Microsoft Sans Serif" w:cs="Microsoft Sans Serif"/>
                <w:b/>
                <w:bCs/>
                <w:color w:val="FF8427"/>
                <w:sz w:val="22"/>
                <w:bdr w:val="nil"/>
                <w:lang w:val="fr-FR" w:eastAsia="en-US"/>
              </w:rPr>
              <w:t>ONU</w:t>
            </w:r>
            <w:r w:rsidRPr="009A6EDD">
              <w:rPr>
                <w:rFonts w:ascii="Microsoft Sans Serif" w:eastAsia="Microsoft Sans Serif" w:hAnsi="Microsoft Sans Serif" w:cs="Microsoft Sans Serif"/>
                <w:sz w:val="22"/>
                <w:bdr w:val="nil"/>
                <w:lang w:val="fr-FR" w:eastAsia="en-US"/>
              </w:rPr>
              <w:t>).</w:t>
            </w:r>
            <w:bookmarkEnd w:id="40"/>
          </w:p>
          <w:bookmarkEnd w:id="41"/>
          <w:p w14:paraId="62575BE0" w14:textId="77777777" w:rsidR="00617F95" w:rsidRPr="0061462E" w:rsidRDefault="00617F95" w:rsidP="00632D32">
            <w:pPr>
              <w:jc w:val="both"/>
              <w:rPr>
                <w:lang w:val="fr-FR"/>
              </w:rPr>
            </w:pPr>
          </w:p>
        </w:tc>
      </w:tr>
    </w:tbl>
    <w:p w14:paraId="1803AA07" w14:textId="1CEC2C8C" w:rsidR="00617F95" w:rsidRPr="0061462E" w:rsidRDefault="00617F95" w:rsidP="00D936E7">
      <w:pPr>
        <w:rPr>
          <w:sz w:val="36"/>
          <w:szCs w:val="36"/>
          <w:highlight w:val="green"/>
          <w:lang w:val="fr-FR"/>
        </w:rPr>
      </w:pPr>
    </w:p>
    <w:p w14:paraId="5F9E9580" w14:textId="77777777" w:rsidR="00617F95" w:rsidRDefault="0061462E" w:rsidP="00617F95">
      <w:pPr>
        <w:jc w:val="both"/>
        <w:rPr>
          <w:rFonts w:cstheme="minorHAnsi"/>
          <w:b/>
          <w:szCs w:val="24"/>
          <w:lang w:val="en-GB" w:eastAsia="ru-RU"/>
        </w:rPr>
      </w:pPr>
      <w:r>
        <w:rPr>
          <w:rFonts w:ascii="Microsoft Sans Serif" w:eastAsia="Microsoft Sans Serif" w:hAnsi="Microsoft Sans Serif" w:cs="Microsoft Sans Serif"/>
          <w:b/>
          <w:bCs/>
          <w:szCs w:val="24"/>
          <w:bdr w:val="nil"/>
          <w:lang w:val="fr-FR" w:eastAsia="ru-RU"/>
        </w:rPr>
        <w:t>Section I : Introduction</w:t>
      </w:r>
    </w:p>
    <w:p w14:paraId="61DA29DD" w14:textId="77777777" w:rsidR="00617F95" w:rsidRPr="00617F95" w:rsidRDefault="00617F95" w:rsidP="00617F95">
      <w:pPr>
        <w:jc w:val="both"/>
        <w:rPr>
          <w:rFonts w:cstheme="minorHAnsi"/>
          <w:b/>
          <w:szCs w:val="24"/>
          <w:lang w:val="en-GB" w:eastAsia="ru-RU"/>
        </w:rPr>
      </w:pPr>
    </w:p>
    <w:p w14:paraId="0984DF60" w14:textId="77777777" w:rsidR="00D936E7" w:rsidRPr="00617F95" w:rsidRDefault="0061462E" w:rsidP="005D75CE">
      <w:pPr>
        <w:pStyle w:val="Paragraphedeliste"/>
        <w:numPr>
          <w:ilvl w:val="0"/>
          <w:numId w:val="18"/>
        </w:numPr>
        <w:jc w:val="both"/>
        <w:rPr>
          <w:rFonts w:eastAsia="Times New Roman" w:cstheme="minorHAnsi"/>
          <w:b/>
          <w:sz w:val="22"/>
          <w:lang w:val="en-GB" w:eastAsia="ru-RU"/>
        </w:rPr>
      </w:pPr>
      <w:r>
        <w:rPr>
          <w:rFonts w:ascii="Microsoft Sans Serif" w:eastAsia="Microsoft Sans Serif" w:hAnsi="Microsoft Sans Serif" w:cs="Microsoft Sans Serif"/>
          <w:b/>
          <w:bCs/>
          <w:sz w:val="22"/>
          <w:bdr w:val="nil"/>
          <w:lang w:val="fr-FR" w:eastAsia="ru-RU"/>
        </w:rPr>
        <w:t>Historique et contexte du projet</w:t>
      </w:r>
    </w:p>
    <w:p w14:paraId="497A226B" w14:textId="67816513" w:rsidR="00D936E7" w:rsidRPr="0061462E" w:rsidRDefault="0061462E" w:rsidP="00D936E7">
      <w:pPr>
        <w:jc w:val="both"/>
        <w:rPr>
          <w:rFonts w:cstheme="minorHAnsi"/>
          <w:i/>
          <w:color w:val="0000FF"/>
          <w:sz w:val="22"/>
          <w:lang w:val="fr-FR" w:eastAsia="ja-JP"/>
        </w:rPr>
      </w:pPr>
      <w:r>
        <w:rPr>
          <w:rFonts w:ascii="Microsoft Sans Serif" w:eastAsia="Microsoft Sans Serif" w:hAnsi="Microsoft Sans Serif" w:cs="Microsoft Sans Serif"/>
          <w:i/>
          <w:iCs/>
          <w:color w:val="0000FF"/>
          <w:sz w:val="22"/>
          <w:bdr w:val="nil"/>
          <w:lang w:val="fr-FR" w:eastAsia="ja-JP"/>
        </w:rPr>
        <w:t>Cette section définit clairement ce qui est évalué et identifie les principaux facteurs sociaux, économiques, politiques, géographiques et démographiques au sein desquels le projet opère et qui ont un impact direct sur l</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 xml:space="preserve">évaluation. </w:t>
      </w:r>
    </w:p>
    <w:p w14:paraId="6D8733B7" w14:textId="77777777" w:rsidR="00D936E7" w:rsidRPr="0061462E" w:rsidRDefault="00D936E7" w:rsidP="00D936E7">
      <w:pPr>
        <w:jc w:val="both"/>
        <w:rPr>
          <w:rFonts w:cstheme="minorHAnsi"/>
          <w:i/>
          <w:color w:val="0000FF"/>
          <w:sz w:val="22"/>
          <w:lang w:val="fr-FR" w:eastAsia="ja-JP"/>
        </w:rPr>
      </w:pPr>
    </w:p>
    <w:p w14:paraId="76D7F34E" w14:textId="77777777" w:rsidR="00D936E7" w:rsidRPr="00617F95" w:rsidRDefault="0061462E" w:rsidP="005D75CE">
      <w:pPr>
        <w:pStyle w:val="Paragraphedeliste"/>
        <w:numPr>
          <w:ilvl w:val="0"/>
          <w:numId w:val="18"/>
        </w:numPr>
        <w:jc w:val="both"/>
        <w:rPr>
          <w:rFonts w:eastAsia="Times New Roman" w:cstheme="minorHAnsi"/>
          <w:b/>
          <w:sz w:val="22"/>
          <w:lang w:val="en-GB" w:eastAsia="ru-RU"/>
        </w:rPr>
      </w:pPr>
      <w:r>
        <w:rPr>
          <w:rFonts w:ascii="Microsoft Sans Serif" w:eastAsia="Microsoft Sans Serif" w:hAnsi="Microsoft Sans Serif" w:cs="Microsoft Sans Serif"/>
          <w:b/>
          <w:bCs/>
          <w:sz w:val="22"/>
          <w:bdr w:val="nil"/>
          <w:lang w:val="fr-FR" w:eastAsia="ru-RU"/>
        </w:rPr>
        <w:t xml:space="preserve">Description du projet </w:t>
      </w:r>
    </w:p>
    <w:p w14:paraId="559DF30B" w14:textId="04F20688" w:rsidR="00D936E7" w:rsidRPr="0061462E" w:rsidRDefault="0061462E" w:rsidP="00D936E7">
      <w:pPr>
        <w:jc w:val="both"/>
        <w:rPr>
          <w:rFonts w:cstheme="minorHAnsi"/>
          <w:i/>
          <w:color w:val="0000FF"/>
          <w:sz w:val="22"/>
          <w:lang w:val="fr-FR" w:eastAsia="ja-JP"/>
        </w:rPr>
      </w:pPr>
      <w:r>
        <w:rPr>
          <w:rFonts w:ascii="Microsoft Sans Serif" w:eastAsia="Microsoft Sans Serif" w:hAnsi="Microsoft Sans Serif" w:cs="Microsoft Sans Serif"/>
          <w:i/>
          <w:iCs/>
          <w:color w:val="0000FF"/>
          <w:sz w:val="22"/>
          <w:bdr w:val="nil"/>
          <w:lang w:val="fr-FR" w:eastAsia="ja-JP"/>
        </w:rPr>
        <w:t>Cette section doit fournir des informations détaillées sur l</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objet de l</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évaluation, notamment : le nom de l</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organisation, la durée du projet, les dates de début et de fin du projet, l</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état d</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avancement du projet, la description des formes spécifiques de violence couvertes par le projet, les principaux objectifs du projet, la description et la représentation graphique des bénéficiaires primaires et secondaires ciblés, la théorie du changement (ou la chaîne des résultats) du projet, le montant total de l</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 xml:space="preserve">allocation des ressources et les principaux partenaires. </w:t>
      </w:r>
    </w:p>
    <w:p w14:paraId="2781C2A4" w14:textId="77777777" w:rsidR="00D936E7" w:rsidRPr="0061462E" w:rsidRDefault="00D936E7" w:rsidP="00D936E7">
      <w:pPr>
        <w:jc w:val="both"/>
        <w:rPr>
          <w:rFonts w:eastAsia="Times New Roman" w:cstheme="minorHAnsi"/>
          <w:sz w:val="22"/>
          <w:lang w:val="fr-FR" w:eastAsia="ru-RU"/>
        </w:rPr>
      </w:pPr>
    </w:p>
    <w:p w14:paraId="3814D8A8" w14:textId="67B436E1" w:rsidR="00D936E7" w:rsidRPr="00617F95" w:rsidRDefault="0061462E" w:rsidP="005D75CE">
      <w:pPr>
        <w:pStyle w:val="Paragraphedeliste"/>
        <w:numPr>
          <w:ilvl w:val="0"/>
          <w:numId w:val="18"/>
        </w:numPr>
        <w:jc w:val="both"/>
        <w:rPr>
          <w:rFonts w:cstheme="minorHAnsi"/>
          <w:b/>
          <w:sz w:val="22"/>
          <w:lang w:val="en-GB" w:eastAsia="ru-RU"/>
        </w:rPr>
      </w:pPr>
      <w:r>
        <w:rPr>
          <w:rFonts w:ascii="Microsoft Sans Serif" w:eastAsia="Microsoft Sans Serif" w:hAnsi="Microsoft Sans Serif" w:cs="Microsoft Sans Serif"/>
          <w:b/>
          <w:bCs/>
          <w:sz w:val="22"/>
          <w:bdr w:val="nil"/>
          <w:lang w:val="fr-FR" w:eastAsia="ru-RU"/>
        </w:rPr>
        <w:t>Finalité de l</w:t>
      </w:r>
      <w:r w:rsidR="0002210F">
        <w:rPr>
          <w:rFonts w:ascii="Microsoft Sans Serif" w:eastAsia="Microsoft Sans Serif" w:hAnsi="Microsoft Sans Serif" w:cs="Microsoft Sans Serif"/>
          <w:b/>
          <w:bCs/>
          <w:sz w:val="22"/>
          <w:bdr w:val="nil"/>
          <w:lang w:val="fr-FR" w:eastAsia="ru-RU"/>
        </w:rPr>
        <w:t>’</w:t>
      </w:r>
      <w:r>
        <w:rPr>
          <w:rFonts w:ascii="Microsoft Sans Serif" w:eastAsia="Microsoft Sans Serif" w:hAnsi="Microsoft Sans Serif" w:cs="Microsoft Sans Serif"/>
          <w:b/>
          <w:bCs/>
          <w:sz w:val="22"/>
          <w:bdr w:val="nil"/>
          <w:lang w:val="fr-FR" w:eastAsia="ru-RU"/>
        </w:rPr>
        <w:t xml:space="preserve">évaluation </w:t>
      </w:r>
    </w:p>
    <w:p w14:paraId="12C87F06" w14:textId="2B17A297" w:rsidR="00D936E7" w:rsidRPr="0061462E" w:rsidRDefault="0061462E" w:rsidP="00D936E7">
      <w:pPr>
        <w:jc w:val="both"/>
        <w:rPr>
          <w:rFonts w:cstheme="minorHAnsi"/>
          <w:i/>
          <w:color w:val="0000FF"/>
          <w:sz w:val="22"/>
          <w:lang w:val="fr-FR" w:eastAsia="ja-JP"/>
        </w:rPr>
      </w:pPr>
      <w:r>
        <w:rPr>
          <w:rFonts w:ascii="Microsoft Sans Serif" w:eastAsia="Microsoft Sans Serif" w:hAnsi="Microsoft Sans Serif" w:cs="Microsoft Sans Serif"/>
          <w:i/>
          <w:iCs/>
          <w:color w:val="0000FF"/>
          <w:sz w:val="22"/>
          <w:bdr w:val="nil"/>
          <w:lang w:val="fr-FR" w:eastAsia="ja-JP"/>
        </w:rPr>
        <w:t>Cette section doit expliquer pourquoi cette évaluation est réalisée, qui va utiliser ou agir sur ses résultats, et de quelle manière. La finalité doit également contenir quelques éléments de contexte et de justification permettant de comprendre pourquoi l</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évaluation est nécessaire à ce moment précis.</w:t>
      </w:r>
    </w:p>
    <w:p w14:paraId="30BDC26D" w14:textId="77777777" w:rsidR="00D936E7" w:rsidRPr="0061462E" w:rsidRDefault="00D936E7" w:rsidP="00D936E7">
      <w:pPr>
        <w:jc w:val="both"/>
        <w:rPr>
          <w:rFonts w:eastAsia="Times New Roman" w:cstheme="minorHAnsi"/>
          <w:sz w:val="22"/>
          <w:lang w:val="fr-FR" w:eastAsia="ru-RU"/>
        </w:rPr>
      </w:pPr>
    </w:p>
    <w:p w14:paraId="7AD8A0BE" w14:textId="5CF3B483" w:rsidR="00D936E7" w:rsidRPr="00617F95" w:rsidRDefault="0061462E" w:rsidP="005D75CE">
      <w:pPr>
        <w:pStyle w:val="Paragraphedeliste"/>
        <w:numPr>
          <w:ilvl w:val="0"/>
          <w:numId w:val="18"/>
        </w:numPr>
        <w:jc w:val="both"/>
        <w:rPr>
          <w:rFonts w:cstheme="minorHAnsi"/>
          <w:b/>
          <w:sz w:val="22"/>
          <w:lang w:val="en-GB" w:eastAsia="ru-RU"/>
        </w:rPr>
      </w:pPr>
      <w:r>
        <w:rPr>
          <w:rFonts w:ascii="Microsoft Sans Serif" w:eastAsia="Microsoft Sans Serif" w:hAnsi="Microsoft Sans Serif" w:cs="Microsoft Sans Serif"/>
          <w:b/>
          <w:bCs/>
          <w:sz w:val="22"/>
          <w:bdr w:val="nil"/>
          <w:lang w:val="fr-FR" w:eastAsia="ru-RU"/>
        </w:rPr>
        <w:t>Objectifs et portée de l</w:t>
      </w:r>
      <w:r w:rsidR="0002210F">
        <w:rPr>
          <w:rFonts w:ascii="Microsoft Sans Serif" w:eastAsia="Microsoft Sans Serif" w:hAnsi="Microsoft Sans Serif" w:cs="Microsoft Sans Serif"/>
          <w:b/>
          <w:bCs/>
          <w:sz w:val="22"/>
          <w:bdr w:val="nil"/>
          <w:lang w:val="fr-FR" w:eastAsia="ru-RU"/>
        </w:rPr>
        <w:t>’</w:t>
      </w:r>
      <w:r>
        <w:rPr>
          <w:rFonts w:ascii="Microsoft Sans Serif" w:eastAsia="Microsoft Sans Serif" w:hAnsi="Microsoft Sans Serif" w:cs="Microsoft Sans Serif"/>
          <w:b/>
          <w:bCs/>
          <w:sz w:val="22"/>
          <w:bdr w:val="nil"/>
          <w:lang w:val="fr-FR" w:eastAsia="ru-RU"/>
        </w:rPr>
        <w:t xml:space="preserve">évaluation </w:t>
      </w:r>
    </w:p>
    <w:p w14:paraId="639B8E5C" w14:textId="62968880" w:rsidR="00D936E7" w:rsidRPr="0061462E" w:rsidRDefault="0061462E" w:rsidP="00D936E7">
      <w:pPr>
        <w:jc w:val="both"/>
        <w:rPr>
          <w:rFonts w:cstheme="minorHAnsi"/>
          <w:i/>
          <w:color w:val="0000FF"/>
          <w:sz w:val="22"/>
          <w:lang w:val="fr-FR" w:eastAsia="ja-JP"/>
        </w:rPr>
      </w:pPr>
      <w:r>
        <w:rPr>
          <w:rFonts w:ascii="Microsoft Sans Serif" w:eastAsia="Microsoft Sans Serif" w:hAnsi="Microsoft Sans Serif" w:cs="Microsoft Sans Serif"/>
          <w:i/>
          <w:iCs/>
          <w:color w:val="0000FF"/>
          <w:sz w:val="22"/>
          <w:bdr w:val="nil"/>
          <w:lang w:val="fr-FR" w:eastAsia="ja-JP"/>
        </w:rPr>
        <w:t>S</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 xml:space="preserve">inspirant directement des </w:t>
      </w:r>
      <w:proofErr w:type="spellStart"/>
      <w:r>
        <w:rPr>
          <w:rFonts w:ascii="Microsoft Sans Serif" w:eastAsia="Microsoft Sans Serif" w:hAnsi="Microsoft Sans Serif" w:cs="Microsoft Sans Serif"/>
          <w:i/>
          <w:iCs/>
          <w:color w:val="0000FF"/>
          <w:sz w:val="22"/>
          <w:bdr w:val="nil"/>
          <w:lang w:val="fr-FR" w:eastAsia="ja-JP"/>
        </w:rPr>
        <w:t>TdR</w:t>
      </w:r>
      <w:proofErr w:type="spellEnd"/>
      <w:r>
        <w:rPr>
          <w:rFonts w:ascii="Microsoft Sans Serif" w:eastAsia="Microsoft Sans Serif" w:hAnsi="Microsoft Sans Serif" w:cs="Microsoft Sans Serif"/>
          <w:i/>
          <w:iCs/>
          <w:color w:val="0000FF"/>
          <w:sz w:val="22"/>
          <w:bdr w:val="nil"/>
          <w:lang w:val="fr-FR" w:eastAsia="ja-JP"/>
        </w:rPr>
        <w:t xml:space="preserve"> et incluant les objectifs obligatoires du Fonds d</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affectation spéciale de l</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ONU, cette section définit les paramètres et les sujets couverts par l</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évaluation. Elle inclut les aspects de l</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intervention devant être couverts par l</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évaluation – plus spécifiquement le calendrier, la phase de mise en œuvre, la zone géographique et les bénéficiaires primaires et secondaires ciblés, ainsi que les parties prenantes. Cette section précise en outre les principaux objectifs que l</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évaluation doit atteindre. Elle est donc directement liée aux questions clés de l</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 xml:space="preserve">évaluation de manière à fournir aux utilisateurs les informations dont ils ont besoin pour les décisions ou les mesures en suspens. </w:t>
      </w:r>
    </w:p>
    <w:p w14:paraId="61B14AA4" w14:textId="77777777" w:rsidR="00D936E7" w:rsidRPr="0061462E" w:rsidRDefault="00D936E7" w:rsidP="00D936E7">
      <w:pPr>
        <w:jc w:val="both"/>
        <w:rPr>
          <w:rFonts w:cstheme="minorHAnsi"/>
          <w:i/>
          <w:color w:val="0000FF"/>
          <w:sz w:val="22"/>
          <w:highlight w:val="green"/>
          <w:lang w:val="fr-FR" w:eastAsia="ja-JP"/>
        </w:rPr>
      </w:pPr>
    </w:p>
    <w:p w14:paraId="69897302" w14:textId="07AAA9BF" w:rsidR="00D936E7" w:rsidRPr="00617F95" w:rsidRDefault="0061462E" w:rsidP="005D75CE">
      <w:pPr>
        <w:pStyle w:val="Paragraphedeliste"/>
        <w:numPr>
          <w:ilvl w:val="0"/>
          <w:numId w:val="18"/>
        </w:numPr>
        <w:jc w:val="both"/>
        <w:rPr>
          <w:rFonts w:cstheme="minorHAnsi"/>
          <w:i/>
          <w:color w:val="0000FF"/>
          <w:sz w:val="22"/>
          <w:lang w:val="en-GB" w:eastAsia="ja-JP"/>
        </w:rPr>
      </w:pPr>
      <w:r>
        <w:rPr>
          <w:rFonts w:ascii="Microsoft Sans Serif" w:eastAsia="Microsoft Sans Serif" w:hAnsi="Microsoft Sans Serif" w:cs="Microsoft Sans Serif"/>
          <w:b/>
          <w:bCs/>
          <w:sz w:val="22"/>
          <w:bdr w:val="nil"/>
          <w:lang w:val="fr-FR"/>
        </w:rPr>
        <w:t>Description de l</w:t>
      </w:r>
      <w:r w:rsidR="0002210F">
        <w:rPr>
          <w:rFonts w:ascii="Microsoft Sans Serif" w:eastAsia="Microsoft Sans Serif" w:hAnsi="Microsoft Sans Serif" w:cs="Microsoft Sans Serif"/>
          <w:b/>
          <w:bCs/>
          <w:sz w:val="22"/>
          <w:bdr w:val="nil"/>
          <w:lang w:val="fr-FR"/>
        </w:rPr>
        <w:t>’</w:t>
      </w:r>
      <w:r>
        <w:rPr>
          <w:rFonts w:ascii="Microsoft Sans Serif" w:eastAsia="Microsoft Sans Serif" w:hAnsi="Microsoft Sans Serif" w:cs="Microsoft Sans Serif"/>
          <w:b/>
          <w:bCs/>
          <w:sz w:val="22"/>
          <w:bdr w:val="nil"/>
          <w:lang w:val="fr-FR"/>
        </w:rPr>
        <w:t>équipe d</w:t>
      </w:r>
      <w:r w:rsidR="0002210F">
        <w:rPr>
          <w:rFonts w:ascii="Microsoft Sans Serif" w:eastAsia="Microsoft Sans Serif" w:hAnsi="Microsoft Sans Serif" w:cs="Microsoft Sans Serif"/>
          <w:b/>
          <w:bCs/>
          <w:sz w:val="22"/>
          <w:bdr w:val="nil"/>
          <w:lang w:val="fr-FR"/>
        </w:rPr>
        <w:t>’</w:t>
      </w:r>
      <w:r>
        <w:rPr>
          <w:rFonts w:ascii="Microsoft Sans Serif" w:eastAsia="Microsoft Sans Serif" w:hAnsi="Microsoft Sans Serif" w:cs="Microsoft Sans Serif"/>
          <w:b/>
          <w:bCs/>
          <w:sz w:val="22"/>
          <w:bdr w:val="nil"/>
          <w:lang w:val="fr-FR"/>
        </w:rPr>
        <w:t>évaluation</w:t>
      </w:r>
    </w:p>
    <w:p w14:paraId="590DF01D" w14:textId="35AA98DF" w:rsidR="00D936E7" w:rsidRPr="0061462E" w:rsidRDefault="0061462E" w:rsidP="00D936E7">
      <w:pPr>
        <w:jc w:val="both"/>
        <w:rPr>
          <w:rFonts w:cstheme="minorHAnsi"/>
          <w:i/>
          <w:color w:val="0000FF"/>
          <w:sz w:val="22"/>
          <w:lang w:val="fr-FR" w:eastAsia="ja-JP"/>
        </w:rPr>
      </w:pPr>
      <w:r>
        <w:rPr>
          <w:rFonts w:ascii="Microsoft Sans Serif" w:eastAsia="Microsoft Sans Serif" w:hAnsi="Microsoft Sans Serif" w:cs="Microsoft Sans Serif"/>
          <w:i/>
          <w:iCs/>
          <w:color w:val="0000FF"/>
          <w:sz w:val="22"/>
          <w:bdr w:val="nil"/>
          <w:lang w:val="fr-FR" w:eastAsia="ja-JP"/>
        </w:rPr>
        <w:t>Cette section doit présenter chacun des membres de l</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équipe d</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évaluation en décrivant brièvement leurs rôles et responsabilités.</w:t>
      </w:r>
    </w:p>
    <w:p w14:paraId="06C160F4" w14:textId="77777777" w:rsidR="00D936E7" w:rsidRPr="0061462E" w:rsidRDefault="00D936E7" w:rsidP="00D936E7">
      <w:pPr>
        <w:jc w:val="both"/>
        <w:rPr>
          <w:rFonts w:eastAsia="Times New Roman" w:cstheme="minorHAnsi"/>
          <w:sz w:val="22"/>
          <w:highlight w:val="green"/>
          <w:lang w:val="fr-FR" w:eastAsia="ru-RU"/>
        </w:rPr>
      </w:pPr>
    </w:p>
    <w:p w14:paraId="43B13101" w14:textId="21E23740" w:rsidR="00D936E7" w:rsidRPr="0061462E" w:rsidRDefault="0061462E" w:rsidP="005D75CE">
      <w:pPr>
        <w:pStyle w:val="Paragraphedeliste"/>
        <w:numPr>
          <w:ilvl w:val="0"/>
          <w:numId w:val="18"/>
        </w:numPr>
        <w:jc w:val="both"/>
        <w:rPr>
          <w:rFonts w:cstheme="minorHAnsi"/>
          <w:b/>
          <w:sz w:val="22"/>
          <w:lang w:val="fr-FR"/>
        </w:rPr>
      </w:pPr>
      <w:r>
        <w:rPr>
          <w:rFonts w:ascii="Microsoft Sans Serif" w:eastAsia="Microsoft Sans Serif" w:hAnsi="Microsoft Sans Serif" w:cs="Microsoft Sans Serif"/>
          <w:b/>
          <w:bCs/>
          <w:sz w:val="22"/>
          <w:bdr w:val="nil"/>
          <w:lang w:val="fr-FR"/>
        </w:rPr>
        <w:t>Version finale des questions de l</w:t>
      </w:r>
      <w:r w:rsidR="0002210F">
        <w:rPr>
          <w:rFonts w:ascii="Microsoft Sans Serif" w:eastAsia="Microsoft Sans Serif" w:hAnsi="Microsoft Sans Serif" w:cs="Microsoft Sans Serif"/>
          <w:b/>
          <w:bCs/>
          <w:sz w:val="22"/>
          <w:bdr w:val="nil"/>
          <w:lang w:val="fr-FR"/>
        </w:rPr>
        <w:t>’</w:t>
      </w:r>
      <w:r>
        <w:rPr>
          <w:rFonts w:ascii="Microsoft Sans Serif" w:eastAsia="Microsoft Sans Serif" w:hAnsi="Microsoft Sans Serif" w:cs="Microsoft Sans Serif"/>
          <w:b/>
          <w:bCs/>
          <w:sz w:val="22"/>
          <w:bdr w:val="nil"/>
          <w:lang w:val="fr-FR"/>
        </w:rPr>
        <w:t>évaluation avec les critères d</w:t>
      </w:r>
      <w:r w:rsidR="0002210F">
        <w:rPr>
          <w:rFonts w:ascii="Microsoft Sans Serif" w:eastAsia="Microsoft Sans Serif" w:hAnsi="Microsoft Sans Serif" w:cs="Microsoft Sans Serif"/>
          <w:b/>
          <w:bCs/>
          <w:sz w:val="22"/>
          <w:bdr w:val="nil"/>
          <w:lang w:val="fr-FR"/>
        </w:rPr>
        <w:t>’</w:t>
      </w:r>
      <w:r>
        <w:rPr>
          <w:rFonts w:ascii="Microsoft Sans Serif" w:eastAsia="Microsoft Sans Serif" w:hAnsi="Microsoft Sans Serif" w:cs="Microsoft Sans Serif"/>
          <w:b/>
          <w:bCs/>
          <w:sz w:val="22"/>
          <w:bdr w:val="nil"/>
          <w:lang w:val="fr-FR"/>
        </w:rPr>
        <w:t xml:space="preserve">évaluation </w:t>
      </w:r>
    </w:p>
    <w:p w14:paraId="7FB1CE53" w14:textId="233591AD" w:rsidR="00D936E7" w:rsidRPr="0061462E" w:rsidRDefault="0061462E" w:rsidP="00D936E7">
      <w:pPr>
        <w:jc w:val="both"/>
        <w:rPr>
          <w:rFonts w:cstheme="minorHAnsi"/>
          <w:i/>
          <w:color w:val="0000FF"/>
          <w:sz w:val="22"/>
          <w:lang w:val="fr-FR" w:eastAsia="ja-JP"/>
        </w:rPr>
      </w:pPr>
      <w:r>
        <w:rPr>
          <w:rFonts w:ascii="Microsoft Sans Serif" w:eastAsia="Microsoft Sans Serif" w:hAnsi="Microsoft Sans Serif" w:cs="Microsoft Sans Serif"/>
          <w:i/>
          <w:iCs/>
          <w:color w:val="0000FF"/>
          <w:sz w:val="22"/>
          <w:bdr w:val="nil"/>
          <w:lang w:val="fr-FR" w:eastAsia="ja-JP"/>
        </w:rPr>
        <w:t>Cette section doit inclure une explication des critères d</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évaluation utilisés pour les principales questions d</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 xml:space="preserve">évaluation, ainsi que la liste des questions finales. </w:t>
      </w:r>
      <w:r>
        <w:rPr>
          <w:rFonts w:ascii="Microsoft Sans Serif" w:eastAsia="Microsoft Sans Serif" w:hAnsi="Microsoft Sans Serif" w:cs="Microsoft Sans Serif"/>
          <w:i/>
          <w:iCs/>
          <w:color w:val="0000FF"/>
          <w:sz w:val="22"/>
          <w:highlight w:val="yellow"/>
          <w:bdr w:val="nil"/>
          <w:lang w:val="fr-FR" w:eastAsia="ja-JP"/>
        </w:rPr>
        <w:t>Cette liste doit impérativement inclure les questions obligatoires exigées par le Fonds d</w:t>
      </w:r>
      <w:r w:rsidR="0002210F">
        <w:rPr>
          <w:rFonts w:ascii="Microsoft Sans Serif" w:eastAsia="Microsoft Sans Serif" w:hAnsi="Microsoft Sans Serif" w:cs="Microsoft Sans Serif"/>
          <w:i/>
          <w:iCs/>
          <w:color w:val="0000FF"/>
          <w:sz w:val="22"/>
          <w:highlight w:val="yellow"/>
          <w:bdr w:val="nil"/>
          <w:lang w:val="fr-FR" w:eastAsia="ja-JP"/>
        </w:rPr>
        <w:t>’</w:t>
      </w:r>
      <w:r>
        <w:rPr>
          <w:rFonts w:ascii="Microsoft Sans Serif" w:eastAsia="Microsoft Sans Serif" w:hAnsi="Microsoft Sans Serif" w:cs="Microsoft Sans Serif"/>
          <w:i/>
          <w:iCs/>
          <w:color w:val="0000FF"/>
          <w:sz w:val="22"/>
          <w:highlight w:val="yellow"/>
          <w:bdr w:val="nil"/>
          <w:lang w:val="fr-FR" w:eastAsia="ja-JP"/>
        </w:rPr>
        <w:t>affectation spéciale de l</w:t>
      </w:r>
      <w:r w:rsidR="0002210F">
        <w:rPr>
          <w:rFonts w:ascii="Microsoft Sans Serif" w:eastAsia="Microsoft Sans Serif" w:hAnsi="Microsoft Sans Serif" w:cs="Microsoft Sans Serif"/>
          <w:i/>
          <w:iCs/>
          <w:color w:val="0000FF"/>
          <w:sz w:val="22"/>
          <w:highlight w:val="yellow"/>
          <w:bdr w:val="nil"/>
          <w:lang w:val="fr-FR" w:eastAsia="ja-JP"/>
        </w:rPr>
        <w:t>’</w:t>
      </w:r>
      <w:r>
        <w:rPr>
          <w:rFonts w:ascii="Microsoft Sans Serif" w:eastAsia="Microsoft Sans Serif" w:hAnsi="Microsoft Sans Serif" w:cs="Microsoft Sans Serif"/>
          <w:i/>
          <w:iCs/>
          <w:color w:val="0000FF"/>
          <w:sz w:val="22"/>
          <w:highlight w:val="yellow"/>
          <w:bdr w:val="nil"/>
          <w:lang w:val="fr-FR" w:eastAsia="ja-JP"/>
        </w:rPr>
        <w:t>ONU</w:t>
      </w:r>
      <w:r>
        <w:rPr>
          <w:rFonts w:ascii="Microsoft Sans Serif" w:eastAsia="Microsoft Sans Serif" w:hAnsi="Microsoft Sans Serif" w:cs="Microsoft Sans Serif"/>
          <w:i/>
          <w:iCs/>
          <w:color w:val="0000FF"/>
          <w:sz w:val="22"/>
          <w:bdr w:val="nil"/>
          <w:lang w:val="fr-FR" w:eastAsia="ja-JP"/>
        </w:rPr>
        <w:t xml:space="preserve">. Elle doit par ailleurs comporter une explication narrative de toutes les questions qui ont été ajoutées, supprimées ou reformulées.  </w:t>
      </w:r>
    </w:p>
    <w:p w14:paraId="6345339F" w14:textId="77777777" w:rsidR="00D936E7" w:rsidRPr="0061462E" w:rsidRDefault="00D936E7" w:rsidP="00D936E7">
      <w:pPr>
        <w:jc w:val="both"/>
        <w:rPr>
          <w:rFonts w:cstheme="minorHAnsi"/>
          <w:i/>
          <w:color w:val="0000FF"/>
          <w:sz w:val="22"/>
          <w:lang w:val="fr-FR" w:eastAsia="ja-JP"/>
        </w:rPr>
      </w:pPr>
    </w:p>
    <w:p w14:paraId="70DA4322" w14:textId="7A17565B" w:rsidR="007C205D" w:rsidRDefault="0061462E" w:rsidP="00D936E7">
      <w:pPr>
        <w:jc w:val="both"/>
        <w:rPr>
          <w:rFonts w:cstheme="minorHAnsi"/>
          <w:i/>
          <w:color w:val="0000FF"/>
          <w:sz w:val="22"/>
          <w:lang w:eastAsia="ja-JP"/>
        </w:rPr>
      </w:pPr>
      <w:r>
        <w:rPr>
          <w:rFonts w:ascii="Microsoft Sans Serif" w:eastAsia="Microsoft Sans Serif" w:hAnsi="Microsoft Sans Serif" w:cs="Microsoft Sans Serif"/>
          <w:b/>
          <w:bCs/>
          <w:szCs w:val="24"/>
          <w:bdr w:val="nil"/>
          <w:lang w:val="fr-FR" w:eastAsia="ru-RU"/>
        </w:rPr>
        <w:t>Section</w:t>
      </w:r>
      <w:r w:rsidR="00F82B07">
        <w:rPr>
          <w:rFonts w:ascii="Microsoft Sans Serif" w:eastAsia="Microsoft Sans Serif" w:hAnsi="Microsoft Sans Serif" w:cs="Microsoft Sans Serif"/>
          <w:b/>
          <w:bCs/>
          <w:szCs w:val="24"/>
          <w:bdr w:val="nil"/>
          <w:lang w:val="fr-FR" w:eastAsia="ru-RU"/>
        </w:rPr>
        <w:t> </w:t>
      </w:r>
      <w:r>
        <w:rPr>
          <w:rFonts w:ascii="Microsoft Sans Serif" w:eastAsia="Microsoft Sans Serif" w:hAnsi="Microsoft Sans Serif" w:cs="Microsoft Sans Serif"/>
          <w:b/>
          <w:bCs/>
          <w:szCs w:val="24"/>
          <w:bdr w:val="nil"/>
          <w:lang w:val="fr-FR" w:eastAsia="ru-RU"/>
        </w:rPr>
        <w:t>II : Méthodologie</w:t>
      </w:r>
    </w:p>
    <w:p w14:paraId="004E7088" w14:textId="77777777" w:rsidR="007C205D" w:rsidRPr="00617F95" w:rsidRDefault="007C205D" w:rsidP="00D936E7">
      <w:pPr>
        <w:jc w:val="both"/>
        <w:rPr>
          <w:rFonts w:cstheme="minorHAnsi"/>
          <w:i/>
          <w:color w:val="0000FF"/>
          <w:sz w:val="22"/>
          <w:lang w:eastAsia="ja-JP"/>
        </w:rPr>
      </w:pPr>
    </w:p>
    <w:p w14:paraId="5C3FCA93" w14:textId="17C30F60" w:rsidR="00D936E7" w:rsidRPr="00632D32" w:rsidRDefault="0061462E" w:rsidP="005D75CE">
      <w:pPr>
        <w:pStyle w:val="Paragraphedeliste"/>
        <w:numPr>
          <w:ilvl w:val="0"/>
          <w:numId w:val="18"/>
        </w:numPr>
        <w:shd w:val="clear" w:color="auto" w:fill="FFFFFF" w:themeFill="background1"/>
        <w:jc w:val="both"/>
        <w:rPr>
          <w:rFonts w:cstheme="minorHAnsi"/>
          <w:sz w:val="22"/>
          <w:lang w:val="en-GB" w:eastAsia="ru-RU"/>
        </w:rPr>
      </w:pPr>
      <w:r>
        <w:rPr>
          <w:rFonts w:ascii="Microsoft Sans Serif" w:eastAsia="Microsoft Sans Serif" w:hAnsi="Microsoft Sans Serif" w:cs="Microsoft Sans Serif"/>
          <w:b/>
          <w:bCs/>
          <w:sz w:val="22"/>
          <w:bdr w:val="nil"/>
          <w:lang w:val="fr-FR" w:eastAsia="ru-RU"/>
        </w:rPr>
        <w:t>Conception et méthodologie d</w:t>
      </w:r>
      <w:r w:rsidR="0002210F">
        <w:rPr>
          <w:rFonts w:ascii="Microsoft Sans Serif" w:eastAsia="Microsoft Sans Serif" w:hAnsi="Microsoft Sans Serif" w:cs="Microsoft Sans Serif"/>
          <w:b/>
          <w:bCs/>
          <w:sz w:val="22"/>
          <w:bdr w:val="nil"/>
          <w:lang w:val="fr-FR" w:eastAsia="ru-RU"/>
        </w:rPr>
        <w:t>’</w:t>
      </w:r>
      <w:r>
        <w:rPr>
          <w:rFonts w:ascii="Microsoft Sans Serif" w:eastAsia="Microsoft Sans Serif" w:hAnsi="Microsoft Sans Serif" w:cs="Microsoft Sans Serif"/>
          <w:b/>
          <w:bCs/>
          <w:sz w:val="22"/>
          <w:bdr w:val="nil"/>
          <w:lang w:val="fr-FR" w:eastAsia="ru-RU"/>
        </w:rPr>
        <w:t xml:space="preserve">évaluation </w:t>
      </w:r>
    </w:p>
    <w:p w14:paraId="164B59F3" w14:textId="562A0736" w:rsidR="00D936E7" w:rsidRPr="0061462E" w:rsidRDefault="0061462E" w:rsidP="00632D32">
      <w:pPr>
        <w:jc w:val="both"/>
        <w:rPr>
          <w:rFonts w:cstheme="minorHAnsi"/>
          <w:i/>
          <w:color w:val="0000FF"/>
          <w:sz w:val="22"/>
          <w:lang w:val="fr-FR" w:eastAsia="ja-JP"/>
        </w:rPr>
      </w:pPr>
      <w:r>
        <w:rPr>
          <w:rFonts w:ascii="Microsoft Sans Serif" w:eastAsia="Microsoft Sans Serif" w:hAnsi="Microsoft Sans Serif" w:cs="Microsoft Sans Serif"/>
          <w:i/>
          <w:iCs/>
          <w:color w:val="0000FF"/>
          <w:sz w:val="22"/>
          <w:bdr w:val="nil"/>
          <w:lang w:val="fr-FR" w:eastAsia="ja-JP"/>
        </w:rPr>
        <w:t>Cette section doit décrire en détail l</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approche</w:t>
      </w:r>
      <w:r w:rsidR="00575170">
        <w:rPr>
          <w:rFonts w:ascii="Microsoft Sans Serif" w:eastAsia="Microsoft Sans Serif" w:hAnsi="Microsoft Sans Serif" w:cs="Microsoft Sans Serif"/>
          <w:i/>
          <w:iCs/>
          <w:color w:val="0000FF"/>
          <w:sz w:val="22"/>
          <w:bdr w:val="nil"/>
          <w:lang w:val="fr-FR" w:eastAsia="ja-JP"/>
        </w:rPr>
        <w:t xml:space="preserve"> et</w:t>
      </w:r>
      <w:r>
        <w:rPr>
          <w:rFonts w:ascii="Microsoft Sans Serif" w:eastAsia="Microsoft Sans Serif" w:hAnsi="Microsoft Sans Serif" w:cs="Microsoft Sans Serif"/>
          <w:i/>
          <w:iCs/>
          <w:color w:val="0000FF"/>
          <w:sz w:val="22"/>
          <w:bdr w:val="nil"/>
          <w:lang w:val="fr-FR" w:eastAsia="ja-JP"/>
        </w:rPr>
        <w:t xml:space="preserve"> la méthode globales utilisées pour réaliser cette évaluation. Elle présente les sources de données et les outils les plus appropriés et faisables pour atteindre la finalité et les objectifs de l</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évaluation et répondre aux questions de l</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évaluation. Elle aborde également les limites de l</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évaluation.</w:t>
      </w:r>
    </w:p>
    <w:p w14:paraId="63C67A65" w14:textId="77777777" w:rsidR="00D936E7" w:rsidRPr="0061462E" w:rsidRDefault="00D936E7" w:rsidP="00632D32">
      <w:pPr>
        <w:jc w:val="both"/>
        <w:rPr>
          <w:rFonts w:cstheme="minorHAnsi"/>
          <w:i/>
          <w:color w:val="0000FF"/>
          <w:sz w:val="22"/>
          <w:lang w:val="fr-FR" w:eastAsia="ja-JP"/>
        </w:rPr>
      </w:pPr>
    </w:p>
    <w:p w14:paraId="50525A98" w14:textId="77777777" w:rsidR="00D936E7" w:rsidRPr="0061462E" w:rsidRDefault="0061462E" w:rsidP="00D936E7">
      <w:pPr>
        <w:ind w:firstLine="360"/>
        <w:jc w:val="both"/>
        <w:rPr>
          <w:rFonts w:cstheme="minorHAnsi"/>
          <w:b/>
          <w:i/>
          <w:color w:val="0000FF"/>
          <w:sz w:val="22"/>
          <w:lang w:val="fr-FR" w:eastAsia="ja-JP"/>
        </w:rPr>
      </w:pPr>
      <w:r>
        <w:rPr>
          <w:rFonts w:ascii="Microsoft Sans Serif" w:eastAsia="Microsoft Sans Serif" w:hAnsi="Microsoft Sans Serif" w:cs="Microsoft Sans Serif"/>
          <w:b/>
          <w:bCs/>
          <w:sz w:val="22"/>
          <w:bdr w:val="nil"/>
          <w:lang w:val="fr-FR" w:eastAsia="ja-JP"/>
        </w:rPr>
        <w:t>Les sous-sections requises :</w:t>
      </w:r>
    </w:p>
    <w:p w14:paraId="026A5443" w14:textId="76FD6B67" w:rsidR="00D936E7" w:rsidRPr="00632D32" w:rsidRDefault="0061462E" w:rsidP="005D75CE">
      <w:pPr>
        <w:numPr>
          <w:ilvl w:val="1"/>
          <w:numId w:val="18"/>
        </w:numPr>
        <w:tabs>
          <w:tab w:val="left" w:pos="1"/>
          <w:tab w:val="left" w:pos="450"/>
          <w:tab w:val="left" w:pos="720"/>
        </w:tabs>
        <w:jc w:val="both"/>
        <w:rPr>
          <w:rFonts w:eastAsia="Times New Roman" w:cstheme="minorHAnsi"/>
          <w:sz w:val="22"/>
          <w:lang w:val="en-GB"/>
        </w:rPr>
      </w:pPr>
      <w:r>
        <w:rPr>
          <w:rFonts w:ascii="Microsoft Sans Serif" w:eastAsia="Microsoft Sans Serif" w:hAnsi="Microsoft Sans Serif" w:cs="Microsoft Sans Serif"/>
          <w:b/>
          <w:bCs/>
          <w:sz w:val="22"/>
          <w:bdr w:val="nil"/>
          <w:lang w:val="fr-FR"/>
        </w:rPr>
        <w:t>Conception globale de l</w:t>
      </w:r>
      <w:r w:rsidR="0002210F">
        <w:rPr>
          <w:rFonts w:ascii="Microsoft Sans Serif" w:eastAsia="Microsoft Sans Serif" w:hAnsi="Microsoft Sans Serif" w:cs="Microsoft Sans Serif"/>
          <w:b/>
          <w:bCs/>
          <w:sz w:val="22"/>
          <w:bdr w:val="nil"/>
          <w:lang w:val="fr-FR"/>
        </w:rPr>
        <w:t>’</w:t>
      </w:r>
      <w:r>
        <w:rPr>
          <w:rFonts w:ascii="Microsoft Sans Serif" w:eastAsia="Microsoft Sans Serif" w:hAnsi="Microsoft Sans Serif" w:cs="Microsoft Sans Serif"/>
          <w:b/>
          <w:bCs/>
          <w:sz w:val="22"/>
          <w:bdr w:val="nil"/>
          <w:lang w:val="fr-FR"/>
        </w:rPr>
        <w:t>évaluation</w:t>
      </w:r>
      <w:r>
        <w:rPr>
          <w:rFonts w:ascii="Microsoft Sans Serif" w:eastAsia="Microsoft Sans Serif" w:hAnsi="Microsoft Sans Serif" w:cs="Microsoft Sans Serif"/>
          <w:sz w:val="22"/>
          <w:bdr w:val="nil"/>
          <w:lang w:val="fr-FR"/>
        </w:rPr>
        <w:t xml:space="preserve"> </w:t>
      </w:r>
    </w:p>
    <w:p w14:paraId="442F360D" w14:textId="2B67AA3A" w:rsidR="00D936E7" w:rsidRPr="0061462E" w:rsidRDefault="0061462E" w:rsidP="00632D32">
      <w:pPr>
        <w:jc w:val="both"/>
        <w:rPr>
          <w:rFonts w:cstheme="minorHAnsi"/>
          <w:i/>
          <w:color w:val="0000FF"/>
          <w:sz w:val="22"/>
          <w:lang w:val="fr-FR" w:eastAsia="ja-JP"/>
        </w:rPr>
      </w:pPr>
      <w:r>
        <w:rPr>
          <w:rFonts w:ascii="Microsoft Sans Serif" w:eastAsia="Microsoft Sans Serif" w:hAnsi="Microsoft Sans Serif" w:cs="Microsoft Sans Serif"/>
          <w:i/>
          <w:iCs/>
          <w:color w:val="0000FF"/>
          <w:sz w:val="22"/>
          <w:bdr w:val="nil"/>
          <w:lang w:val="fr-FR" w:eastAsia="ja-JP"/>
        </w:rPr>
        <w:t>Cette sous-section doit préciser à tout le moins la conception globale de l</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évaluation, notamment : 1) post-test seulement, sans groupe de comparaison</w:t>
      </w:r>
      <w:r w:rsidR="00F82B07">
        <w:rPr>
          <w:rFonts w:ascii="Microsoft Sans Serif" w:eastAsia="Microsoft Sans Serif" w:hAnsi="Microsoft Sans Serif" w:cs="Microsoft Sans Serif"/>
          <w:i/>
          <w:iCs/>
          <w:color w:val="0000FF"/>
          <w:sz w:val="22"/>
          <w:bdr w:val="nil"/>
          <w:lang w:val="fr-FR" w:eastAsia="ja-JP"/>
        </w:rPr>
        <w:t> </w:t>
      </w:r>
      <w:r>
        <w:rPr>
          <w:rFonts w:ascii="Microsoft Sans Serif" w:eastAsia="Microsoft Sans Serif" w:hAnsi="Microsoft Sans Serif" w:cs="Microsoft Sans Serif"/>
          <w:i/>
          <w:iCs/>
          <w:color w:val="0000FF"/>
          <w:sz w:val="22"/>
          <w:bdr w:val="nil"/>
          <w:lang w:val="fr-FR" w:eastAsia="ja-JP"/>
        </w:rPr>
        <w:t>; 2) pré-test et post-test, sans groupe de comparaison</w:t>
      </w:r>
      <w:r w:rsidR="00F82B07">
        <w:rPr>
          <w:rFonts w:ascii="Microsoft Sans Serif" w:eastAsia="Microsoft Sans Serif" w:hAnsi="Microsoft Sans Serif" w:cs="Microsoft Sans Serif"/>
          <w:i/>
          <w:iCs/>
          <w:color w:val="0000FF"/>
          <w:sz w:val="22"/>
          <w:bdr w:val="nil"/>
          <w:lang w:val="fr-FR" w:eastAsia="ja-JP"/>
        </w:rPr>
        <w:t> </w:t>
      </w:r>
      <w:r>
        <w:rPr>
          <w:rFonts w:ascii="Microsoft Sans Serif" w:eastAsia="Microsoft Sans Serif" w:hAnsi="Microsoft Sans Serif" w:cs="Microsoft Sans Serif"/>
          <w:i/>
          <w:iCs/>
          <w:color w:val="0000FF"/>
          <w:sz w:val="22"/>
          <w:bdr w:val="nil"/>
          <w:lang w:val="fr-FR" w:eastAsia="ja-JP"/>
        </w:rPr>
        <w:t>; 3) pré-test et post-test avec groupe de comparaison</w:t>
      </w:r>
      <w:r w:rsidR="00F82B07">
        <w:rPr>
          <w:rFonts w:ascii="Microsoft Sans Serif" w:eastAsia="Microsoft Sans Serif" w:hAnsi="Microsoft Sans Serif" w:cs="Microsoft Sans Serif"/>
          <w:i/>
          <w:iCs/>
          <w:color w:val="0000FF"/>
          <w:sz w:val="22"/>
          <w:bdr w:val="nil"/>
          <w:lang w:val="fr-FR" w:eastAsia="ja-JP"/>
        </w:rPr>
        <w:t> </w:t>
      </w:r>
      <w:r>
        <w:rPr>
          <w:rFonts w:ascii="Microsoft Sans Serif" w:eastAsia="Microsoft Sans Serif" w:hAnsi="Microsoft Sans Serif" w:cs="Microsoft Sans Serif"/>
          <w:i/>
          <w:iCs/>
          <w:color w:val="0000FF"/>
          <w:sz w:val="22"/>
          <w:bdr w:val="nil"/>
          <w:lang w:val="fr-FR" w:eastAsia="ja-JP"/>
        </w:rPr>
        <w:t>; ou 4) essai contrôlé randomisé.</w:t>
      </w:r>
    </w:p>
    <w:p w14:paraId="623974E7" w14:textId="77777777" w:rsidR="00632D32" w:rsidRPr="0061462E" w:rsidRDefault="00632D32" w:rsidP="00632D32">
      <w:pPr>
        <w:jc w:val="both"/>
        <w:rPr>
          <w:rFonts w:cstheme="minorHAnsi"/>
          <w:i/>
          <w:color w:val="0000FF"/>
          <w:sz w:val="22"/>
          <w:lang w:val="fr-FR" w:eastAsia="ja-JP"/>
        </w:rPr>
      </w:pPr>
    </w:p>
    <w:p w14:paraId="5146AD24" w14:textId="77777777" w:rsidR="00D936E7" w:rsidRPr="00632D32" w:rsidRDefault="0061462E" w:rsidP="005D75CE">
      <w:pPr>
        <w:numPr>
          <w:ilvl w:val="1"/>
          <w:numId w:val="18"/>
        </w:numPr>
        <w:tabs>
          <w:tab w:val="left" w:pos="1"/>
          <w:tab w:val="left" w:pos="450"/>
          <w:tab w:val="left" w:pos="720"/>
        </w:tabs>
        <w:jc w:val="both"/>
        <w:rPr>
          <w:rFonts w:cstheme="minorHAnsi"/>
          <w:sz w:val="22"/>
          <w:lang w:val="en-GB"/>
        </w:rPr>
      </w:pPr>
      <w:r>
        <w:rPr>
          <w:rFonts w:ascii="Microsoft Sans Serif" w:eastAsia="Microsoft Sans Serif" w:hAnsi="Microsoft Sans Serif" w:cs="Microsoft Sans Serif"/>
          <w:b/>
          <w:bCs/>
          <w:sz w:val="22"/>
          <w:bdr w:val="nil"/>
          <w:lang w:val="fr-FR"/>
        </w:rPr>
        <w:t>Sources de données</w:t>
      </w:r>
      <w:r>
        <w:rPr>
          <w:rFonts w:ascii="Microsoft Sans Serif" w:eastAsia="Microsoft Sans Serif" w:hAnsi="Microsoft Sans Serif" w:cs="Microsoft Sans Serif"/>
          <w:sz w:val="22"/>
          <w:bdr w:val="nil"/>
          <w:lang w:val="fr-FR"/>
        </w:rPr>
        <w:t xml:space="preserve"> </w:t>
      </w:r>
    </w:p>
    <w:p w14:paraId="1F6D1526" w14:textId="42FA46D7" w:rsidR="00D936E7" w:rsidRPr="0061462E" w:rsidRDefault="0061462E" w:rsidP="00632D32">
      <w:pPr>
        <w:jc w:val="both"/>
        <w:rPr>
          <w:rFonts w:cstheme="minorHAnsi"/>
          <w:i/>
          <w:color w:val="0000FF"/>
          <w:sz w:val="22"/>
          <w:lang w:val="fr-FR" w:eastAsia="ja-JP"/>
        </w:rPr>
      </w:pPr>
      <w:r>
        <w:rPr>
          <w:rFonts w:ascii="Microsoft Sans Serif" w:eastAsia="Microsoft Sans Serif" w:hAnsi="Microsoft Sans Serif" w:cs="Microsoft Sans Serif"/>
          <w:i/>
          <w:iCs/>
          <w:color w:val="0000FF"/>
          <w:sz w:val="22"/>
          <w:bdr w:val="nil"/>
          <w:lang w:val="fr-FR" w:eastAsia="ja-JP"/>
        </w:rPr>
        <w:t xml:space="preserve">Cette sous-section doit préciser sur quelles informations et </w:t>
      </w:r>
      <w:r w:rsidR="00F82B07">
        <w:rPr>
          <w:rFonts w:ascii="Microsoft Sans Serif" w:eastAsia="Microsoft Sans Serif" w:hAnsi="Microsoft Sans Serif" w:cs="Microsoft Sans Serif"/>
          <w:i/>
          <w:iCs/>
          <w:color w:val="0000FF"/>
          <w:sz w:val="22"/>
          <w:bdr w:val="nil"/>
          <w:lang w:val="fr-FR" w:eastAsia="ja-JP"/>
        </w:rPr>
        <w:t>quels documents</w:t>
      </w:r>
      <w:r>
        <w:rPr>
          <w:rFonts w:ascii="Microsoft Sans Serif" w:eastAsia="Microsoft Sans Serif" w:hAnsi="Microsoft Sans Serif" w:cs="Microsoft Sans Serif"/>
          <w:i/>
          <w:iCs/>
          <w:color w:val="0000FF"/>
          <w:sz w:val="22"/>
          <w:bdr w:val="nil"/>
          <w:lang w:val="fr-FR" w:eastAsia="ja-JP"/>
        </w:rPr>
        <w:t xml:space="preserve"> l</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évaluation va s</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appuyer, et comment elle y aura accès.</w:t>
      </w:r>
    </w:p>
    <w:p w14:paraId="36D108D4" w14:textId="067F3697" w:rsidR="00D936E7" w:rsidRPr="0061462E" w:rsidRDefault="0061462E" w:rsidP="005D75CE">
      <w:pPr>
        <w:numPr>
          <w:ilvl w:val="1"/>
          <w:numId w:val="18"/>
        </w:numPr>
        <w:tabs>
          <w:tab w:val="left" w:pos="1"/>
          <w:tab w:val="left" w:pos="450"/>
          <w:tab w:val="left" w:pos="720"/>
        </w:tabs>
        <w:jc w:val="both"/>
        <w:rPr>
          <w:rFonts w:cstheme="minorHAnsi"/>
          <w:sz w:val="22"/>
          <w:lang w:val="fr-FR"/>
        </w:rPr>
      </w:pPr>
      <w:r>
        <w:rPr>
          <w:rFonts w:ascii="Microsoft Sans Serif" w:eastAsia="Microsoft Sans Serif" w:hAnsi="Microsoft Sans Serif" w:cs="Microsoft Sans Serif"/>
          <w:b/>
          <w:bCs/>
          <w:sz w:val="22"/>
          <w:bdr w:val="nil"/>
          <w:lang w:val="fr-FR"/>
        </w:rPr>
        <w:t>Méthodes de collecte et d</w:t>
      </w:r>
      <w:r w:rsidR="0002210F">
        <w:rPr>
          <w:rFonts w:ascii="Microsoft Sans Serif" w:eastAsia="Microsoft Sans Serif" w:hAnsi="Microsoft Sans Serif" w:cs="Microsoft Sans Serif"/>
          <w:b/>
          <w:bCs/>
          <w:sz w:val="22"/>
          <w:bdr w:val="nil"/>
          <w:lang w:val="fr-FR"/>
        </w:rPr>
        <w:t>’</w:t>
      </w:r>
      <w:r>
        <w:rPr>
          <w:rFonts w:ascii="Microsoft Sans Serif" w:eastAsia="Microsoft Sans Serif" w:hAnsi="Microsoft Sans Serif" w:cs="Microsoft Sans Serif"/>
          <w:b/>
          <w:bCs/>
          <w:sz w:val="22"/>
          <w:bdr w:val="nil"/>
          <w:lang w:val="fr-FR"/>
        </w:rPr>
        <w:t>analyse des données</w:t>
      </w:r>
    </w:p>
    <w:p w14:paraId="0C4C856F" w14:textId="581779F9" w:rsidR="00D936E7" w:rsidRPr="0061462E" w:rsidRDefault="0061462E" w:rsidP="00632D32">
      <w:pPr>
        <w:jc w:val="both"/>
        <w:rPr>
          <w:rFonts w:cstheme="minorHAnsi"/>
          <w:i/>
          <w:color w:val="0000FF"/>
          <w:sz w:val="22"/>
          <w:lang w:val="fr-FR" w:eastAsia="ja-JP"/>
        </w:rPr>
      </w:pPr>
      <w:r>
        <w:rPr>
          <w:rFonts w:ascii="Microsoft Sans Serif" w:eastAsia="Microsoft Sans Serif" w:hAnsi="Microsoft Sans Serif" w:cs="Microsoft Sans Serif"/>
          <w:i/>
          <w:iCs/>
          <w:color w:val="0000FF"/>
          <w:sz w:val="22"/>
          <w:bdr w:val="nil"/>
          <w:lang w:val="fr-FR" w:eastAsia="ja-JP"/>
        </w:rPr>
        <w:t>Cette sous-section doit décrire le niveau de précision attendu des méthodes quantitatives, les échelles de valeur ou le code utilisé pour l</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analyse qualitative et le niveau de participation des parties prenantes tout au long du processus d</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évaluation.</w:t>
      </w:r>
    </w:p>
    <w:p w14:paraId="6EA7B3AF" w14:textId="3392C0D1" w:rsidR="00D936E7" w:rsidRPr="00632D32" w:rsidRDefault="0061462E" w:rsidP="005D75CE">
      <w:pPr>
        <w:numPr>
          <w:ilvl w:val="1"/>
          <w:numId w:val="18"/>
        </w:numPr>
        <w:tabs>
          <w:tab w:val="left" w:pos="1"/>
          <w:tab w:val="left" w:pos="450"/>
          <w:tab w:val="left" w:pos="720"/>
        </w:tabs>
        <w:jc w:val="both"/>
        <w:rPr>
          <w:rFonts w:cstheme="minorHAnsi"/>
          <w:sz w:val="22"/>
          <w:lang w:val="en-GB"/>
        </w:rPr>
      </w:pPr>
      <w:r>
        <w:rPr>
          <w:rFonts w:ascii="Microsoft Sans Serif" w:eastAsia="Microsoft Sans Serif" w:hAnsi="Microsoft Sans Serif" w:cs="Microsoft Sans Serif"/>
          <w:b/>
          <w:bCs/>
          <w:sz w:val="22"/>
          <w:bdr w:val="nil"/>
          <w:lang w:val="fr-FR"/>
        </w:rPr>
        <w:t>Cadre d</w:t>
      </w:r>
      <w:r w:rsidR="0002210F">
        <w:rPr>
          <w:rFonts w:ascii="Microsoft Sans Serif" w:eastAsia="Microsoft Sans Serif" w:hAnsi="Microsoft Sans Serif" w:cs="Microsoft Sans Serif"/>
          <w:b/>
          <w:bCs/>
          <w:sz w:val="22"/>
          <w:bdr w:val="nil"/>
          <w:lang w:val="fr-FR"/>
        </w:rPr>
        <w:t>’</w:t>
      </w:r>
      <w:r>
        <w:rPr>
          <w:rFonts w:ascii="Microsoft Sans Serif" w:eastAsia="Microsoft Sans Serif" w:hAnsi="Microsoft Sans Serif" w:cs="Microsoft Sans Serif"/>
          <w:b/>
          <w:bCs/>
          <w:sz w:val="22"/>
          <w:bdr w:val="nil"/>
          <w:lang w:val="fr-FR"/>
        </w:rPr>
        <w:t>échantillon</w:t>
      </w:r>
    </w:p>
    <w:p w14:paraId="32A541E7" w14:textId="1F038AB4" w:rsidR="00D936E7" w:rsidRPr="0061462E" w:rsidRDefault="0061462E" w:rsidP="00632D32">
      <w:pPr>
        <w:jc w:val="both"/>
        <w:rPr>
          <w:rFonts w:cstheme="minorHAnsi"/>
          <w:i/>
          <w:color w:val="0000FF"/>
          <w:sz w:val="22"/>
          <w:lang w:val="fr-FR" w:eastAsia="ja-JP"/>
        </w:rPr>
      </w:pPr>
      <w:r>
        <w:rPr>
          <w:rFonts w:ascii="Microsoft Sans Serif" w:eastAsia="Microsoft Sans Serif" w:hAnsi="Microsoft Sans Serif" w:cs="Microsoft Sans Serif"/>
          <w:i/>
          <w:iCs/>
          <w:color w:val="0000FF"/>
          <w:sz w:val="22"/>
          <w:bdr w:val="nil"/>
          <w:lang w:val="fr-FR" w:eastAsia="ja-JP"/>
        </w:rPr>
        <w:t>Cette sous-section doit décrire la zone et la population (le nombre de personnes dans la zone cible du projet) à étudier, la justification du choix, le mécanisme de sélection et les limites de l</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échantillon. Le cas échéant, elle doit également mentionner les indicateurs et les repères de référence (indicateurs précédents, statistiques nationales, traités sur les droits humains, statistiques sexospécifiques, etc.)</w:t>
      </w:r>
    </w:p>
    <w:p w14:paraId="08DE022E" w14:textId="77777777" w:rsidR="00D936E7" w:rsidRPr="00632D32" w:rsidRDefault="0061462E" w:rsidP="005D75CE">
      <w:pPr>
        <w:numPr>
          <w:ilvl w:val="1"/>
          <w:numId w:val="18"/>
        </w:numPr>
        <w:tabs>
          <w:tab w:val="left" w:pos="1"/>
          <w:tab w:val="left" w:pos="450"/>
          <w:tab w:val="left" w:pos="720"/>
        </w:tabs>
        <w:jc w:val="both"/>
        <w:rPr>
          <w:rFonts w:cstheme="minorHAnsi"/>
          <w:sz w:val="22"/>
          <w:lang w:val="en-GB"/>
        </w:rPr>
      </w:pPr>
      <w:r>
        <w:rPr>
          <w:rFonts w:ascii="Microsoft Sans Serif" w:eastAsia="Microsoft Sans Serif" w:hAnsi="Microsoft Sans Serif" w:cs="Microsoft Sans Serif"/>
          <w:b/>
          <w:bCs/>
          <w:sz w:val="22"/>
          <w:bdr w:val="nil"/>
          <w:lang w:val="fr-FR"/>
        </w:rPr>
        <w:t>Limites de la méthodologie</w:t>
      </w:r>
    </w:p>
    <w:p w14:paraId="48064839" w14:textId="4DEB9DB7" w:rsidR="00D936E7" w:rsidRPr="0061462E" w:rsidRDefault="0061462E" w:rsidP="00632D32">
      <w:pPr>
        <w:jc w:val="both"/>
        <w:rPr>
          <w:rFonts w:cstheme="minorHAnsi"/>
          <w:i/>
          <w:color w:val="0000FF"/>
          <w:sz w:val="22"/>
          <w:lang w:val="fr-FR" w:eastAsia="ja-JP"/>
        </w:rPr>
      </w:pPr>
      <w:r>
        <w:rPr>
          <w:rFonts w:ascii="Microsoft Sans Serif" w:eastAsia="Microsoft Sans Serif" w:hAnsi="Microsoft Sans Serif" w:cs="Microsoft Sans Serif"/>
          <w:i/>
          <w:iCs/>
          <w:color w:val="0000FF"/>
          <w:sz w:val="22"/>
          <w:bdr w:val="nil"/>
          <w:lang w:val="fr-FR" w:eastAsia="ja-JP"/>
        </w:rPr>
        <w:t>Cette section doit définir les limites de la méthodologie d</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évaluation – en détaillant toutes les contraintes ou les besoins d</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 xml:space="preserve">information qui pourraient ne pas être comblés sur la base de choix méthodologiques.  </w:t>
      </w:r>
    </w:p>
    <w:p w14:paraId="340D7E50" w14:textId="77777777" w:rsidR="00632D32" w:rsidRPr="0061462E" w:rsidRDefault="00632D32" w:rsidP="00632D32">
      <w:pPr>
        <w:rPr>
          <w:rFonts w:cstheme="minorHAnsi"/>
          <w:b/>
          <w:szCs w:val="24"/>
          <w:lang w:val="fr-FR" w:eastAsia="ru-RU"/>
        </w:rPr>
      </w:pPr>
    </w:p>
    <w:p w14:paraId="04B3811B" w14:textId="167C82CB" w:rsidR="00632D32" w:rsidRPr="0061462E" w:rsidRDefault="0061462E" w:rsidP="00632D32">
      <w:pPr>
        <w:rPr>
          <w:b/>
          <w:sz w:val="23"/>
          <w:szCs w:val="23"/>
          <w:lang w:val="fr-FR"/>
        </w:rPr>
      </w:pPr>
      <w:r>
        <w:rPr>
          <w:rFonts w:ascii="Microsoft Sans Serif" w:eastAsia="Microsoft Sans Serif" w:hAnsi="Microsoft Sans Serif" w:cs="Microsoft Sans Serif"/>
          <w:b/>
          <w:bCs/>
          <w:szCs w:val="24"/>
          <w:bdr w:val="nil"/>
          <w:lang w:val="fr-FR" w:eastAsia="ru-RU"/>
        </w:rPr>
        <w:t>Section</w:t>
      </w:r>
      <w:r w:rsidR="00F82B07">
        <w:rPr>
          <w:rFonts w:ascii="Microsoft Sans Serif" w:eastAsia="Microsoft Sans Serif" w:hAnsi="Microsoft Sans Serif" w:cs="Microsoft Sans Serif"/>
          <w:b/>
          <w:bCs/>
          <w:szCs w:val="24"/>
          <w:bdr w:val="nil"/>
          <w:lang w:val="fr-FR" w:eastAsia="ru-RU"/>
        </w:rPr>
        <w:t> </w:t>
      </w:r>
      <w:r>
        <w:rPr>
          <w:rFonts w:ascii="Microsoft Sans Serif" w:eastAsia="Microsoft Sans Serif" w:hAnsi="Microsoft Sans Serif" w:cs="Microsoft Sans Serif"/>
          <w:b/>
          <w:bCs/>
          <w:szCs w:val="24"/>
          <w:bdr w:val="nil"/>
          <w:lang w:val="fr-FR" w:eastAsia="ru-RU"/>
        </w:rPr>
        <w:t xml:space="preserve">III : </w:t>
      </w:r>
      <w:r>
        <w:rPr>
          <w:rFonts w:ascii="Microsoft Sans Serif" w:eastAsia="Microsoft Sans Serif" w:hAnsi="Microsoft Sans Serif" w:cs="Microsoft Sans Serif"/>
          <w:b/>
          <w:bCs/>
          <w:sz w:val="23"/>
          <w:szCs w:val="23"/>
          <w:bdr w:val="nil"/>
          <w:lang w:val="fr-FR" w:eastAsia="ru-RU"/>
        </w:rPr>
        <w:t>Considérations et protocoles à mettre en place en matière d</w:t>
      </w:r>
      <w:r w:rsidR="0002210F">
        <w:rPr>
          <w:rFonts w:ascii="Microsoft Sans Serif" w:eastAsia="Microsoft Sans Serif" w:hAnsi="Microsoft Sans Serif" w:cs="Microsoft Sans Serif"/>
          <w:b/>
          <w:bCs/>
          <w:sz w:val="23"/>
          <w:szCs w:val="23"/>
          <w:bdr w:val="nil"/>
          <w:lang w:val="fr-FR" w:eastAsia="ru-RU"/>
        </w:rPr>
        <w:t>’</w:t>
      </w:r>
      <w:r>
        <w:rPr>
          <w:rFonts w:ascii="Microsoft Sans Serif" w:eastAsia="Microsoft Sans Serif" w:hAnsi="Microsoft Sans Serif" w:cs="Microsoft Sans Serif"/>
          <w:b/>
          <w:bCs/>
          <w:sz w:val="23"/>
          <w:szCs w:val="23"/>
          <w:bdr w:val="nil"/>
          <w:lang w:val="fr-FR" w:eastAsia="ru-RU"/>
        </w:rPr>
        <w:t>éthique et de sécurité</w:t>
      </w:r>
    </w:p>
    <w:p w14:paraId="756CAB91" w14:textId="760C63B9" w:rsidR="00632D32" w:rsidRPr="0061462E" w:rsidRDefault="0061462E" w:rsidP="00632D32">
      <w:pPr>
        <w:jc w:val="both"/>
        <w:rPr>
          <w:b/>
          <w:sz w:val="23"/>
          <w:szCs w:val="23"/>
          <w:lang w:val="fr-FR"/>
        </w:rPr>
      </w:pPr>
      <w:r>
        <w:rPr>
          <w:rFonts w:ascii="Microsoft Sans Serif" w:eastAsia="Microsoft Sans Serif" w:hAnsi="Microsoft Sans Serif" w:cs="Microsoft Sans Serif"/>
          <w:i/>
          <w:iCs/>
          <w:color w:val="0000FF"/>
          <w:sz w:val="22"/>
          <w:bdr w:val="nil"/>
          <w:lang w:val="fr-FR" w:eastAsia="ja-JP"/>
        </w:rPr>
        <w:t>Cette section doit définir les mesures spécifiques que vont prendre les évaluateurs pour garantir que l</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évaluation sera réalisée dans le respect des principes énoncés dans les «</w:t>
      </w:r>
      <w:r w:rsidR="00F82B07">
        <w:rPr>
          <w:rFonts w:ascii="Microsoft Sans Serif" w:eastAsia="Microsoft Sans Serif" w:hAnsi="Microsoft Sans Serif" w:cs="Microsoft Sans Serif"/>
          <w:i/>
          <w:iCs/>
          <w:color w:val="0000FF"/>
          <w:sz w:val="22"/>
          <w:bdr w:val="nil"/>
          <w:lang w:val="fr-FR" w:eastAsia="ja-JP"/>
        </w:rPr>
        <w:t> </w:t>
      </w:r>
      <w:r>
        <w:rPr>
          <w:rFonts w:ascii="Microsoft Sans Serif" w:eastAsia="Microsoft Sans Serif" w:hAnsi="Microsoft Sans Serif" w:cs="Microsoft Sans Serif"/>
          <w:i/>
          <w:iCs/>
          <w:color w:val="0000FF"/>
          <w:sz w:val="22"/>
          <w:bdr w:val="nil"/>
          <w:lang w:val="fr-FR" w:eastAsia="ja-JP"/>
        </w:rPr>
        <w:t>Directives éthiques pour l</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évaluation</w:t>
      </w:r>
      <w:r w:rsidR="00F82B07">
        <w:rPr>
          <w:rFonts w:ascii="Microsoft Sans Serif" w:eastAsia="Microsoft Sans Serif" w:hAnsi="Microsoft Sans Serif" w:cs="Microsoft Sans Serif"/>
          <w:i/>
          <w:iCs/>
          <w:color w:val="0000FF"/>
          <w:sz w:val="22"/>
          <w:bdr w:val="nil"/>
          <w:lang w:val="fr-FR" w:eastAsia="ja-JP"/>
        </w:rPr>
        <w:t> </w:t>
      </w:r>
      <w:r>
        <w:rPr>
          <w:rFonts w:ascii="Microsoft Sans Serif" w:eastAsia="Microsoft Sans Serif" w:hAnsi="Microsoft Sans Serif" w:cs="Microsoft Sans Serif"/>
          <w:i/>
          <w:iCs/>
          <w:color w:val="0000FF"/>
          <w:sz w:val="22"/>
          <w:bdr w:val="nil"/>
          <w:lang w:val="fr-FR" w:eastAsia="ja-JP"/>
        </w:rPr>
        <w:t xml:space="preserve">» du GNUE, conformément aux exigences définies dans les </w:t>
      </w:r>
      <w:proofErr w:type="spellStart"/>
      <w:r>
        <w:rPr>
          <w:rFonts w:ascii="Microsoft Sans Serif" w:eastAsia="Microsoft Sans Serif" w:hAnsi="Microsoft Sans Serif" w:cs="Microsoft Sans Serif"/>
          <w:i/>
          <w:iCs/>
          <w:color w:val="0000FF"/>
          <w:sz w:val="22"/>
          <w:bdr w:val="nil"/>
          <w:lang w:val="fr-FR" w:eastAsia="ja-JP"/>
        </w:rPr>
        <w:t>TdR</w:t>
      </w:r>
      <w:proofErr w:type="spellEnd"/>
      <w:r>
        <w:rPr>
          <w:rFonts w:ascii="Microsoft Sans Serif" w:eastAsia="Microsoft Sans Serif" w:hAnsi="Microsoft Sans Serif" w:cs="Microsoft Sans Serif"/>
          <w:i/>
          <w:iCs/>
          <w:color w:val="0000FF"/>
          <w:sz w:val="22"/>
          <w:bdr w:val="nil"/>
          <w:lang w:val="fr-FR" w:eastAsia="ja-JP"/>
        </w:rPr>
        <w:t>. Elle doit inclure des dispositions explicites ainsi qu</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un protocole pour assurer la sécurité des participants et de l</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équipe d</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 xml:space="preserve">évaluation, un processus pour obtenir un consentement éclairé, ainsi que des ressources et des références pour les participants qui en auraient besoin. </w:t>
      </w:r>
    </w:p>
    <w:p w14:paraId="64FED3CF" w14:textId="77777777" w:rsidR="00D936E7" w:rsidRPr="0061462E" w:rsidRDefault="00D936E7" w:rsidP="00632D32">
      <w:pPr>
        <w:tabs>
          <w:tab w:val="left" w:pos="1"/>
          <w:tab w:val="left" w:pos="450"/>
          <w:tab w:val="left" w:pos="720"/>
        </w:tabs>
        <w:jc w:val="both"/>
        <w:rPr>
          <w:rFonts w:cstheme="minorHAnsi"/>
          <w:sz w:val="22"/>
          <w:highlight w:val="green"/>
          <w:lang w:val="fr-FR"/>
        </w:rPr>
      </w:pPr>
    </w:p>
    <w:p w14:paraId="1F10890A" w14:textId="77777777" w:rsidR="00D936E7" w:rsidRPr="00632D32" w:rsidRDefault="0061462E" w:rsidP="005D75CE">
      <w:pPr>
        <w:pStyle w:val="Paragraphedeliste"/>
        <w:numPr>
          <w:ilvl w:val="0"/>
          <w:numId w:val="18"/>
        </w:numPr>
        <w:jc w:val="both"/>
        <w:rPr>
          <w:rFonts w:cstheme="minorHAnsi"/>
          <w:sz w:val="22"/>
          <w:lang w:val="en-GB" w:eastAsia="ru-RU"/>
        </w:rPr>
      </w:pPr>
      <w:r>
        <w:rPr>
          <w:rFonts w:ascii="Microsoft Sans Serif" w:eastAsia="Microsoft Sans Serif" w:hAnsi="Microsoft Sans Serif" w:cs="Microsoft Sans Serif"/>
          <w:b/>
          <w:bCs/>
          <w:sz w:val="22"/>
          <w:bdr w:val="nil"/>
          <w:lang w:val="fr-FR"/>
        </w:rPr>
        <w:t>Plan de travail</w:t>
      </w:r>
      <w:r>
        <w:rPr>
          <w:rFonts w:ascii="Microsoft Sans Serif" w:eastAsia="Microsoft Sans Serif" w:hAnsi="Microsoft Sans Serif" w:cs="Microsoft Sans Serif"/>
          <w:sz w:val="22"/>
          <w:bdr w:val="nil"/>
          <w:lang w:val="fr-FR"/>
        </w:rPr>
        <w:t xml:space="preserve"> </w:t>
      </w:r>
    </w:p>
    <w:p w14:paraId="5865FA21" w14:textId="77777777" w:rsidR="00D936E7" w:rsidRPr="0061462E" w:rsidRDefault="0061462E" w:rsidP="00632D32">
      <w:pPr>
        <w:jc w:val="both"/>
        <w:rPr>
          <w:rFonts w:cstheme="minorHAnsi"/>
          <w:i/>
          <w:color w:val="0000FF"/>
          <w:sz w:val="22"/>
          <w:lang w:val="fr-FR" w:eastAsia="ja-JP"/>
        </w:rPr>
      </w:pPr>
      <w:r>
        <w:rPr>
          <w:rFonts w:ascii="Microsoft Sans Serif" w:eastAsia="Microsoft Sans Serif" w:hAnsi="Microsoft Sans Serif" w:cs="Microsoft Sans Serif"/>
          <w:i/>
          <w:iCs/>
          <w:color w:val="0000FF"/>
          <w:sz w:val="22"/>
          <w:bdr w:val="nil"/>
          <w:lang w:val="fr-FR" w:eastAsia="ja-JP"/>
        </w:rPr>
        <w:t>Cette section doit inclure les délais et les produits livrables spécifiques que les évaluateurs devront fournir en soumettant leur rapport finalisé.</w:t>
      </w:r>
    </w:p>
    <w:p w14:paraId="5B39B85A" w14:textId="77777777" w:rsidR="00D936E7" w:rsidRPr="0061462E" w:rsidRDefault="00D936E7" w:rsidP="00D936E7">
      <w:pPr>
        <w:jc w:val="both"/>
        <w:rPr>
          <w:rFonts w:cstheme="minorHAnsi"/>
          <w:sz w:val="22"/>
          <w:lang w:val="fr-FR" w:eastAsia="ru-RU"/>
        </w:rPr>
      </w:pPr>
    </w:p>
    <w:p w14:paraId="506231E8" w14:textId="77777777" w:rsidR="00D936E7" w:rsidRPr="00632D32" w:rsidRDefault="0061462E" w:rsidP="005D75CE">
      <w:pPr>
        <w:pStyle w:val="Paragraphedeliste"/>
        <w:numPr>
          <w:ilvl w:val="0"/>
          <w:numId w:val="18"/>
        </w:numPr>
        <w:shd w:val="clear" w:color="auto" w:fill="FFFFFF" w:themeFill="background1"/>
        <w:jc w:val="both"/>
        <w:rPr>
          <w:rFonts w:cstheme="minorHAnsi"/>
          <w:b/>
          <w:sz w:val="22"/>
          <w:lang w:val="en-GB" w:eastAsia="ru-RU"/>
        </w:rPr>
      </w:pPr>
      <w:r>
        <w:rPr>
          <w:rFonts w:ascii="Microsoft Sans Serif" w:eastAsia="Microsoft Sans Serif" w:hAnsi="Microsoft Sans Serif" w:cs="Microsoft Sans Serif"/>
          <w:b/>
          <w:bCs/>
          <w:sz w:val="22"/>
          <w:bdr w:val="nil"/>
          <w:lang w:val="fr-FR"/>
        </w:rPr>
        <w:t xml:space="preserve">Annexes </w:t>
      </w:r>
    </w:p>
    <w:p w14:paraId="36DDD885" w14:textId="20C29E7F" w:rsidR="00D936E7" w:rsidRPr="0061462E" w:rsidRDefault="0061462E" w:rsidP="009A6EDD">
      <w:pPr>
        <w:jc w:val="both"/>
        <w:rPr>
          <w:rFonts w:eastAsia="Times New Roman" w:cstheme="minorHAnsi"/>
          <w:sz w:val="22"/>
          <w:lang w:val="fr-FR" w:eastAsia="ru-RU"/>
        </w:rPr>
      </w:pPr>
      <w:r>
        <w:rPr>
          <w:rFonts w:ascii="Microsoft Sans Serif" w:eastAsia="Microsoft Sans Serif" w:hAnsi="Microsoft Sans Serif" w:cs="Microsoft Sans Serif"/>
          <w:i/>
          <w:iCs/>
          <w:color w:val="0000FF"/>
          <w:sz w:val="22"/>
          <w:bdr w:val="nil"/>
          <w:lang w:val="fr-FR" w:eastAsia="ja-JP"/>
        </w:rPr>
        <w:t>Cette section doit comprendre les documents suivants, qui seront joints au corps principal du rapport initial.</w:t>
      </w:r>
    </w:p>
    <w:p w14:paraId="77C84566" w14:textId="3BEC1E75" w:rsidR="00632D32" w:rsidRPr="0061462E" w:rsidRDefault="0061462E" w:rsidP="005D75CE">
      <w:pPr>
        <w:numPr>
          <w:ilvl w:val="1"/>
          <w:numId w:val="1"/>
        </w:numPr>
        <w:rPr>
          <w:sz w:val="22"/>
          <w:lang w:val="fr-FR"/>
        </w:rPr>
      </w:pPr>
      <w:r>
        <w:rPr>
          <w:rFonts w:ascii="Microsoft Sans Serif" w:eastAsia="Microsoft Sans Serif" w:hAnsi="Microsoft Sans Serif" w:cs="Microsoft Sans Serif"/>
          <w:sz w:val="22"/>
          <w:bdr w:val="nil"/>
          <w:lang w:val="fr-FR"/>
        </w:rPr>
        <w:t>Matrice d</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évaluation (cette matrice récapitule les aspects clés de l</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exercice d</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évaluation en spécifiant ce qui sera évalué et comment, ainsi que les principaux indicateurs que les évaluateurs utiliseront pour mesurer les résultats – voir ci-dessous).</w:t>
      </w:r>
    </w:p>
    <w:p w14:paraId="591B4726" w14:textId="77D57604" w:rsidR="00632D32" w:rsidRPr="0061462E" w:rsidRDefault="0061462E" w:rsidP="005D75CE">
      <w:pPr>
        <w:numPr>
          <w:ilvl w:val="1"/>
          <w:numId w:val="1"/>
        </w:numPr>
        <w:rPr>
          <w:sz w:val="22"/>
          <w:lang w:val="fr-FR"/>
        </w:rPr>
      </w:pPr>
      <w:r>
        <w:rPr>
          <w:rFonts w:ascii="Microsoft Sans Serif" w:eastAsia="Microsoft Sans Serif" w:hAnsi="Microsoft Sans Serif" w:cs="Microsoft Sans Serif"/>
          <w:b/>
          <w:bCs/>
          <w:sz w:val="22"/>
          <w:bdr w:val="nil"/>
          <w:lang w:val="fr-FR"/>
        </w:rPr>
        <w:t>Instruments de collecte des données</w:t>
      </w:r>
      <w:r>
        <w:rPr>
          <w:rFonts w:ascii="Microsoft Sans Serif" w:eastAsia="Microsoft Sans Serif" w:hAnsi="Microsoft Sans Serif" w:cs="Microsoft Sans Serif"/>
          <w:sz w:val="22"/>
          <w:bdr w:val="nil"/>
          <w:lang w:val="fr-FR"/>
        </w:rPr>
        <w:t xml:space="preserve"> (questionnaires et guides d</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entretien, etc., y compris les protocoles relatifs à l</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éthique et à la sécurité tels que les formulaires de consentement)</w:t>
      </w:r>
    </w:p>
    <w:p w14:paraId="068568A1" w14:textId="77777777" w:rsidR="00632D32" w:rsidRPr="00632D32" w:rsidRDefault="0061462E" w:rsidP="005D75CE">
      <w:pPr>
        <w:numPr>
          <w:ilvl w:val="1"/>
          <w:numId w:val="1"/>
        </w:numPr>
        <w:rPr>
          <w:b/>
          <w:sz w:val="22"/>
        </w:rPr>
      </w:pPr>
      <w:r>
        <w:rPr>
          <w:rFonts w:ascii="Microsoft Sans Serif" w:eastAsia="Microsoft Sans Serif" w:hAnsi="Microsoft Sans Serif" w:cs="Microsoft Sans Serif"/>
          <w:b/>
          <w:bCs/>
          <w:sz w:val="22"/>
          <w:bdr w:val="nil"/>
          <w:lang w:val="fr-FR"/>
        </w:rPr>
        <w:t>Liste des documents consultés</w:t>
      </w:r>
    </w:p>
    <w:p w14:paraId="470BAA93" w14:textId="77777777" w:rsidR="00632D32" w:rsidRPr="0061462E" w:rsidRDefault="0061462E" w:rsidP="005D75CE">
      <w:pPr>
        <w:numPr>
          <w:ilvl w:val="1"/>
          <w:numId w:val="1"/>
        </w:numPr>
        <w:rPr>
          <w:b/>
          <w:sz w:val="22"/>
          <w:lang w:val="fr-FR"/>
        </w:rPr>
      </w:pPr>
      <w:r>
        <w:rPr>
          <w:rFonts w:ascii="Microsoft Sans Serif" w:eastAsia="Microsoft Sans Serif" w:hAnsi="Microsoft Sans Serif" w:cs="Microsoft Sans Serif"/>
          <w:b/>
          <w:bCs/>
          <w:sz w:val="22"/>
          <w:bdr w:val="nil"/>
          <w:lang w:val="fr-FR"/>
        </w:rPr>
        <w:t>Liste des parties prenantes/partenaires à consulter</w:t>
      </w:r>
    </w:p>
    <w:p w14:paraId="6003057C" w14:textId="381CA328" w:rsidR="00D936E7" w:rsidRPr="006A6636" w:rsidRDefault="0061462E" w:rsidP="004A591E">
      <w:pPr>
        <w:numPr>
          <w:ilvl w:val="1"/>
          <w:numId w:val="1"/>
        </w:numPr>
        <w:jc w:val="both"/>
        <w:rPr>
          <w:rFonts w:cstheme="minorHAnsi"/>
          <w:sz w:val="22"/>
          <w:lang w:val="fr-FR" w:eastAsia="ru-RU"/>
        </w:rPr>
      </w:pPr>
      <w:r w:rsidRPr="006A6636">
        <w:rPr>
          <w:rFonts w:ascii="Microsoft Sans Serif" w:eastAsia="Microsoft Sans Serif" w:hAnsi="Microsoft Sans Serif" w:cs="Microsoft Sans Serif"/>
          <w:b/>
          <w:bCs/>
          <w:sz w:val="22"/>
          <w:bdr w:val="nil"/>
          <w:lang w:val="fr-FR"/>
        </w:rPr>
        <w:t>Projet de plan du rapport final</w:t>
      </w:r>
      <w:r w:rsidRPr="006A6636">
        <w:rPr>
          <w:rFonts w:ascii="Microsoft Sans Serif" w:eastAsia="Microsoft Sans Serif" w:hAnsi="Microsoft Sans Serif" w:cs="Microsoft Sans Serif"/>
          <w:sz w:val="22"/>
          <w:bdr w:val="nil"/>
          <w:lang w:val="fr-FR"/>
        </w:rPr>
        <w:t xml:space="preserve"> (voir le modèle </w:t>
      </w:r>
      <w:r w:rsidR="006A6636">
        <w:rPr>
          <w:rFonts w:ascii="Microsoft Sans Serif" w:eastAsia="Microsoft Sans Serif" w:hAnsi="Microsoft Sans Serif" w:cs="Microsoft Sans Serif"/>
          <w:sz w:val="22"/>
          <w:bdr w:val="nil"/>
          <w:lang w:val="fr-FR"/>
        </w:rPr>
        <w:t xml:space="preserve">présenté </w:t>
      </w:r>
      <w:r w:rsidRPr="006A6636">
        <w:rPr>
          <w:rFonts w:ascii="Microsoft Sans Serif" w:eastAsia="Microsoft Sans Serif" w:hAnsi="Microsoft Sans Serif" w:cs="Microsoft Sans Serif"/>
          <w:sz w:val="22"/>
          <w:bdr w:val="nil"/>
          <w:lang w:val="fr-FR"/>
        </w:rPr>
        <w:t>ci-dessous en Annexe E</w:t>
      </w:r>
    </w:p>
    <w:p w14:paraId="6EF656F6" w14:textId="77777777" w:rsidR="00D936E7" w:rsidRPr="0061462E" w:rsidRDefault="00D936E7" w:rsidP="00D936E7">
      <w:pPr>
        <w:rPr>
          <w:rFonts w:ascii="Times New Roman" w:hAnsi="Times New Roman" w:cs="Times New Roman"/>
          <w:sz w:val="22"/>
          <w:lang w:val="fr-FR" w:eastAsia="ru-RU"/>
        </w:rPr>
      </w:pPr>
    </w:p>
    <w:p w14:paraId="7B73114D" w14:textId="565BF493" w:rsidR="00D936E7" w:rsidRPr="0061462E" w:rsidRDefault="0061462E" w:rsidP="00D936E7">
      <w:pPr>
        <w:pStyle w:val="Pieddepage"/>
        <w:jc w:val="both"/>
        <w:rPr>
          <w:rFonts w:cstheme="minorHAnsi"/>
          <w:b/>
          <w:sz w:val="22"/>
          <w:lang w:val="fr-FR" w:eastAsia="ru-RU"/>
        </w:rPr>
      </w:pPr>
      <w:r>
        <w:rPr>
          <w:rFonts w:ascii="Microsoft Sans Serif" w:eastAsia="Microsoft Sans Serif" w:hAnsi="Microsoft Sans Serif" w:cs="Microsoft Sans Serif"/>
          <w:b/>
          <w:bCs/>
          <w:color w:val="FF0000"/>
          <w:sz w:val="22"/>
          <w:bdr w:val="nil"/>
          <w:lang w:val="fr-FR"/>
        </w:rPr>
        <w:t>Remarque </w:t>
      </w:r>
      <w:r>
        <w:rPr>
          <w:rFonts w:ascii="Microsoft Sans Serif" w:eastAsia="Microsoft Sans Serif" w:hAnsi="Microsoft Sans Serif" w:cs="Microsoft Sans Serif"/>
          <w:sz w:val="22"/>
          <w:bdr w:val="nil"/>
          <w:lang w:val="fr-FR"/>
        </w:rPr>
        <w:t xml:space="preserve">: La majeure partie du contenu de la section Historique du rapport initial est intégrée dans les </w:t>
      </w:r>
      <w:proofErr w:type="spellStart"/>
      <w:r>
        <w:rPr>
          <w:rFonts w:ascii="Microsoft Sans Serif" w:eastAsia="Microsoft Sans Serif" w:hAnsi="Microsoft Sans Serif" w:cs="Microsoft Sans Serif"/>
          <w:sz w:val="22"/>
          <w:bdr w:val="nil"/>
          <w:lang w:val="fr-FR"/>
        </w:rPr>
        <w:t>TdR</w:t>
      </w:r>
      <w:proofErr w:type="spellEnd"/>
      <w:r>
        <w:rPr>
          <w:rFonts w:ascii="Microsoft Sans Serif" w:eastAsia="Microsoft Sans Serif" w:hAnsi="Microsoft Sans Serif" w:cs="Microsoft Sans Serif"/>
          <w:sz w:val="22"/>
          <w:bdr w:val="nil"/>
          <w:lang w:val="fr-FR"/>
        </w:rPr>
        <w:t>. Par conséquent, l</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organisation ayant demandé l</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évaluation doit examiner ce rapport pour vérifier que les évaluateurs partagent la même compréhension de l</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objet de l</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évaluation et de la finalité de l</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exercice. Les évaluateurs retenus peuvent ajouter des sections supplémentaires à leur rapport initial, mais ils doivent impérativement inclure les sections et annexes obligatoires mentionnées dans les présentes directives.</w:t>
      </w:r>
    </w:p>
    <w:p w14:paraId="26D5114E" w14:textId="5F5F3762" w:rsidR="00632D32" w:rsidRPr="00583094" w:rsidRDefault="00221787" w:rsidP="00583094">
      <w:pPr>
        <w:pStyle w:val="Titre2"/>
        <w:rPr>
          <w:rFonts w:ascii="Franklin Gothic Book" w:eastAsia="Franklin Gothic Book" w:hAnsi="Franklin Gothic Book" w:cs="Franklin Gothic Book"/>
          <w:bCs/>
          <w:szCs w:val="52"/>
          <w:bdr w:val="nil"/>
          <w:lang w:val="fr-FR"/>
        </w:rPr>
      </w:pPr>
      <w:bookmarkStart w:id="42" w:name="_Toc523269948"/>
      <w:bookmarkStart w:id="43" w:name="_Toc526418013"/>
      <w:r>
        <w:rPr>
          <w:rFonts w:ascii="Franklin Gothic Book" w:eastAsia="Franklin Gothic Book" w:hAnsi="Franklin Gothic Book" w:cs="Franklin Gothic Book"/>
          <w:bCs/>
          <w:szCs w:val="52"/>
          <w:bdr w:val="nil"/>
          <w:lang w:val="fr-FR"/>
        </w:rPr>
        <w:br w:type="page"/>
      </w:r>
      <w:r w:rsidR="0061462E">
        <w:rPr>
          <w:rFonts w:ascii="Franklin Gothic Book" w:eastAsia="Franklin Gothic Book" w:hAnsi="Franklin Gothic Book" w:cs="Franklin Gothic Book"/>
          <w:bCs/>
          <w:szCs w:val="52"/>
          <w:bdr w:val="nil"/>
          <w:lang w:val="fr-FR"/>
        </w:rPr>
        <w:t>Annexe D : Modèle de matrice d</w:t>
      </w:r>
      <w:r w:rsidR="0002210F">
        <w:rPr>
          <w:rFonts w:ascii="Franklin Gothic Book" w:eastAsia="Franklin Gothic Book" w:hAnsi="Franklin Gothic Book" w:cs="Franklin Gothic Book"/>
          <w:bCs/>
          <w:szCs w:val="52"/>
          <w:bdr w:val="nil"/>
          <w:lang w:val="fr-FR"/>
        </w:rPr>
        <w:t>’</w:t>
      </w:r>
      <w:r w:rsidR="0061462E">
        <w:rPr>
          <w:rFonts w:ascii="Franklin Gothic Book" w:eastAsia="Franklin Gothic Book" w:hAnsi="Franklin Gothic Book" w:cs="Franklin Gothic Book"/>
          <w:bCs/>
          <w:szCs w:val="52"/>
          <w:bdr w:val="nil"/>
          <w:lang w:val="fr-FR"/>
        </w:rPr>
        <w:t>évaluation</w:t>
      </w:r>
      <w:bookmarkEnd w:id="42"/>
      <w:bookmarkEnd w:id="43"/>
      <w:r w:rsidR="0061462E" w:rsidRPr="00583094">
        <w:rPr>
          <w:rFonts w:ascii="Franklin Gothic Book" w:eastAsia="Franklin Gothic Book" w:hAnsi="Franklin Gothic Book" w:cs="Franklin Gothic Book"/>
          <w:bCs/>
          <w:szCs w:val="52"/>
          <w:bdr w:val="nil"/>
          <w:lang w:val="fr-FR"/>
        </w:rPr>
        <w:t xml:space="preserve"> </w:t>
      </w:r>
    </w:p>
    <w:p w14:paraId="57059D53" w14:textId="77777777" w:rsidR="00632D32" w:rsidRPr="0061462E" w:rsidRDefault="00632D32" w:rsidP="00632D32">
      <w:pPr>
        <w:rPr>
          <w:lang w:val="fr-FR"/>
        </w:rPr>
      </w:pPr>
    </w:p>
    <w:p w14:paraId="0D7157A4" w14:textId="16BE71B2" w:rsidR="00632D32" w:rsidRPr="0061462E" w:rsidRDefault="0061462E" w:rsidP="00632D32">
      <w:pPr>
        <w:jc w:val="both"/>
        <w:rPr>
          <w:lang w:val="fr-FR"/>
        </w:rPr>
      </w:pPr>
      <w:r>
        <w:rPr>
          <w:rFonts w:ascii="Microsoft Sans Serif" w:eastAsia="Microsoft Sans Serif" w:hAnsi="Microsoft Sans Serif" w:cs="Microsoft Sans Serif"/>
          <w:szCs w:val="24"/>
          <w:bdr w:val="nil"/>
          <w:lang w:val="fr-FR"/>
        </w:rPr>
        <w:t>La matrice d</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évaluation est un outil clé pour les évaluateurs qui définit comment les méthodes d</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évaluation permettront de répondre aux questions de l</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 xml:space="preserve">évaluation. Elle </w:t>
      </w:r>
      <w:r>
        <w:rPr>
          <w:rFonts w:ascii="Microsoft Sans Serif" w:eastAsia="Microsoft Sans Serif" w:hAnsi="Microsoft Sans Serif" w:cs="Microsoft Sans Serif"/>
          <w:b/>
          <w:bCs/>
          <w:szCs w:val="24"/>
          <w:bdr w:val="nil"/>
          <w:lang w:val="fr-FR"/>
        </w:rPr>
        <w:t>doit</w:t>
      </w:r>
      <w:r>
        <w:rPr>
          <w:rFonts w:ascii="Microsoft Sans Serif" w:eastAsia="Microsoft Sans Serif" w:hAnsi="Microsoft Sans Serif" w:cs="Microsoft Sans Serif"/>
          <w:szCs w:val="24"/>
          <w:bdr w:val="nil"/>
          <w:lang w:val="fr-FR"/>
        </w:rPr>
        <w:t xml:space="preserve"> être complétée par les évaluateurs puis annexée au rapport initial et au rapport d</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 xml:space="preserve">évaluation. </w:t>
      </w:r>
      <w:r>
        <w:rPr>
          <w:rFonts w:ascii="Microsoft Sans Serif" w:eastAsia="Microsoft Sans Serif" w:hAnsi="Microsoft Sans Serif" w:cs="Microsoft Sans Serif"/>
          <w:szCs w:val="24"/>
          <w:highlight w:val="yellow"/>
          <w:bdr w:val="nil"/>
          <w:lang w:val="fr-FR"/>
        </w:rPr>
        <w:t>Elle doit inclure les critères et les questions d</w:t>
      </w:r>
      <w:r w:rsidR="0002210F">
        <w:rPr>
          <w:rFonts w:ascii="Microsoft Sans Serif" w:eastAsia="Microsoft Sans Serif" w:hAnsi="Microsoft Sans Serif" w:cs="Microsoft Sans Serif"/>
          <w:szCs w:val="24"/>
          <w:highlight w:val="yellow"/>
          <w:bdr w:val="nil"/>
          <w:lang w:val="fr-FR"/>
        </w:rPr>
        <w:t>’</w:t>
      </w:r>
      <w:r>
        <w:rPr>
          <w:rFonts w:ascii="Microsoft Sans Serif" w:eastAsia="Microsoft Sans Serif" w:hAnsi="Microsoft Sans Serif" w:cs="Microsoft Sans Serif"/>
          <w:szCs w:val="24"/>
          <w:highlight w:val="yellow"/>
          <w:bdr w:val="nil"/>
          <w:lang w:val="fr-FR"/>
        </w:rPr>
        <w:t>évaluation obligatoires du Fonds d</w:t>
      </w:r>
      <w:r w:rsidR="0002210F">
        <w:rPr>
          <w:rFonts w:ascii="Microsoft Sans Serif" w:eastAsia="Microsoft Sans Serif" w:hAnsi="Microsoft Sans Serif" w:cs="Microsoft Sans Serif"/>
          <w:szCs w:val="24"/>
          <w:highlight w:val="yellow"/>
          <w:bdr w:val="nil"/>
          <w:lang w:val="fr-FR"/>
        </w:rPr>
        <w:t>’</w:t>
      </w:r>
      <w:r>
        <w:rPr>
          <w:rFonts w:ascii="Microsoft Sans Serif" w:eastAsia="Microsoft Sans Serif" w:hAnsi="Microsoft Sans Serif" w:cs="Microsoft Sans Serif"/>
          <w:szCs w:val="24"/>
          <w:highlight w:val="yellow"/>
          <w:bdr w:val="nil"/>
          <w:lang w:val="fr-FR"/>
        </w:rPr>
        <w:t>affectation spéciale de l</w:t>
      </w:r>
      <w:r w:rsidR="0002210F">
        <w:rPr>
          <w:rFonts w:ascii="Microsoft Sans Serif" w:eastAsia="Microsoft Sans Serif" w:hAnsi="Microsoft Sans Serif" w:cs="Microsoft Sans Serif"/>
          <w:szCs w:val="24"/>
          <w:highlight w:val="yellow"/>
          <w:bdr w:val="nil"/>
          <w:lang w:val="fr-FR"/>
        </w:rPr>
        <w:t>’</w:t>
      </w:r>
      <w:r>
        <w:rPr>
          <w:rFonts w:ascii="Microsoft Sans Serif" w:eastAsia="Microsoft Sans Serif" w:hAnsi="Microsoft Sans Serif" w:cs="Microsoft Sans Serif"/>
          <w:szCs w:val="24"/>
          <w:highlight w:val="yellow"/>
          <w:bdr w:val="nil"/>
          <w:lang w:val="fr-FR"/>
        </w:rPr>
        <w:t>ONU.</w:t>
      </w:r>
      <w:r>
        <w:rPr>
          <w:rFonts w:ascii="Microsoft Sans Serif" w:eastAsia="Microsoft Sans Serif" w:hAnsi="Microsoft Sans Serif" w:cs="Microsoft Sans Serif"/>
          <w:szCs w:val="24"/>
          <w:bdr w:val="nil"/>
          <w:lang w:val="fr-FR"/>
        </w:rPr>
        <w:t xml:space="preserve"> Les indicateurs permettant de mesurer les questions de l</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 xml:space="preserve">évaluation </w:t>
      </w:r>
      <w:r>
        <w:rPr>
          <w:rFonts w:ascii="Microsoft Sans Serif" w:eastAsia="Microsoft Sans Serif" w:hAnsi="Microsoft Sans Serif" w:cs="Microsoft Sans Serif"/>
          <w:i/>
          <w:iCs/>
          <w:szCs w:val="24"/>
          <w:bdr w:val="nil"/>
          <w:lang w:val="fr-FR"/>
        </w:rPr>
        <w:t>doivent inclure certains des propres indicateurs du projet, tirés du Cadre de résultats et d</w:t>
      </w:r>
      <w:r w:rsidR="0002210F">
        <w:rPr>
          <w:rFonts w:ascii="Microsoft Sans Serif" w:eastAsia="Microsoft Sans Serif" w:hAnsi="Microsoft Sans Serif" w:cs="Microsoft Sans Serif"/>
          <w:i/>
          <w:iCs/>
          <w:szCs w:val="24"/>
          <w:bdr w:val="nil"/>
          <w:lang w:val="fr-FR"/>
        </w:rPr>
        <w:t>’</w:t>
      </w:r>
      <w:r>
        <w:rPr>
          <w:rFonts w:ascii="Microsoft Sans Serif" w:eastAsia="Microsoft Sans Serif" w:hAnsi="Microsoft Sans Serif" w:cs="Microsoft Sans Serif"/>
          <w:i/>
          <w:iCs/>
          <w:szCs w:val="24"/>
          <w:bdr w:val="nil"/>
          <w:lang w:val="fr-FR"/>
        </w:rPr>
        <w:t>allocation des ressources</w:t>
      </w:r>
      <w:r>
        <w:rPr>
          <w:rFonts w:ascii="Microsoft Sans Serif" w:eastAsia="Microsoft Sans Serif" w:hAnsi="Microsoft Sans Serif" w:cs="Microsoft Sans Serif"/>
          <w:szCs w:val="24"/>
          <w:bdr w:val="nil"/>
          <w:lang w:val="fr-FR"/>
        </w:rPr>
        <w:t xml:space="preserve"> et s</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appuyer sur les rapports finaux du projet préparés par l</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organisation bénéficiaire.</w:t>
      </w:r>
    </w:p>
    <w:p w14:paraId="503BE3ED" w14:textId="77777777" w:rsidR="00632D32" w:rsidRPr="0061462E" w:rsidRDefault="00632D32" w:rsidP="00632D32">
      <w:pPr>
        <w:rPr>
          <w:lang w:val="fr-FR"/>
        </w:rPr>
      </w:pPr>
    </w:p>
    <w:tbl>
      <w:tblPr>
        <w:tblStyle w:val="Grilledutableau"/>
        <w:tblW w:w="5000" w:type="pct"/>
        <w:tblLook w:val="04A0" w:firstRow="1" w:lastRow="0" w:firstColumn="1" w:lastColumn="0" w:noHBand="0" w:noVBand="1"/>
      </w:tblPr>
      <w:tblGrid>
        <w:gridCol w:w="1639"/>
        <w:gridCol w:w="3602"/>
        <w:gridCol w:w="2249"/>
        <w:gridCol w:w="2436"/>
      </w:tblGrid>
      <w:tr w:rsidR="00803108" w:rsidRPr="000560CE" w14:paraId="644F0CA0" w14:textId="77777777" w:rsidTr="00583094">
        <w:tc>
          <w:tcPr>
            <w:tcW w:w="825" w:type="pct"/>
            <w:shd w:val="clear" w:color="auto" w:fill="D9D9D9" w:themeFill="background1" w:themeFillShade="D9"/>
          </w:tcPr>
          <w:p w14:paraId="24A3E187" w14:textId="14B92E12" w:rsidR="00632D32" w:rsidRPr="0050017F" w:rsidRDefault="0061462E" w:rsidP="00632D32">
            <w:pPr>
              <w:jc w:val="both"/>
              <w:rPr>
                <w:rFonts w:cstheme="minorHAnsi"/>
                <w:b/>
                <w:sz w:val="20"/>
                <w:szCs w:val="20"/>
                <w:lang w:val="en-GB"/>
              </w:rPr>
            </w:pPr>
            <w:r>
              <w:rPr>
                <w:rFonts w:ascii="Microsoft Sans Serif" w:eastAsia="Microsoft Sans Serif" w:hAnsi="Microsoft Sans Serif" w:cs="Microsoft Sans Serif"/>
                <w:b/>
                <w:bCs/>
                <w:sz w:val="20"/>
                <w:szCs w:val="20"/>
                <w:bdr w:val="nil"/>
                <w:lang w:val="fr-FR" w:eastAsia="en-US"/>
              </w:rPr>
              <w:t>Critères d</w:t>
            </w:r>
            <w:r w:rsidR="0002210F">
              <w:rPr>
                <w:rFonts w:ascii="Microsoft Sans Serif" w:eastAsia="Microsoft Sans Serif" w:hAnsi="Microsoft Sans Serif" w:cs="Microsoft Sans Serif"/>
                <w:b/>
                <w:bCs/>
                <w:sz w:val="20"/>
                <w:szCs w:val="20"/>
                <w:bdr w:val="nil"/>
                <w:lang w:val="fr-FR" w:eastAsia="en-US"/>
              </w:rPr>
              <w:t>’</w:t>
            </w:r>
            <w:r>
              <w:rPr>
                <w:rFonts w:ascii="Microsoft Sans Serif" w:eastAsia="Microsoft Sans Serif" w:hAnsi="Microsoft Sans Serif" w:cs="Microsoft Sans Serif"/>
                <w:b/>
                <w:bCs/>
                <w:sz w:val="20"/>
                <w:szCs w:val="20"/>
                <w:bdr w:val="nil"/>
                <w:lang w:val="fr-FR" w:eastAsia="en-US"/>
              </w:rPr>
              <w:t xml:space="preserve">évaluation </w:t>
            </w:r>
          </w:p>
        </w:tc>
        <w:tc>
          <w:tcPr>
            <w:tcW w:w="1814" w:type="pct"/>
            <w:shd w:val="clear" w:color="auto" w:fill="D9D9D9" w:themeFill="background1" w:themeFillShade="D9"/>
          </w:tcPr>
          <w:p w14:paraId="3E0FB722" w14:textId="0A8B8FF1" w:rsidR="00632D32" w:rsidRPr="0050017F" w:rsidRDefault="0061462E" w:rsidP="00632D32">
            <w:pPr>
              <w:jc w:val="both"/>
              <w:rPr>
                <w:rFonts w:cstheme="minorHAnsi"/>
                <w:b/>
                <w:sz w:val="20"/>
                <w:szCs w:val="20"/>
                <w:lang w:val="en-GB"/>
              </w:rPr>
            </w:pPr>
            <w:r>
              <w:rPr>
                <w:rFonts w:ascii="Microsoft Sans Serif" w:eastAsia="Microsoft Sans Serif" w:hAnsi="Microsoft Sans Serif" w:cs="Microsoft Sans Serif"/>
                <w:b/>
                <w:bCs/>
                <w:sz w:val="20"/>
                <w:szCs w:val="20"/>
                <w:bdr w:val="nil"/>
                <w:lang w:val="fr-FR" w:eastAsia="en-US"/>
              </w:rPr>
              <w:t>Questions de l</w:t>
            </w:r>
            <w:r w:rsidR="0002210F">
              <w:rPr>
                <w:rFonts w:ascii="Microsoft Sans Serif" w:eastAsia="Microsoft Sans Serif" w:hAnsi="Microsoft Sans Serif" w:cs="Microsoft Sans Serif"/>
                <w:b/>
                <w:bCs/>
                <w:sz w:val="20"/>
                <w:szCs w:val="20"/>
                <w:bdr w:val="nil"/>
                <w:lang w:val="fr-FR" w:eastAsia="en-US"/>
              </w:rPr>
              <w:t>’</w:t>
            </w:r>
            <w:r>
              <w:rPr>
                <w:rFonts w:ascii="Microsoft Sans Serif" w:eastAsia="Microsoft Sans Serif" w:hAnsi="Microsoft Sans Serif" w:cs="Microsoft Sans Serif"/>
                <w:b/>
                <w:bCs/>
                <w:sz w:val="20"/>
                <w:szCs w:val="20"/>
                <w:bdr w:val="nil"/>
                <w:lang w:val="fr-FR" w:eastAsia="en-US"/>
              </w:rPr>
              <w:t xml:space="preserve">évaluation </w:t>
            </w:r>
          </w:p>
        </w:tc>
        <w:tc>
          <w:tcPr>
            <w:tcW w:w="1133" w:type="pct"/>
            <w:shd w:val="clear" w:color="auto" w:fill="D9D9D9" w:themeFill="background1" w:themeFillShade="D9"/>
          </w:tcPr>
          <w:p w14:paraId="7BF16AF0" w14:textId="77777777" w:rsidR="00632D32" w:rsidRPr="0050017F" w:rsidRDefault="0061462E" w:rsidP="00632D32">
            <w:pPr>
              <w:jc w:val="both"/>
              <w:rPr>
                <w:rFonts w:cstheme="minorHAnsi"/>
                <w:b/>
                <w:sz w:val="20"/>
                <w:szCs w:val="20"/>
                <w:lang w:val="en-GB"/>
              </w:rPr>
            </w:pPr>
            <w:r>
              <w:rPr>
                <w:rFonts w:ascii="Microsoft Sans Serif" w:eastAsia="Microsoft Sans Serif" w:hAnsi="Microsoft Sans Serif" w:cs="Microsoft Sans Serif"/>
                <w:b/>
                <w:bCs/>
                <w:sz w:val="20"/>
                <w:szCs w:val="20"/>
                <w:bdr w:val="nil"/>
                <w:lang w:val="fr-FR" w:eastAsia="en-US"/>
              </w:rPr>
              <w:t xml:space="preserve">Indicateurs </w:t>
            </w:r>
          </w:p>
        </w:tc>
        <w:tc>
          <w:tcPr>
            <w:tcW w:w="1227" w:type="pct"/>
            <w:shd w:val="clear" w:color="auto" w:fill="D9D9D9" w:themeFill="background1" w:themeFillShade="D9"/>
          </w:tcPr>
          <w:p w14:paraId="77A08659" w14:textId="77777777" w:rsidR="00632D32" w:rsidRPr="0061462E" w:rsidRDefault="0061462E" w:rsidP="00632D32">
            <w:pPr>
              <w:jc w:val="both"/>
              <w:rPr>
                <w:rFonts w:cstheme="minorHAnsi"/>
                <w:b/>
                <w:sz w:val="20"/>
                <w:szCs w:val="20"/>
                <w:lang w:val="fr-FR"/>
              </w:rPr>
            </w:pPr>
            <w:r>
              <w:rPr>
                <w:rFonts w:ascii="Microsoft Sans Serif" w:eastAsia="Microsoft Sans Serif" w:hAnsi="Microsoft Sans Serif" w:cs="Microsoft Sans Serif"/>
                <w:b/>
                <w:bCs/>
                <w:sz w:val="20"/>
                <w:szCs w:val="20"/>
                <w:bdr w:val="nil"/>
                <w:lang w:val="fr-FR" w:eastAsia="en-US"/>
              </w:rPr>
              <w:t>Source des données et méthodes de collecte des données</w:t>
            </w:r>
          </w:p>
        </w:tc>
      </w:tr>
      <w:tr w:rsidR="00803108" w:rsidRPr="000560CE" w14:paraId="098F9356" w14:textId="77777777" w:rsidTr="00583094">
        <w:tc>
          <w:tcPr>
            <w:tcW w:w="825" w:type="pct"/>
            <w:shd w:val="clear" w:color="auto" w:fill="FFFF00"/>
          </w:tcPr>
          <w:p w14:paraId="47A43F8D" w14:textId="77777777" w:rsidR="0050017F" w:rsidRPr="0050017F" w:rsidRDefault="0061462E" w:rsidP="0050017F">
            <w:pPr>
              <w:autoSpaceDE w:val="0"/>
              <w:autoSpaceDN w:val="0"/>
              <w:adjustRightInd w:val="0"/>
              <w:rPr>
                <w:rFonts w:cstheme="minorHAnsi"/>
                <w:b/>
                <w:color w:val="000000"/>
                <w:sz w:val="20"/>
                <w:szCs w:val="20"/>
              </w:rPr>
            </w:pPr>
            <w:r>
              <w:rPr>
                <w:rFonts w:ascii="Microsoft Sans Serif" w:eastAsia="Microsoft Sans Serif" w:hAnsi="Microsoft Sans Serif" w:cs="Microsoft Sans Serif"/>
                <w:b/>
                <w:bCs/>
                <w:color w:val="000000"/>
                <w:sz w:val="20"/>
                <w:szCs w:val="20"/>
                <w:bdr w:val="nil"/>
                <w:lang w:val="fr-FR" w:eastAsia="en-US"/>
              </w:rPr>
              <w:t>Efficacité</w:t>
            </w:r>
          </w:p>
          <w:p w14:paraId="0326CD82" w14:textId="77777777" w:rsidR="0050017F" w:rsidRPr="0050017F" w:rsidRDefault="0050017F" w:rsidP="0050017F">
            <w:pPr>
              <w:autoSpaceDE w:val="0"/>
              <w:autoSpaceDN w:val="0"/>
              <w:adjustRightInd w:val="0"/>
              <w:rPr>
                <w:rFonts w:cstheme="minorHAnsi"/>
                <w:i/>
                <w:color w:val="000000"/>
                <w:sz w:val="20"/>
                <w:szCs w:val="20"/>
              </w:rPr>
            </w:pPr>
          </w:p>
        </w:tc>
        <w:tc>
          <w:tcPr>
            <w:tcW w:w="1814" w:type="pct"/>
            <w:shd w:val="clear" w:color="auto" w:fill="FFFF00"/>
          </w:tcPr>
          <w:p w14:paraId="02A69A12" w14:textId="545AB308" w:rsidR="0050017F" w:rsidRPr="0061462E" w:rsidRDefault="0061462E" w:rsidP="0050017F">
            <w:pPr>
              <w:autoSpaceDE w:val="0"/>
              <w:autoSpaceDN w:val="0"/>
              <w:adjustRightInd w:val="0"/>
              <w:rPr>
                <w:rFonts w:cstheme="minorHAnsi"/>
                <w:color w:val="000000"/>
                <w:sz w:val="20"/>
                <w:szCs w:val="20"/>
                <w:lang w:val="fr-FR"/>
              </w:rPr>
            </w:pPr>
            <w:r>
              <w:rPr>
                <w:rFonts w:ascii="Microsoft Sans Serif" w:eastAsia="Microsoft Sans Serif" w:hAnsi="Microsoft Sans Serif" w:cs="Microsoft Sans Serif"/>
                <w:color w:val="000000"/>
                <w:sz w:val="20"/>
                <w:szCs w:val="20"/>
                <w:bdr w:val="nil"/>
                <w:lang w:val="fr-FR" w:eastAsia="en-US"/>
              </w:rPr>
              <w:t>Dans quelle mesure le but, les réalisations et les produits attendus du projet (résultats du projet) ont-ils été atteints, et de quelle manière</w:t>
            </w:r>
            <w:r w:rsidR="00F82B07">
              <w:rPr>
                <w:rFonts w:ascii="Microsoft Sans Serif" w:eastAsia="Microsoft Sans Serif" w:hAnsi="Microsoft Sans Serif" w:cs="Microsoft Sans Serif"/>
                <w:color w:val="000000"/>
                <w:sz w:val="20"/>
                <w:szCs w:val="20"/>
                <w:bdr w:val="nil"/>
                <w:lang w:val="fr-FR" w:eastAsia="en-US"/>
              </w:rPr>
              <w:t> </w:t>
            </w:r>
            <w:r>
              <w:rPr>
                <w:rFonts w:ascii="Microsoft Sans Serif" w:eastAsia="Microsoft Sans Serif" w:hAnsi="Microsoft Sans Serif" w:cs="Microsoft Sans Serif"/>
                <w:color w:val="000000"/>
                <w:sz w:val="20"/>
                <w:szCs w:val="20"/>
                <w:bdr w:val="nil"/>
                <w:lang w:val="fr-FR" w:eastAsia="en-US"/>
              </w:rPr>
              <w:t>?</w:t>
            </w:r>
          </w:p>
          <w:p w14:paraId="4C714D9A" w14:textId="77777777" w:rsidR="0050017F" w:rsidRPr="0061462E" w:rsidRDefault="0050017F" w:rsidP="0050017F">
            <w:pPr>
              <w:autoSpaceDE w:val="0"/>
              <w:autoSpaceDN w:val="0"/>
              <w:adjustRightInd w:val="0"/>
              <w:jc w:val="both"/>
              <w:rPr>
                <w:rFonts w:cstheme="minorHAnsi"/>
                <w:color w:val="000000"/>
                <w:sz w:val="20"/>
                <w:szCs w:val="20"/>
                <w:lang w:val="fr-FR"/>
              </w:rPr>
            </w:pPr>
          </w:p>
        </w:tc>
        <w:tc>
          <w:tcPr>
            <w:tcW w:w="1133" w:type="pct"/>
          </w:tcPr>
          <w:p w14:paraId="31BAEC1A" w14:textId="77777777" w:rsidR="0050017F" w:rsidRPr="0061462E" w:rsidRDefault="0061462E" w:rsidP="0050017F">
            <w:pPr>
              <w:rPr>
                <w:i/>
                <w:color w:val="0070C0"/>
                <w:sz w:val="20"/>
                <w:szCs w:val="20"/>
                <w:lang w:val="fr-FR"/>
              </w:rPr>
            </w:pPr>
            <w:r>
              <w:rPr>
                <w:rFonts w:ascii="Microsoft Sans Serif" w:eastAsia="Microsoft Sans Serif" w:hAnsi="Microsoft Sans Serif" w:cs="Microsoft Sans Serif"/>
                <w:i/>
                <w:iCs/>
                <w:color w:val="0070C0"/>
                <w:sz w:val="20"/>
                <w:szCs w:val="20"/>
                <w:bdr w:val="nil"/>
                <w:lang w:val="fr-FR" w:eastAsia="en-US"/>
              </w:rPr>
              <w:t>À compléter par les évaluateurs</w:t>
            </w:r>
          </w:p>
        </w:tc>
        <w:tc>
          <w:tcPr>
            <w:tcW w:w="1227" w:type="pct"/>
          </w:tcPr>
          <w:p w14:paraId="6B006780" w14:textId="77777777" w:rsidR="0050017F" w:rsidRPr="0061462E" w:rsidRDefault="0061462E" w:rsidP="0050017F">
            <w:pPr>
              <w:rPr>
                <w:i/>
                <w:color w:val="0070C0"/>
                <w:sz w:val="20"/>
                <w:szCs w:val="20"/>
                <w:lang w:val="fr-FR"/>
              </w:rPr>
            </w:pPr>
            <w:r>
              <w:rPr>
                <w:rFonts w:ascii="Microsoft Sans Serif" w:eastAsia="Microsoft Sans Serif" w:hAnsi="Microsoft Sans Serif" w:cs="Microsoft Sans Serif"/>
                <w:i/>
                <w:iCs/>
                <w:color w:val="0070C0"/>
                <w:sz w:val="20"/>
                <w:szCs w:val="20"/>
                <w:bdr w:val="nil"/>
                <w:lang w:val="fr-FR" w:eastAsia="en-US"/>
              </w:rPr>
              <w:t>À compléter par les évaluateurs</w:t>
            </w:r>
          </w:p>
        </w:tc>
      </w:tr>
      <w:tr w:rsidR="00803108" w:rsidRPr="000560CE" w14:paraId="336E6D66" w14:textId="77777777" w:rsidTr="00583094">
        <w:tc>
          <w:tcPr>
            <w:tcW w:w="825" w:type="pct"/>
            <w:shd w:val="clear" w:color="auto" w:fill="FFFF00"/>
          </w:tcPr>
          <w:p w14:paraId="64140B34" w14:textId="77777777" w:rsidR="0050017F" w:rsidRPr="0050017F" w:rsidRDefault="0061462E" w:rsidP="0050017F">
            <w:pPr>
              <w:autoSpaceDE w:val="0"/>
              <w:autoSpaceDN w:val="0"/>
              <w:adjustRightInd w:val="0"/>
              <w:rPr>
                <w:rFonts w:cstheme="minorHAnsi"/>
                <w:b/>
                <w:color w:val="000000"/>
                <w:sz w:val="20"/>
                <w:szCs w:val="20"/>
              </w:rPr>
            </w:pPr>
            <w:r>
              <w:rPr>
                <w:rFonts w:ascii="Microsoft Sans Serif" w:eastAsia="Microsoft Sans Serif" w:hAnsi="Microsoft Sans Serif" w:cs="Microsoft Sans Serif"/>
                <w:b/>
                <w:bCs/>
                <w:color w:val="000000"/>
                <w:sz w:val="20"/>
                <w:szCs w:val="20"/>
                <w:bdr w:val="nil"/>
                <w:lang w:val="fr-FR" w:eastAsia="en-US"/>
              </w:rPr>
              <w:t>Pertinence</w:t>
            </w:r>
          </w:p>
          <w:p w14:paraId="6FFEB63C" w14:textId="77777777" w:rsidR="0050017F" w:rsidRPr="0050017F" w:rsidRDefault="0050017F" w:rsidP="0050017F">
            <w:pPr>
              <w:autoSpaceDE w:val="0"/>
              <w:autoSpaceDN w:val="0"/>
              <w:adjustRightInd w:val="0"/>
              <w:rPr>
                <w:rFonts w:cstheme="minorHAnsi"/>
                <w:b/>
                <w:color w:val="000000"/>
                <w:sz w:val="20"/>
                <w:szCs w:val="20"/>
              </w:rPr>
            </w:pPr>
          </w:p>
        </w:tc>
        <w:tc>
          <w:tcPr>
            <w:tcW w:w="1814" w:type="pct"/>
            <w:shd w:val="clear" w:color="auto" w:fill="FFFF00"/>
          </w:tcPr>
          <w:p w14:paraId="19A20EAA" w14:textId="36931971" w:rsidR="0050017F" w:rsidRPr="0061462E" w:rsidRDefault="0061462E" w:rsidP="0050017F">
            <w:pPr>
              <w:autoSpaceDE w:val="0"/>
              <w:autoSpaceDN w:val="0"/>
              <w:adjustRightInd w:val="0"/>
              <w:rPr>
                <w:rFonts w:cstheme="minorHAnsi"/>
                <w:color w:val="000000"/>
                <w:sz w:val="20"/>
                <w:szCs w:val="20"/>
                <w:lang w:val="fr-FR"/>
              </w:rPr>
            </w:pPr>
            <w:r>
              <w:rPr>
                <w:rFonts w:ascii="Microsoft Sans Serif" w:eastAsia="Microsoft Sans Serif" w:hAnsi="Microsoft Sans Serif" w:cs="Microsoft Sans Serif"/>
                <w:color w:val="000000"/>
                <w:sz w:val="20"/>
                <w:szCs w:val="20"/>
                <w:bdr w:val="nil"/>
                <w:lang w:val="fr-FR" w:eastAsia="en-US"/>
              </w:rPr>
              <w:t>Dans quelle mesure les résultats atteints (but, réalisations et produits du projet) continuent-ils de répondre aux besoins des femmes et des filles</w:t>
            </w:r>
            <w:r w:rsidR="00F82B07">
              <w:rPr>
                <w:rFonts w:ascii="Microsoft Sans Serif" w:eastAsia="Microsoft Sans Serif" w:hAnsi="Microsoft Sans Serif" w:cs="Microsoft Sans Serif"/>
                <w:color w:val="000000"/>
                <w:sz w:val="20"/>
                <w:szCs w:val="20"/>
                <w:bdr w:val="nil"/>
                <w:lang w:val="fr-FR" w:eastAsia="en-US"/>
              </w:rPr>
              <w:t> </w:t>
            </w:r>
            <w:r>
              <w:rPr>
                <w:rFonts w:ascii="Microsoft Sans Serif" w:eastAsia="Microsoft Sans Serif" w:hAnsi="Microsoft Sans Serif" w:cs="Microsoft Sans Serif"/>
                <w:color w:val="000000"/>
                <w:sz w:val="20"/>
                <w:szCs w:val="20"/>
                <w:bdr w:val="nil"/>
                <w:lang w:val="fr-FR" w:eastAsia="en-US"/>
              </w:rPr>
              <w:t xml:space="preserve">? </w:t>
            </w:r>
          </w:p>
        </w:tc>
        <w:tc>
          <w:tcPr>
            <w:tcW w:w="1133" w:type="pct"/>
          </w:tcPr>
          <w:p w14:paraId="791954C3" w14:textId="77777777" w:rsidR="0050017F" w:rsidRPr="0061462E" w:rsidRDefault="0061462E" w:rsidP="0050017F">
            <w:pPr>
              <w:rPr>
                <w:i/>
                <w:color w:val="0070C0"/>
                <w:sz w:val="20"/>
                <w:szCs w:val="20"/>
                <w:lang w:val="fr-FR"/>
              </w:rPr>
            </w:pPr>
            <w:r>
              <w:rPr>
                <w:rFonts w:ascii="Microsoft Sans Serif" w:eastAsia="Microsoft Sans Serif" w:hAnsi="Microsoft Sans Serif" w:cs="Microsoft Sans Serif"/>
                <w:i/>
                <w:iCs/>
                <w:color w:val="0070C0"/>
                <w:sz w:val="20"/>
                <w:szCs w:val="20"/>
                <w:bdr w:val="nil"/>
                <w:lang w:val="fr-FR" w:eastAsia="en-US"/>
              </w:rPr>
              <w:t>À compléter par les évaluateurs</w:t>
            </w:r>
          </w:p>
        </w:tc>
        <w:tc>
          <w:tcPr>
            <w:tcW w:w="1227" w:type="pct"/>
          </w:tcPr>
          <w:p w14:paraId="5BD5C835" w14:textId="77777777" w:rsidR="0050017F" w:rsidRPr="0061462E" w:rsidRDefault="0061462E" w:rsidP="0050017F">
            <w:pPr>
              <w:rPr>
                <w:i/>
                <w:color w:val="0070C0"/>
                <w:sz w:val="20"/>
                <w:szCs w:val="20"/>
                <w:lang w:val="fr-FR"/>
              </w:rPr>
            </w:pPr>
            <w:r>
              <w:rPr>
                <w:rFonts w:ascii="Microsoft Sans Serif" w:eastAsia="Microsoft Sans Serif" w:hAnsi="Microsoft Sans Serif" w:cs="Microsoft Sans Serif"/>
                <w:i/>
                <w:iCs/>
                <w:color w:val="0070C0"/>
                <w:sz w:val="20"/>
                <w:szCs w:val="20"/>
                <w:bdr w:val="nil"/>
                <w:lang w:val="fr-FR" w:eastAsia="en-US"/>
              </w:rPr>
              <w:t>À compléter par les évaluateurs</w:t>
            </w:r>
          </w:p>
        </w:tc>
      </w:tr>
      <w:tr w:rsidR="00803108" w:rsidRPr="000560CE" w14:paraId="506EB9DA" w14:textId="77777777" w:rsidTr="00583094">
        <w:tc>
          <w:tcPr>
            <w:tcW w:w="825" w:type="pct"/>
            <w:shd w:val="clear" w:color="auto" w:fill="FFFF00"/>
          </w:tcPr>
          <w:p w14:paraId="2E67BB39" w14:textId="77777777" w:rsidR="0050017F" w:rsidRPr="0050017F" w:rsidRDefault="0061462E" w:rsidP="0050017F">
            <w:pPr>
              <w:autoSpaceDE w:val="0"/>
              <w:autoSpaceDN w:val="0"/>
              <w:adjustRightInd w:val="0"/>
              <w:rPr>
                <w:rFonts w:cstheme="minorHAnsi"/>
                <w:b/>
                <w:color w:val="000000"/>
                <w:sz w:val="20"/>
                <w:szCs w:val="20"/>
              </w:rPr>
            </w:pPr>
            <w:r>
              <w:rPr>
                <w:rFonts w:ascii="Microsoft Sans Serif" w:eastAsia="Microsoft Sans Serif" w:hAnsi="Microsoft Sans Serif" w:cs="Microsoft Sans Serif"/>
                <w:b/>
                <w:bCs/>
                <w:color w:val="000000"/>
                <w:sz w:val="20"/>
                <w:szCs w:val="20"/>
                <w:bdr w:val="nil"/>
                <w:lang w:val="fr-FR" w:eastAsia="en-US"/>
              </w:rPr>
              <w:t>Efficience</w:t>
            </w:r>
          </w:p>
          <w:p w14:paraId="5C863307" w14:textId="77777777" w:rsidR="0050017F" w:rsidRPr="0050017F" w:rsidRDefault="0050017F" w:rsidP="0050017F">
            <w:pPr>
              <w:autoSpaceDE w:val="0"/>
              <w:autoSpaceDN w:val="0"/>
              <w:adjustRightInd w:val="0"/>
              <w:rPr>
                <w:rFonts w:cstheme="minorHAnsi"/>
                <w:b/>
                <w:color w:val="000000"/>
                <w:sz w:val="20"/>
                <w:szCs w:val="20"/>
              </w:rPr>
            </w:pPr>
          </w:p>
        </w:tc>
        <w:tc>
          <w:tcPr>
            <w:tcW w:w="1814" w:type="pct"/>
            <w:shd w:val="clear" w:color="auto" w:fill="FFFF00"/>
          </w:tcPr>
          <w:p w14:paraId="23606BA9" w14:textId="4443CE3B" w:rsidR="0050017F" w:rsidRPr="0061462E" w:rsidRDefault="0061462E" w:rsidP="0050017F">
            <w:pPr>
              <w:autoSpaceDE w:val="0"/>
              <w:autoSpaceDN w:val="0"/>
              <w:adjustRightInd w:val="0"/>
              <w:rPr>
                <w:rFonts w:cstheme="minorHAnsi"/>
                <w:color w:val="000000"/>
                <w:sz w:val="20"/>
                <w:szCs w:val="20"/>
                <w:lang w:val="fr-FR"/>
              </w:rPr>
            </w:pPr>
            <w:r>
              <w:rPr>
                <w:rFonts w:ascii="Microsoft Sans Serif" w:eastAsia="Microsoft Sans Serif" w:hAnsi="Microsoft Sans Serif" w:cs="Microsoft Sans Serif"/>
                <w:color w:val="000000"/>
                <w:sz w:val="20"/>
                <w:szCs w:val="20"/>
                <w:bdr w:val="nil"/>
                <w:lang w:val="fr-FR" w:eastAsia="en-US"/>
              </w:rPr>
              <w:t>Dans quelle mesure le projet a-t-il été mis en œuvre de façon efficiente et rentable</w:t>
            </w:r>
            <w:r w:rsidR="00F82B07">
              <w:rPr>
                <w:rFonts w:ascii="Microsoft Sans Serif" w:eastAsia="Microsoft Sans Serif" w:hAnsi="Microsoft Sans Serif" w:cs="Microsoft Sans Serif"/>
                <w:color w:val="000000"/>
                <w:sz w:val="20"/>
                <w:szCs w:val="20"/>
                <w:bdr w:val="nil"/>
                <w:lang w:val="fr-FR" w:eastAsia="en-US"/>
              </w:rPr>
              <w:t> </w:t>
            </w:r>
            <w:r>
              <w:rPr>
                <w:rFonts w:ascii="Microsoft Sans Serif" w:eastAsia="Microsoft Sans Serif" w:hAnsi="Microsoft Sans Serif" w:cs="Microsoft Sans Serif"/>
                <w:color w:val="000000"/>
                <w:sz w:val="20"/>
                <w:szCs w:val="20"/>
                <w:bdr w:val="nil"/>
                <w:lang w:val="fr-FR" w:eastAsia="en-US"/>
              </w:rPr>
              <w:t xml:space="preserve">? </w:t>
            </w:r>
          </w:p>
        </w:tc>
        <w:tc>
          <w:tcPr>
            <w:tcW w:w="1133" w:type="pct"/>
          </w:tcPr>
          <w:p w14:paraId="450EFD3F" w14:textId="77777777" w:rsidR="0050017F" w:rsidRPr="0061462E" w:rsidRDefault="0061462E" w:rsidP="0050017F">
            <w:pPr>
              <w:rPr>
                <w:i/>
                <w:color w:val="0070C0"/>
                <w:sz w:val="20"/>
                <w:szCs w:val="20"/>
                <w:lang w:val="fr-FR"/>
              </w:rPr>
            </w:pPr>
            <w:r>
              <w:rPr>
                <w:rFonts w:ascii="Microsoft Sans Serif" w:eastAsia="Microsoft Sans Serif" w:hAnsi="Microsoft Sans Serif" w:cs="Microsoft Sans Serif"/>
                <w:i/>
                <w:iCs/>
                <w:color w:val="0070C0"/>
                <w:sz w:val="20"/>
                <w:szCs w:val="20"/>
                <w:bdr w:val="nil"/>
                <w:lang w:val="fr-FR" w:eastAsia="en-US"/>
              </w:rPr>
              <w:t>À compléter par les évaluateurs</w:t>
            </w:r>
          </w:p>
        </w:tc>
        <w:tc>
          <w:tcPr>
            <w:tcW w:w="1227" w:type="pct"/>
          </w:tcPr>
          <w:p w14:paraId="6B164555" w14:textId="77777777" w:rsidR="0050017F" w:rsidRPr="0061462E" w:rsidRDefault="0061462E" w:rsidP="0050017F">
            <w:pPr>
              <w:rPr>
                <w:i/>
                <w:color w:val="0070C0"/>
                <w:sz w:val="20"/>
                <w:szCs w:val="20"/>
                <w:lang w:val="fr-FR"/>
              </w:rPr>
            </w:pPr>
            <w:r>
              <w:rPr>
                <w:rFonts w:ascii="Microsoft Sans Serif" w:eastAsia="Microsoft Sans Serif" w:hAnsi="Microsoft Sans Serif" w:cs="Microsoft Sans Serif"/>
                <w:i/>
                <w:iCs/>
                <w:color w:val="0070C0"/>
                <w:sz w:val="20"/>
                <w:szCs w:val="20"/>
                <w:bdr w:val="nil"/>
                <w:lang w:val="fr-FR" w:eastAsia="en-US"/>
              </w:rPr>
              <w:t>À compléter par les évaluateurs</w:t>
            </w:r>
          </w:p>
        </w:tc>
      </w:tr>
      <w:tr w:rsidR="00803108" w:rsidRPr="000560CE" w14:paraId="5382D180" w14:textId="77777777" w:rsidTr="00583094">
        <w:tc>
          <w:tcPr>
            <w:tcW w:w="825" w:type="pct"/>
            <w:shd w:val="clear" w:color="auto" w:fill="FFFF00"/>
          </w:tcPr>
          <w:p w14:paraId="42DCB04B" w14:textId="77777777" w:rsidR="0050017F" w:rsidRPr="0050017F" w:rsidRDefault="0061462E" w:rsidP="0050017F">
            <w:pPr>
              <w:autoSpaceDE w:val="0"/>
              <w:autoSpaceDN w:val="0"/>
              <w:adjustRightInd w:val="0"/>
              <w:rPr>
                <w:rFonts w:cstheme="minorHAnsi"/>
                <w:b/>
                <w:color w:val="000000"/>
                <w:sz w:val="20"/>
                <w:szCs w:val="20"/>
              </w:rPr>
            </w:pPr>
            <w:r>
              <w:rPr>
                <w:rFonts w:ascii="Microsoft Sans Serif" w:eastAsia="Microsoft Sans Serif" w:hAnsi="Microsoft Sans Serif" w:cs="Microsoft Sans Serif"/>
                <w:b/>
                <w:bCs/>
                <w:color w:val="000000"/>
                <w:sz w:val="20"/>
                <w:szCs w:val="20"/>
                <w:bdr w:val="nil"/>
                <w:lang w:val="fr-FR" w:eastAsia="en-US"/>
              </w:rPr>
              <w:t>Durabilité</w:t>
            </w:r>
          </w:p>
          <w:p w14:paraId="27640DC1" w14:textId="77777777" w:rsidR="0050017F" w:rsidRPr="0050017F" w:rsidRDefault="0050017F" w:rsidP="0050017F">
            <w:pPr>
              <w:autoSpaceDE w:val="0"/>
              <w:autoSpaceDN w:val="0"/>
              <w:adjustRightInd w:val="0"/>
              <w:rPr>
                <w:rFonts w:cstheme="minorHAnsi"/>
                <w:b/>
                <w:color w:val="000000"/>
                <w:sz w:val="20"/>
                <w:szCs w:val="20"/>
              </w:rPr>
            </w:pPr>
          </w:p>
        </w:tc>
        <w:tc>
          <w:tcPr>
            <w:tcW w:w="1814" w:type="pct"/>
            <w:shd w:val="clear" w:color="auto" w:fill="FFFF00"/>
          </w:tcPr>
          <w:p w14:paraId="44707D27" w14:textId="784B8087" w:rsidR="0050017F" w:rsidRPr="0061462E" w:rsidRDefault="0061462E" w:rsidP="0050017F">
            <w:pPr>
              <w:autoSpaceDE w:val="0"/>
              <w:autoSpaceDN w:val="0"/>
              <w:adjustRightInd w:val="0"/>
              <w:rPr>
                <w:rFonts w:cstheme="minorHAnsi"/>
                <w:color w:val="000000"/>
                <w:sz w:val="20"/>
                <w:szCs w:val="20"/>
                <w:lang w:val="fr-FR"/>
              </w:rPr>
            </w:pPr>
            <w:r>
              <w:rPr>
                <w:rFonts w:ascii="Microsoft Sans Serif" w:eastAsia="Microsoft Sans Serif" w:hAnsi="Microsoft Sans Serif" w:cs="Microsoft Sans Serif"/>
                <w:color w:val="000000"/>
                <w:sz w:val="20"/>
                <w:szCs w:val="20"/>
                <w:bdr w:val="nil"/>
                <w:lang w:val="fr-FR" w:eastAsia="en-US"/>
              </w:rPr>
              <w:t>Dans quelle mesure les résultats obtenus, notamment les changements positifs apportés à la vie des femmes et des filles (au niveau du but du projet), se perpétueront-ils après l</w:t>
            </w:r>
            <w:r w:rsidR="0002210F">
              <w:rPr>
                <w:rFonts w:ascii="Microsoft Sans Serif" w:eastAsia="Microsoft Sans Serif" w:hAnsi="Microsoft Sans Serif" w:cs="Microsoft Sans Serif"/>
                <w:color w:val="000000"/>
                <w:sz w:val="20"/>
                <w:szCs w:val="20"/>
                <w:bdr w:val="nil"/>
                <w:lang w:val="fr-FR" w:eastAsia="en-US"/>
              </w:rPr>
              <w:t>’</w:t>
            </w:r>
            <w:r>
              <w:rPr>
                <w:rFonts w:ascii="Microsoft Sans Serif" w:eastAsia="Microsoft Sans Serif" w:hAnsi="Microsoft Sans Serif" w:cs="Microsoft Sans Serif"/>
                <w:color w:val="000000"/>
                <w:sz w:val="20"/>
                <w:szCs w:val="20"/>
                <w:bdr w:val="nil"/>
                <w:lang w:val="fr-FR" w:eastAsia="en-US"/>
              </w:rPr>
              <w:t>achèvement du projet</w:t>
            </w:r>
            <w:r w:rsidR="00F82B07">
              <w:rPr>
                <w:rFonts w:ascii="Microsoft Sans Serif" w:eastAsia="Microsoft Sans Serif" w:hAnsi="Microsoft Sans Serif" w:cs="Microsoft Sans Serif"/>
                <w:color w:val="000000"/>
                <w:sz w:val="20"/>
                <w:szCs w:val="20"/>
                <w:bdr w:val="nil"/>
                <w:lang w:val="fr-FR" w:eastAsia="en-US"/>
              </w:rPr>
              <w:t> </w:t>
            </w:r>
            <w:r>
              <w:rPr>
                <w:rFonts w:ascii="Microsoft Sans Serif" w:eastAsia="Microsoft Sans Serif" w:hAnsi="Microsoft Sans Serif" w:cs="Microsoft Sans Serif"/>
                <w:color w:val="000000"/>
                <w:sz w:val="20"/>
                <w:szCs w:val="20"/>
                <w:bdr w:val="nil"/>
                <w:lang w:val="fr-FR" w:eastAsia="en-US"/>
              </w:rPr>
              <w:t>?</w:t>
            </w:r>
          </w:p>
        </w:tc>
        <w:tc>
          <w:tcPr>
            <w:tcW w:w="1133" w:type="pct"/>
          </w:tcPr>
          <w:p w14:paraId="2A7E2B6B" w14:textId="77777777" w:rsidR="0050017F" w:rsidRPr="0061462E" w:rsidRDefault="0061462E" w:rsidP="0050017F">
            <w:pPr>
              <w:rPr>
                <w:i/>
                <w:color w:val="0070C0"/>
                <w:sz w:val="20"/>
                <w:szCs w:val="20"/>
                <w:lang w:val="fr-FR"/>
              </w:rPr>
            </w:pPr>
            <w:r>
              <w:rPr>
                <w:rFonts w:ascii="Microsoft Sans Serif" w:eastAsia="Microsoft Sans Serif" w:hAnsi="Microsoft Sans Serif" w:cs="Microsoft Sans Serif"/>
                <w:i/>
                <w:iCs/>
                <w:color w:val="0070C0"/>
                <w:sz w:val="20"/>
                <w:szCs w:val="20"/>
                <w:bdr w:val="nil"/>
                <w:lang w:val="fr-FR" w:eastAsia="en-US"/>
              </w:rPr>
              <w:t>À compléter par les évaluateurs</w:t>
            </w:r>
          </w:p>
        </w:tc>
        <w:tc>
          <w:tcPr>
            <w:tcW w:w="1227" w:type="pct"/>
          </w:tcPr>
          <w:p w14:paraId="45547113" w14:textId="77777777" w:rsidR="0050017F" w:rsidRPr="0061462E" w:rsidRDefault="0061462E" w:rsidP="0050017F">
            <w:pPr>
              <w:rPr>
                <w:i/>
                <w:color w:val="0070C0"/>
                <w:sz w:val="20"/>
                <w:szCs w:val="20"/>
                <w:lang w:val="fr-FR"/>
              </w:rPr>
            </w:pPr>
            <w:r>
              <w:rPr>
                <w:rFonts w:ascii="Microsoft Sans Serif" w:eastAsia="Microsoft Sans Serif" w:hAnsi="Microsoft Sans Serif" w:cs="Microsoft Sans Serif"/>
                <w:i/>
                <w:iCs/>
                <w:color w:val="0070C0"/>
                <w:sz w:val="20"/>
                <w:szCs w:val="20"/>
                <w:bdr w:val="nil"/>
                <w:lang w:val="fr-FR" w:eastAsia="en-US"/>
              </w:rPr>
              <w:t>À compléter par les évaluateurs</w:t>
            </w:r>
          </w:p>
        </w:tc>
      </w:tr>
      <w:tr w:rsidR="00803108" w:rsidRPr="000560CE" w14:paraId="074E0669" w14:textId="77777777" w:rsidTr="00583094">
        <w:tc>
          <w:tcPr>
            <w:tcW w:w="825" w:type="pct"/>
            <w:shd w:val="clear" w:color="auto" w:fill="FFFF00"/>
          </w:tcPr>
          <w:p w14:paraId="5CABEF0B" w14:textId="77777777" w:rsidR="0050017F" w:rsidRPr="0050017F" w:rsidRDefault="0061462E" w:rsidP="0050017F">
            <w:pPr>
              <w:autoSpaceDE w:val="0"/>
              <w:autoSpaceDN w:val="0"/>
              <w:adjustRightInd w:val="0"/>
              <w:rPr>
                <w:rFonts w:cstheme="minorHAnsi"/>
                <w:b/>
                <w:color w:val="000000" w:themeColor="text1"/>
                <w:sz w:val="20"/>
                <w:szCs w:val="20"/>
              </w:rPr>
            </w:pPr>
            <w:r>
              <w:rPr>
                <w:rFonts w:ascii="Microsoft Sans Serif" w:eastAsia="Microsoft Sans Serif" w:hAnsi="Microsoft Sans Serif" w:cs="Microsoft Sans Serif"/>
                <w:b/>
                <w:bCs/>
                <w:color w:val="000000"/>
                <w:sz w:val="20"/>
                <w:szCs w:val="20"/>
                <w:bdr w:val="nil"/>
                <w:lang w:val="fr-FR" w:eastAsia="en-US"/>
              </w:rPr>
              <w:t>Impact</w:t>
            </w:r>
          </w:p>
          <w:p w14:paraId="4AFE6724" w14:textId="77777777" w:rsidR="0050017F" w:rsidRPr="0050017F" w:rsidRDefault="0050017F" w:rsidP="0050017F">
            <w:pPr>
              <w:rPr>
                <w:rFonts w:cstheme="minorHAnsi"/>
                <w:i/>
                <w:color w:val="000000" w:themeColor="text1"/>
                <w:sz w:val="20"/>
                <w:szCs w:val="20"/>
              </w:rPr>
            </w:pPr>
          </w:p>
        </w:tc>
        <w:tc>
          <w:tcPr>
            <w:tcW w:w="1814" w:type="pct"/>
            <w:shd w:val="clear" w:color="auto" w:fill="FFFF00"/>
          </w:tcPr>
          <w:p w14:paraId="1CC7AA5F" w14:textId="038EA5BF" w:rsidR="0050017F" w:rsidRPr="0061462E" w:rsidRDefault="0061462E" w:rsidP="0050017F">
            <w:pPr>
              <w:autoSpaceDE w:val="0"/>
              <w:autoSpaceDN w:val="0"/>
              <w:adjustRightInd w:val="0"/>
              <w:rPr>
                <w:rFonts w:cstheme="minorHAnsi"/>
                <w:color w:val="000000" w:themeColor="text1"/>
                <w:sz w:val="20"/>
                <w:szCs w:val="20"/>
                <w:lang w:val="fr-FR"/>
              </w:rPr>
            </w:pPr>
            <w:r>
              <w:rPr>
                <w:rFonts w:ascii="Microsoft Sans Serif" w:eastAsia="Microsoft Sans Serif" w:hAnsi="Microsoft Sans Serif" w:cs="Microsoft Sans Serif"/>
                <w:color w:val="000000"/>
                <w:sz w:val="20"/>
                <w:szCs w:val="20"/>
                <w:bdr w:val="nil"/>
                <w:lang w:val="fr-FR" w:eastAsia="en-US"/>
              </w:rPr>
              <w:t>Dans quelle mesure le projet a-t-il contribué à éliminer la violence à l</w:t>
            </w:r>
            <w:r w:rsidR="0002210F">
              <w:rPr>
                <w:rFonts w:ascii="Microsoft Sans Serif" w:eastAsia="Microsoft Sans Serif" w:hAnsi="Microsoft Sans Serif" w:cs="Microsoft Sans Serif"/>
                <w:color w:val="000000"/>
                <w:sz w:val="20"/>
                <w:szCs w:val="20"/>
                <w:bdr w:val="nil"/>
                <w:lang w:val="fr-FR" w:eastAsia="en-US"/>
              </w:rPr>
              <w:t>’</w:t>
            </w:r>
            <w:r>
              <w:rPr>
                <w:rFonts w:ascii="Microsoft Sans Serif" w:eastAsia="Microsoft Sans Serif" w:hAnsi="Microsoft Sans Serif" w:cs="Microsoft Sans Serif"/>
                <w:color w:val="000000"/>
                <w:sz w:val="20"/>
                <w:szCs w:val="20"/>
                <w:bdr w:val="nil"/>
                <w:lang w:val="fr-FR" w:eastAsia="en-US"/>
              </w:rPr>
              <w:t>égard des femmes ou à favoriser l</w:t>
            </w:r>
            <w:r w:rsidR="0002210F">
              <w:rPr>
                <w:rFonts w:ascii="Microsoft Sans Serif" w:eastAsia="Microsoft Sans Serif" w:hAnsi="Microsoft Sans Serif" w:cs="Microsoft Sans Serif"/>
                <w:color w:val="000000"/>
                <w:sz w:val="20"/>
                <w:szCs w:val="20"/>
                <w:bdr w:val="nil"/>
                <w:lang w:val="fr-FR" w:eastAsia="en-US"/>
              </w:rPr>
              <w:t>’</w:t>
            </w:r>
            <w:r>
              <w:rPr>
                <w:rFonts w:ascii="Microsoft Sans Serif" w:eastAsia="Microsoft Sans Serif" w:hAnsi="Microsoft Sans Serif" w:cs="Microsoft Sans Serif"/>
                <w:color w:val="000000"/>
                <w:sz w:val="20"/>
                <w:szCs w:val="20"/>
                <w:bdr w:val="nil"/>
                <w:lang w:val="fr-FR" w:eastAsia="en-US"/>
              </w:rPr>
              <w:t>égalité des sexes et/ou l</w:t>
            </w:r>
            <w:r w:rsidR="0002210F">
              <w:rPr>
                <w:rFonts w:ascii="Microsoft Sans Serif" w:eastAsia="Microsoft Sans Serif" w:hAnsi="Microsoft Sans Serif" w:cs="Microsoft Sans Serif"/>
                <w:color w:val="000000"/>
                <w:sz w:val="20"/>
                <w:szCs w:val="20"/>
                <w:bdr w:val="nil"/>
                <w:lang w:val="fr-FR" w:eastAsia="en-US"/>
              </w:rPr>
              <w:t>’</w:t>
            </w:r>
            <w:r>
              <w:rPr>
                <w:rFonts w:ascii="Microsoft Sans Serif" w:eastAsia="Microsoft Sans Serif" w:hAnsi="Microsoft Sans Serif" w:cs="Microsoft Sans Serif"/>
                <w:color w:val="000000"/>
                <w:sz w:val="20"/>
                <w:szCs w:val="20"/>
                <w:bdr w:val="nil"/>
                <w:lang w:val="fr-FR" w:eastAsia="en-US"/>
              </w:rPr>
              <w:t>autonomisation des femmes (que l</w:t>
            </w:r>
            <w:r w:rsidR="0002210F">
              <w:rPr>
                <w:rFonts w:ascii="Microsoft Sans Serif" w:eastAsia="Microsoft Sans Serif" w:hAnsi="Microsoft Sans Serif" w:cs="Microsoft Sans Serif"/>
                <w:color w:val="000000"/>
                <w:sz w:val="20"/>
                <w:szCs w:val="20"/>
                <w:bdr w:val="nil"/>
                <w:lang w:val="fr-FR" w:eastAsia="en-US"/>
              </w:rPr>
              <w:t>’</w:t>
            </w:r>
            <w:r>
              <w:rPr>
                <w:rFonts w:ascii="Microsoft Sans Serif" w:eastAsia="Microsoft Sans Serif" w:hAnsi="Microsoft Sans Serif" w:cs="Microsoft Sans Serif"/>
                <w:color w:val="000000"/>
                <w:sz w:val="20"/>
                <w:szCs w:val="20"/>
                <w:bdr w:val="nil"/>
                <w:lang w:val="fr-FR" w:eastAsia="en-US"/>
              </w:rPr>
              <w:t>impact soit intentionnel ou non)</w:t>
            </w:r>
            <w:r w:rsidR="00F82B07">
              <w:rPr>
                <w:rFonts w:ascii="Microsoft Sans Serif" w:eastAsia="Microsoft Sans Serif" w:hAnsi="Microsoft Sans Serif" w:cs="Microsoft Sans Serif"/>
                <w:color w:val="000000"/>
                <w:sz w:val="20"/>
                <w:szCs w:val="20"/>
                <w:bdr w:val="nil"/>
                <w:lang w:val="fr-FR" w:eastAsia="en-US"/>
              </w:rPr>
              <w:t> </w:t>
            </w:r>
            <w:r>
              <w:rPr>
                <w:rFonts w:ascii="Microsoft Sans Serif" w:eastAsia="Microsoft Sans Serif" w:hAnsi="Microsoft Sans Serif" w:cs="Microsoft Sans Serif"/>
                <w:color w:val="000000"/>
                <w:sz w:val="20"/>
                <w:szCs w:val="20"/>
                <w:bdr w:val="nil"/>
                <w:lang w:val="fr-FR" w:eastAsia="en-US"/>
              </w:rPr>
              <w:t>?</w:t>
            </w:r>
          </w:p>
        </w:tc>
        <w:tc>
          <w:tcPr>
            <w:tcW w:w="1133" w:type="pct"/>
          </w:tcPr>
          <w:p w14:paraId="32DFAD45" w14:textId="77777777" w:rsidR="0050017F" w:rsidRPr="0061462E" w:rsidRDefault="0061462E" w:rsidP="0050017F">
            <w:pPr>
              <w:rPr>
                <w:i/>
                <w:color w:val="0070C0"/>
                <w:sz w:val="20"/>
                <w:szCs w:val="20"/>
                <w:lang w:val="fr-FR"/>
              </w:rPr>
            </w:pPr>
            <w:r>
              <w:rPr>
                <w:rFonts w:ascii="Microsoft Sans Serif" w:eastAsia="Microsoft Sans Serif" w:hAnsi="Microsoft Sans Serif" w:cs="Microsoft Sans Serif"/>
                <w:i/>
                <w:iCs/>
                <w:color w:val="0070C0"/>
                <w:sz w:val="20"/>
                <w:szCs w:val="20"/>
                <w:bdr w:val="nil"/>
                <w:lang w:val="fr-FR" w:eastAsia="en-US"/>
              </w:rPr>
              <w:t>À compléter par les évaluateurs</w:t>
            </w:r>
          </w:p>
        </w:tc>
        <w:tc>
          <w:tcPr>
            <w:tcW w:w="1227" w:type="pct"/>
          </w:tcPr>
          <w:p w14:paraId="4A06F0BB" w14:textId="77777777" w:rsidR="0050017F" w:rsidRPr="0061462E" w:rsidRDefault="0061462E" w:rsidP="0050017F">
            <w:pPr>
              <w:rPr>
                <w:i/>
                <w:color w:val="0070C0"/>
                <w:sz w:val="20"/>
                <w:szCs w:val="20"/>
                <w:lang w:val="fr-FR"/>
              </w:rPr>
            </w:pPr>
            <w:r>
              <w:rPr>
                <w:rFonts w:ascii="Microsoft Sans Serif" w:eastAsia="Microsoft Sans Serif" w:hAnsi="Microsoft Sans Serif" w:cs="Microsoft Sans Serif"/>
                <w:i/>
                <w:iCs/>
                <w:color w:val="0070C0"/>
                <w:sz w:val="20"/>
                <w:szCs w:val="20"/>
                <w:bdr w:val="nil"/>
                <w:lang w:val="fr-FR" w:eastAsia="en-US"/>
              </w:rPr>
              <w:t>À compléter par les évaluateurs</w:t>
            </w:r>
          </w:p>
        </w:tc>
      </w:tr>
      <w:tr w:rsidR="00803108" w:rsidRPr="000560CE" w14:paraId="1E46092B" w14:textId="77777777" w:rsidTr="00583094">
        <w:tc>
          <w:tcPr>
            <w:tcW w:w="825" w:type="pct"/>
            <w:shd w:val="clear" w:color="auto" w:fill="FFFF00"/>
          </w:tcPr>
          <w:p w14:paraId="5758A0C4" w14:textId="77777777" w:rsidR="0050017F" w:rsidRPr="0050017F" w:rsidRDefault="0061462E" w:rsidP="0050017F">
            <w:pPr>
              <w:rPr>
                <w:rFonts w:cstheme="minorHAnsi"/>
                <w:b/>
                <w:color w:val="000000" w:themeColor="text1"/>
                <w:sz w:val="20"/>
                <w:szCs w:val="20"/>
              </w:rPr>
            </w:pPr>
            <w:r>
              <w:rPr>
                <w:rFonts w:ascii="Microsoft Sans Serif" w:eastAsia="Microsoft Sans Serif" w:hAnsi="Microsoft Sans Serif" w:cs="Microsoft Sans Serif"/>
                <w:b/>
                <w:bCs/>
                <w:color w:val="000000"/>
                <w:sz w:val="20"/>
                <w:szCs w:val="20"/>
                <w:bdr w:val="nil"/>
                <w:lang w:val="fr-FR" w:eastAsia="en-US"/>
              </w:rPr>
              <w:t>Production de connaissances</w:t>
            </w:r>
          </w:p>
          <w:p w14:paraId="7E1C6900" w14:textId="77777777" w:rsidR="0050017F" w:rsidRPr="0050017F" w:rsidRDefault="0050017F" w:rsidP="0050017F">
            <w:pPr>
              <w:rPr>
                <w:rFonts w:cstheme="minorHAnsi"/>
                <w:b/>
                <w:i/>
                <w:color w:val="000000" w:themeColor="text1"/>
                <w:sz w:val="20"/>
                <w:szCs w:val="20"/>
              </w:rPr>
            </w:pPr>
          </w:p>
        </w:tc>
        <w:tc>
          <w:tcPr>
            <w:tcW w:w="1814" w:type="pct"/>
            <w:shd w:val="clear" w:color="auto" w:fill="FFFF00"/>
          </w:tcPr>
          <w:p w14:paraId="22F51120" w14:textId="127936AE" w:rsidR="0050017F" w:rsidRPr="0061462E" w:rsidRDefault="0061462E" w:rsidP="0050017F">
            <w:pPr>
              <w:autoSpaceDE w:val="0"/>
              <w:autoSpaceDN w:val="0"/>
              <w:adjustRightInd w:val="0"/>
              <w:rPr>
                <w:rFonts w:cstheme="minorHAnsi"/>
                <w:color w:val="000000" w:themeColor="text1"/>
                <w:sz w:val="20"/>
                <w:szCs w:val="20"/>
                <w:lang w:val="fr-FR"/>
              </w:rPr>
            </w:pPr>
            <w:r>
              <w:rPr>
                <w:rFonts w:ascii="Microsoft Sans Serif" w:eastAsia="Microsoft Sans Serif" w:hAnsi="Microsoft Sans Serif" w:cs="Microsoft Sans Serif"/>
                <w:color w:val="000000"/>
                <w:sz w:val="20"/>
                <w:szCs w:val="20"/>
                <w:bdr w:val="nil"/>
                <w:lang w:val="fr-FR" w:eastAsia="en-US"/>
              </w:rPr>
              <w:t>Dans quelle mesure le projet a-t-il généré des connaissances ou des pratiques prometteuses ou émergentes dans le champ des VFFF susceptibles d</w:t>
            </w:r>
            <w:r w:rsidR="0002210F">
              <w:rPr>
                <w:rFonts w:ascii="Microsoft Sans Serif" w:eastAsia="Microsoft Sans Serif" w:hAnsi="Microsoft Sans Serif" w:cs="Microsoft Sans Serif"/>
                <w:color w:val="000000"/>
                <w:sz w:val="20"/>
                <w:szCs w:val="20"/>
                <w:bdr w:val="nil"/>
                <w:lang w:val="fr-FR" w:eastAsia="en-US"/>
              </w:rPr>
              <w:t>’</w:t>
            </w:r>
            <w:r>
              <w:rPr>
                <w:rFonts w:ascii="Microsoft Sans Serif" w:eastAsia="Microsoft Sans Serif" w:hAnsi="Microsoft Sans Serif" w:cs="Microsoft Sans Serif"/>
                <w:color w:val="000000"/>
                <w:sz w:val="20"/>
                <w:szCs w:val="20"/>
                <w:bdr w:val="nil"/>
                <w:lang w:val="fr-FR" w:eastAsia="en-US"/>
              </w:rPr>
              <w:t>être répertoriées et partagées avec d</w:t>
            </w:r>
            <w:r w:rsidR="0002210F">
              <w:rPr>
                <w:rFonts w:ascii="Microsoft Sans Serif" w:eastAsia="Microsoft Sans Serif" w:hAnsi="Microsoft Sans Serif" w:cs="Microsoft Sans Serif"/>
                <w:color w:val="000000"/>
                <w:sz w:val="20"/>
                <w:szCs w:val="20"/>
                <w:bdr w:val="nil"/>
                <w:lang w:val="fr-FR" w:eastAsia="en-US"/>
              </w:rPr>
              <w:t>’</w:t>
            </w:r>
            <w:r>
              <w:rPr>
                <w:rFonts w:ascii="Microsoft Sans Serif" w:eastAsia="Microsoft Sans Serif" w:hAnsi="Microsoft Sans Serif" w:cs="Microsoft Sans Serif"/>
                <w:color w:val="000000"/>
                <w:sz w:val="20"/>
                <w:szCs w:val="20"/>
                <w:bdr w:val="nil"/>
                <w:lang w:val="fr-FR" w:eastAsia="en-US"/>
              </w:rPr>
              <w:t>autres praticiens</w:t>
            </w:r>
            <w:r w:rsidR="00F82B07">
              <w:rPr>
                <w:rFonts w:ascii="Microsoft Sans Serif" w:eastAsia="Microsoft Sans Serif" w:hAnsi="Microsoft Sans Serif" w:cs="Microsoft Sans Serif"/>
                <w:color w:val="000000"/>
                <w:sz w:val="20"/>
                <w:szCs w:val="20"/>
                <w:bdr w:val="nil"/>
                <w:lang w:val="fr-FR" w:eastAsia="en-US"/>
              </w:rPr>
              <w:t> </w:t>
            </w:r>
            <w:r>
              <w:rPr>
                <w:rFonts w:ascii="Microsoft Sans Serif" w:eastAsia="Microsoft Sans Serif" w:hAnsi="Microsoft Sans Serif" w:cs="Microsoft Sans Serif"/>
                <w:color w:val="000000"/>
                <w:sz w:val="20"/>
                <w:szCs w:val="20"/>
                <w:bdr w:val="nil"/>
                <w:lang w:val="fr-FR" w:eastAsia="en-US"/>
              </w:rPr>
              <w:t xml:space="preserve">? </w:t>
            </w:r>
          </w:p>
        </w:tc>
        <w:tc>
          <w:tcPr>
            <w:tcW w:w="1133" w:type="pct"/>
          </w:tcPr>
          <w:p w14:paraId="2E9EB04C" w14:textId="77777777" w:rsidR="0050017F" w:rsidRPr="0061462E" w:rsidRDefault="0061462E" w:rsidP="0050017F">
            <w:pPr>
              <w:rPr>
                <w:i/>
                <w:color w:val="0070C0"/>
                <w:sz w:val="20"/>
                <w:szCs w:val="20"/>
                <w:lang w:val="fr-FR"/>
              </w:rPr>
            </w:pPr>
            <w:r>
              <w:rPr>
                <w:rFonts w:ascii="Microsoft Sans Serif" w:eastAsia="Microsoft Sans Serif" w:hAnsi="Microsoft Sans Serif" w:cs="Microsoft Sans Serif"/>
                <w:i/>
                <w:iCs/>
                <w:color w:val="0070C0"/>
                <w:sz w:val="20"/>
                <w:szCs w:val="20"/>
                <w:bdr w:val="nil"/>
                <w:lang w:val="fr-FR" w:eastAsia="en-US"/>
              </w:rPr>
              <w:t>À compléter par les évaluateurs</w:t>
            </w:r>
          </w:p>
        </w:tc>
        <w:tc>
          <w:tcPr>
            <w:tcW w:w="1227" w:type="pct"/>
          </w:tcPr>
          <w:p w14:paraId="18DE2BE1" w14:textId="77777777" w:rsidR="0050017F" w:rsidRPr="0061462E" w:rsidRDefault="0061462E" w:rsidP="0050017F">
            <w:pPr>
              <w:rPr>
                <w:i/>
                <w:color w:val="0070C0"/>
                <w:sz w:val="20"/>
                <w:szCs w:val="20"/>
                <w:lang w:val="fr-FR"/>
              </w:rPr>
            </w:pPr>
            <w:r>
              <w:rPr>
                <w:rFonts w:ascii="Microsoft Sans Serif" w:eastAsia="Microsoft Sans Serif" w:hAnsi="Microsoft Sans Serif" w:cs="Microsoft Sans Serif"/>
                <w:i/>
                <w:iCs/>
                <w:color w:val="0070C0"/>
                <w:sz w:val="20"/>
                <w:szCs w:val="20"/>
                <w:bdr w:val="nil"/>
                <w:lang w:val="fr-FR" w:eastAsia="en-US"/>
              </w:rPr>
              <w:t>À compléter par les évaluateurs</w:t>
            </w:r>
          </w:p>
        </w:tc>
      </w:tr>
      <w:tr w:rsidR="00803108" w:rsidRPr="000560CE" w14:paraId="44137253" w14:textId="77777777" w:rsidTr="00583094">
        <w:tc>
          <w:tcPr>
            <w:tcW w:w="825" w:type="pct"/>
            <w:shd w:val="clear" w:color="auto" w:fill="FFFF00"/>
          </w:tcPr>
          <w:p w14:paraId="7FDA7376" w14:textId="77777777" w:rsidR="0050017F" w:rsidRPr="0061462E" w:rsidRDefault="0061462E" w:rsidP="0050017F">
            <w:pPr>
              <w:rPr>
                <w:rFonts w:cstheme="minorHAnsi"/>
                <w:b/>
                <w:color w:val="000000" w:themeColor="text1"/>
                <w:sz w:val="20"/>
                <w:szCs w:val="20"/>
                <w:lang w:val="fr-FR"/>
              </w:rPr>
            </w:pPr>
            <w:r>
              <w:rPr>
                <w:rFonts w:ascii="Microsoft Sans Serif" w:eastAsia="Microsoft Sans Serif" w:hAnsi="Microsoft Sans Serif" w:cs="Microsoft Sans Serif"/>
                <w:b/>
                <w:bCs/>
                <w:color w:val="000000"/>
                <w:sz w:val="20"/>
                <w:szCs w:val="20"/>
                <w:bdr w:val="nil"/>
                <w:lang w:val="fr-FR" w:eastAsia="en-US"/>
              </w:rPr>
              <w:t>Égalité des sexes et droits humains</w:t>
            </w:r>
          </w:p>
          <w:p w14:paraId="7A8C6296" w14:textId="77777777" w:rsidR="0050017F" w:rsidRPr="0061462E" w:rsidRDefault="0050017F" w:rsidP="0050017F">
            <w:pPr>
              <w:rPr>
                <w:rFonts w:cstheme="minorHAnsi"/>
                <w:b/>
                <w:i/>
                <w:color w:val="000000" w:themeColor="text1"/>
                <w:sz w:val="20"/>
                <w:szCs w:val="20"/>
                <w:lang w:val="fr-FR"/>
              </w:rPr>
            </w:pPr>
          </w:p>
        </w:tc>
        <w:tc>
          <w:tcPr>
            <w:tcW w:w="1814" w:type="pct"/>
            <w:shd w:val="clear" w:color="auto" w:fill="FFFF00"/>
          </w:tcPr>
          <w:p w14:paraId="34C76F12" w14:textId="088B7035" w:rsidR="0050017F" w:rsidRPr="0061462E" w:rsidRDefault="0061462E" w:rsidP="00221787">
            <w:pPr>
              <w:autoSpaceDE w:val="0"/>
              <w:autoSpaceDN w:val="0"/>
              <w:adjustRightInd w:val="0"/>
              <w:rPr>
                <w:rFonts w:cstheme="minorHAnsi"/>
                <w:color w:val="000000" w:themeColor="text1"/>
                <w:sz w:val="20"/>
                <w:szCs w:val="20"/>
                <w:lang w:val="fr-FR"/>
              </w:rPr>
            </w:pPr>
            <w:r>
              <w:rPr>
                <w:rFonts w:ascii="Microsoft Sans Serif" w:eastAsia="Microsoft Sans Serif" w:hAnsi="Microsoft Sans Serif" w:cs="Microsoft Sans Serif"/>
                <w:color w:val="000000"/>
                <w:sz w:val="20"/>
                <w:szCs w:val="20"/>
                <w:bdr w:val="nil"/>
                <w:lang w:val="fr-FR" w:eastAsia="en-US"/>
              </w:rPr>
              <w:t>Critères transversaux : l</w:t>
            </w:r>
            <w:r w:rsidR="0002210F">
              <w:rPr>
                <w:rFonts w:ascii="Microsoft Sans Serif" w:eastAsia="Microsoft Sans Serif" w:hAnsi="Microsoft Sans Serif" w:cs="Microsoft Sans Serif"/>
                <w:color w:val="000000"/>
                <w:sz w:val="20"/>
                <w:szCs w:val="20"/>
                <w:bdr w:val="nil"/>
                <w:lang w:val="fr-FR" w:eastAsia="en-US"/>
              </w:rPr>
              <w:t>’</w:t>
            </w:r>
            <w:r>
              <w:rPr>
                <w:rFonts w:ascii="Microsoft Sans Serif" w:eastAsia="Microsoft Sans Serif" w:hAnsi="Microsoft Sans Serif" w:cs="Microsoft Sans Serif"/>
                <w:color w:val="000000"/>
                <w:sz w:val="20"/>
                <w:szCs w:val="20"/>
                <w:bdr w:val="nil"/>
                <w:lang w:val="fr-FR" w:eastAsia="en-US"/>
              </w:rPr>
              <w:t>évaluation devra examiner dans quelle mesure des approches basées sur les droits humains et sensibles au genre ont été intégrées à l</w:t>
            </w:r>
            <w:r w:rsidR="0002210F">
              <w:rPr>
                <w:rFonts w:ascii="Microsoft Sans Serif" w:eastAsia="Microsoft Sans Serif" w:hAnsi="Microsoft Sans Serif" w:cs="Microsoft Sans Serif"/>
                <w:color w:val="000000"/>
                <w:sz w:val="20"/>
                <w:szCs w:val="20"/>
                <w:bdr w:val="nil"/>
                <w:lang w:val="fr-FR" w:eastAsia="en-US"/>
              </w:rPr>
              <w:t>’</w:t>
            </w:r>
            <w:r>
              <w:rPr>
                <w:rFonts w:ascii="Microsoft Sans Serif" w:eastAsia="Microsoft Sans Serif" w:hAnsi="Microsoft Sans Serif" w:cs="Microsoft Sans Serif"/>
                <w:color w:val="000000"/>
                <w:sz w:val="20"/>
                <w:szCs w:val="20"/>
                <w:bdr w:val="nil"/>
                <w:lang w:val="fr-FR" w:eastAsia="en-US"/>
              </w:rPr>
              <w:t xml:space="preserve">ensemble du projet. </w:t>
            </w:r>
          </w:p>
        </w:tc>
        <w:tc>
          <w:tcPr>
            <w:tcW w:w="1133" w:type="pct"/>
          </w:tcPr>
          <w:p w14:paraId="61FCCF6B" w14:textId="77777777" w:rsidR="0050017F" w:rsidRPr="0061462E" w:rsidRDefault="0061462E" w:rsidP="0050017F">
            <w:pPr>
              <w:rPr>
                <w:i/>
                <w:color w:val="0070C0"/>
                <w:sz w:val="20"/>
                <w:szCs w:val="20"/>
                <w:lang w:val="fr-FR"/>
              </w:rPr>
            </w:pPr>
            <w:r>
              <w:rPr>
                <w:rFonts w:ascii="Microsoft Sans Serif" w:eastAsia="Microsoft Sans Serif" w:hAnsi="Microsoft Sans Serif" w:cs="Microsoft Sans Serif"/>
                <w:i/>
                <w:iCs/>
                <w:color w:val="0070C0"/>
                <w:sz w:val="20"/>
                <w:szCs w:val="20"/>
                <w:bdr w:val="nil"/>
                <w:lang w:val="fr-FR" w:eastAsia="en-US"/>
              </w:rPr>
              <w:t>À compléter par les évaluateurs</w:t>
            </w:r>
          </w:p>
        </w:tc>
        <w:tc>
          <w:tcPr>
            <w:tcW w:w="1227" w:type="pct"/>
          </w:tcPr>
          <w:p w14:paraId="3AAE1975" w14:textId="77777777" w:rsidR="0050017F" w:rsidRPr="0061462E" w:rsidRDefault="0061462E" w:rsidP="0050017F">
            <w:pPr>
              <w:rPr>
                <w:i/>
                <w:color w:val="0070C0"/>
                <w:sz w:val="20"/>
                <w:szCs w:val="20"/>
                <w:lang w:val="fr-FR"/>
              </w:rPr>
            </w:pPr>
            <w:r>
              <w:rPr>
                <w:rFonts w:ascii="Microsoft Sans Serif" w:eastAsia="Microsoft Sans Serif" w:hAnsi="Microsoft Sans Serif" w:cs="Microsoft Sans Serif"/>
                <w:i/>
                <w:iCs/>
                <w:color w:val="0070C0"/>
                <w:sz w:val="20"/>
                <w:szCs w:val="20"/>
                <w:bdr w:val="nil"/>
                <w:lang w:val="fr-FR" w:eastAsia="en-US"/>
              </w:rPr>
              <w:t>À compléter par les évaluateurs</w:t>
            </w:r>
          </w:p>
        </w:tc>
      </w:tr>
    </w:tbl>
    <w:p w14:paraId="3915A54E" w14:textId="77777777" w:rsidR="00632D32" w:rsidRPr="0061462E" w:rsidRDefault="00632D32" w:rsidP="00632D32">
      <w:pPr>
        <w:rPr>
          <w:sz w:val="20"/>
          <w:szCs w:val="20"/>
          <w:highlight w:val="green"/>
          <w:lang w:val="fr-FR"/>
        </w:rPr>
      </w:pPr>
    </w:p>
    <w:p w14:paraId="0E73824C" w14:textId="6DA49D2E" w:rsidR="00D936E7" w:rsidRPr="0061462E" w:rsidRDefault="0061462E" w:rsidP="009A6EDD">
      <w:pPr>
        <w:pStyle w:val="Titre2"/>
        <w:rPr>
          <w:lang w:val="fr-FR"/>
        </w:rPr>
      </w:pPr>
      <w:r>
        <w:rPr>
          <w:rFonts w:ascii="Franklin Gothic Book" w:eastAsia="Franklin Gothic Book" w:hAnsi="Franklin Gothic Book" w:cs="Franklin Gothic Book"/>
          <w:bCs/>
          <w:szCs w:val="52"/>
          <w:highlight w:val="green"/>
          <w:bdr w:val="nil"/>
          <w:lang w:val="fr-FR"/>
        </w:rPr>
        <w:br w:type="page"/>
      </w:r>
      <w:bookmarkStart w:id="44" w:name="_Toc523269947"/>
      <w:bookmarkStart w:id="45" w:name="_Toc526418014"/>
      <w:r>
        <w:rPr>
          <w:rFonts w:ascii="Franklin Gothic Book" w:eastAsia="Franklin Gothic Book" w:hAnsi="Franklin Gothic Book" w:cs="Franklin Gothic Book"/>
          <w:bCs/>
          <w:szCs w:val="52"/>
          <w:bdr w:val="nil"/>
          <w:lang w:val="fr-FR"/>
        </w:rPr>
        <w:t>Annexe E : Structure du rapport d</w:t>
      </w:r>
      <w:r w:rsidR="0002210F">
        <w:rPr>
          <w:rFonts w:ascii="Franklin Gothic Book" w:eastAsia="Franklin Gothic Book" w:hAnsi="Franklin Gothic Book" w:cs="Franklin Gothic Book"/>
          <w:bCs/>
          <w:szCs w:val="52"/>
          <w:bdr w:val="nil"/>
          <w:lang w:val="fr-FR"/>
        </w:rPr>
        <w:t>’</w:t>
      </w:r>
      <w:r>
        <w:rPr>
          <w:rFonts w:ascii="Franklin Gothic Book" w:eastAsia="Franklin Gothic Book" w:hAnsi="Franklin Gothic Book" w:cs="Franklin Gothic Book"/>
          <w:bCs/>
          <w:szCs w:val="52"/>
          <w:bdr w:val="nil"/>
          <w:lang w:val="fr-FR"/>
        </w:rPr>
        <w:t>évaluation</w:t>
      </w:r>
      <w:bookmarkEnd w:id="44"/>
      <w:bookmarkEnd w:id="45"/>
      <w:r>
        <w:rPr>
          <w:rFonts w:ascii="Franklin Gothic Book" w:eastAsia="Franklin Gothic Book" w:hAnsi="Franklin Gothic Book" w:cs="Franklin Gothic Book"/>
          <w:bCs/>
          <w:szCs w:val="52"/>
          <w:bdr w:val="nil"/>
          <w:lang w:val="fr-FR"/>
        </w:rPr>
        <w:t xml:space="preserve"> </w:t>
      </w:r>
    </w:p>
    <w:p w14:paraId="005A52BD" w14:textId="77777777" w:rsidR="00D936E7" w:rsidRPr="0061462E" w:rsidRDefault="00D936E7" w:rsidP="00D936E7">
      <w:pPr>
        <w:rPr>
          <w:noProof/>
          <w:highlight w:val="green"/>
          <w:lang w:val="fr-FR"/>
        </w:rPr>
      </w:pPr>
    </w:p>
    <w:p w14:paraId="2424C7D2" w14:textId="228B77D6" w:rsidR="00D936E7" w:rsidRPr="0061462E" w:rsidRDefault="0061462E" w:rsidP="00D936E7">
      <w:pPr>
        <w:jc w:val="both"/>
        <w:rPr>
          <w:lang w:val="fr-FR"/>
        </w:rPr>
      </w:pPr>
      <w:r>
        <w:rPr>
          <w:rFonts w:ascii="Microsoft Sans Serif" w:eastAsia="Microsoft Sans Serif" w:hAnsi="Microsoft Sans Serif" w:cs="Microsoft Sans Serif"/>
          <w:szCs w:val="24"/>
          <w:bdr w:val="nil"/>
          <w:lang w:val="fr-FR"/>
        </w:rPr>
        <w:t>Il s</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agit d</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un modèle destiné aux évaluateurs et qui peut être utilisé pour structurer le rapport final d</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évaluation. Les évaluateurs peuvent ajouter au rapport d</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évaluation autant de sections supplémentaires qu</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 xml:space="preserve">ils le souhaitent. Tous les textes </w:t>
      </w:r>
      <w:r>
        <w:rPr>
          <w:rFonts w:ascii="Microsoft Sans Serif" w:eastAsia="Microsoft Sans Serif" w:hAnsi="Microsoft Sans Serif" w:cs="Microsoft Sans Serif"/>
          <w:i/>
          <w:iCs/>
          <w:color w:val="0070C0"/>
          <w:szCs w:val="24"/>
          <w:bdr w:val="nil"/>
          <w:lang w:val="fr-FR"/>
        </w:rPr>
        <w:t>en bleu et en italique</w:t>
      </w:r>
      <w:r>
        <w:rPr>
          <w:rFonts w:ascii="Microsoft Sans Serif" w:eastAsia="Microsoft Sans Serif" w:hAnsi="Microsoft Sans Serif" w:cs="Microsoft Sans Serif"/>
          <w:color w:val="0070C0"/>
          <w:szCs w:val="24"/>
          <w:bdr w:val="nil"/>
          <w:lang w:val="fr-FR"/>
        </w:rPr>
        <w:t xml:space="preserve"> </w:t>
      </w:r>
      <w:r>
        <w:rPr>
          <w:rFonts w:ascii="Microsoft Sans Serif" w:eastAsia="Microsoft Sans Serif" w:hAnsi="Microsoft Sans Serif" w:cs="Microsoft Sans Serif"/>
          <w:szCs w:val="24"/>
          <w:bdr w:val="nil"/>
          <w:lang w:val="fr-FR"/>
        </w:rPr>
        <w:t>sont des instructions destinées à expliquer chaque section et à informer les évaluateurs quant aux exigences du Fonds d</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affectation spéciale de l</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ONU pour chaque section et sous-section. Ils servent également de référence aux gestionnaires des tâches de l</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évaluation lorsqu</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 xml:space="preserve">ils examinent les produits livrables. </w:t>
      </w:r>
    </w:p>
    <w:p w14:paraId="32128EBF" w14:textId="77777777" w:rsidR="0050017F" w:rsidRPr="0061462E" w:rsidRDefault="0050017F" w:rsidP="00D936E7">
      <w:pPr>
        <w:rPr>
          <w:sz w:val="36"/>
          <w:szCs w:val="36"/>
          <w:highlight w:val="green"/>
          <w:lang w:val="fr-FR"/>
        </w:rPr>
      </w:pPr>
    </w:p>
    <w:tbl>
      <w:tblPr>
        <w:tblStyle w:val="Grilledutableau"/>
        <w:tblW w:w="0" w:type="auto"/>
        <w:tblInd w:w="715" w:type="dxa"/>
        <w:tblLook w:val="04A0" w:firstRow="1" w:lastRow="0" w:firstColumn="1" w:lastColumn="0" w:noHBand="0" w:noVBand="1"/>
      </w:tblPr>
      <w:tblGrid>
        <w:gridCol w:w="8280"/>
      </w:tblGrid>
      <w:tr w:rsidR="00803108" w14:paraId="113B61EE" w14:textId="77777777" w:rsidTr="00265A77">
        <w:trPr>
          <w:trHeight w:val="8747"/>
        </w:trPr>
        <w:tc>
          <w:tcPr>
            <w:tcW w:w="8280" w:type="dxa"/>
            <w:shd w:val="clear" w:color="auto" w:fill="F5B7A6" w:themeFill="accent1" w:themeFillTint="66"/>
          </w:tcPr>
          <w:p w14:paraId="0CFAF3E1" w14:textId="77777777" w:rsidR="00953DCC" w:rsidRPr="0061462E" w:rsidRDefault="00953DCC" w:rsidP="00265A77">
            <w:pPr>
              <w:jc w:val="both"/>
              <w:rPr>
                <w:lang w:val="fr-FR"/>
              </w:rPr>
            </w:pPr>
            <w:bookmarkStart w:id="46" w:name="_Hlk523750905"/>
          </w:p>
          <w:p w14:paraId="126AC4F3" w14:textId="002B87EC" w:rsidR="00953DCC" w:rsidRPr="0061462E" w:rsidRDefault="0061462E" w:rsidP="00265A77">
            <w:pPr>
              <w:jc w:val="center"/>
              <w:rPr>
                <w:b/>
                <w:szCs w:val="24"/>
                <w:lang w:val="fr-FR"/>
              </w:rPr>
            </w:pPr>
            <w:r>
              <w:rPr>
                <w:rFonts w:ascii="Microsoft Sans Serif" w:eastAsia="Microsoft Sans Serif" w:hAnsi="Microsoft Sans Serif" w:cs="Microsoft Sans Serif"/>
                <w:b/>
                <w:bCs/>
                <w:szCs w:val="24"/>
                <w:bdr w:val="nil"/>
                <w:lang w:val="fr-FR" w:eastAsia="en-US"/>
              </w:rPr>
              <w:t>Encadré 8 : Structure du rapport final d</w:t>
            </w:r>
            <w:r w:rsidR="0002210F">
              <w:rPr>
                <w:rFonts w:ascii="Microsoft Sans Serif" w:eastAsia="Microsoft Sans Serif" w:hAnsi="Microsoft Sans Serif" w:cs="Microsoft Sans Serif"/>
                <w:b/>
                <w:bCs/>
                <w:szCs w:val="24"/>
                <w:bdr w:val="nil"/>
                <w:lang w:val="fr-FR" w:eastAsia="en-US"/>
              </w:rPr>
              <w:t>’</w:t>
            </w:r>
            <w:r>
              <w:rPr>
                <w:rFonts w:ascii="Microsoft Sans Serif" w:eastAsia="Microsoft Sans Serif" w:hAnsi="Microsoft Sans Serif" w:cs="Microsoft Sans Serif"/>
                <w:b/>
                <w:bCs/>
                <w:szCs w:val="24"/>
                <w:bdr w:val="nil"/>
                <w:lang w:val="fr-FR" w:eastAsia="en-US"/>
              </w:rPr>
              <w:t>évaluation du projet</w:t>
            </w:r>
          </w:p>
          <w:p w14:paraId="25125953" w14:textId="77777777" w:rsidR="00953DCC" w:rsidRPr="0061462E" w:rsidRDefault="00953DCC" w:rsidP="00265A77">
            <w:pPr>
              <w:rPr>
                <w:szCs w:val="24"/>
                <w:lang w:val="fr-FR"/>
              </w:rPr>
            </w:pPr>
          </w:p>
          <w:p w14:paraId="4BF97DB9" w14:textId="77777777" w:rsidR="00953DCC" w:rsidRPr="0061462E" w:rsidRDefault="0061462E" w:rsidP="005D75CE">
            <w:pPr>
              <w:numPr>
                <w:ilvl w:val="0"/>
                <w:numId w:val="8"/>
              </w:numPr>
              <w:rPr>
                <w:b/>
                <w:szCs w:val="24"/>
                <w:lang w:val="fr-FR"/>
              </w:rPr>
            </w:pPr>
            <w:r>
              <w:rPr>
                <w:rFonts w:ascii="Microsoft Sans Serif" w:eastAsia="Microsoft Sans Serif" w:hAnsi="Microsoft Sans Serif" w:cs="Microsoft Sans Serif"/>
                <w:b/>
                <w:bCs/>
                <w:szCs w:val="24"/>
                <w:bdr w:val="nil"/>
                <w:lang w:val="fr-FR" w:eastAsia="en-US"/>
              </w:rPr>
              <w:t>Page de couverture et premières pages</w:t>
            </w:r>
          </w:p>
          <w:p w14:paraId="3D59015E" w14:textId="77777777" w:rsidR="00953DCC" w:rsidRPr="0061462E" w:rsidRDefault="0061462E" w:rsidP="005D75CE">
            <w:pPr>
              <w:numPr>
                <w:ilvl w:val="1"/>
                <w:numId w:val="8"/>
              </w:numPr>
              <w:rPr>
                <w:sz w:val="23"/>
                <w:szCs w:val="23"/>
                <w:lang w:val="fr-FR"/>
              </w:rPr>
            </w:pPr>
            <w:r>
              <w:rPr>
                <w:rFonts w:ascii="Microsoft Sans Serif" w:eastAsia="Microsoft Sans Serif" w:hAnsi="Microsoft Sans Serif" w:cs="Microsoft Sans Serif"/>
                <w:sz w:val="23"/>
                <w:szCs w:val="23"/>
                <w:bdr w:val="nil"/>
                <w:lang w:val="fr-FR" w:eastAsia="en-US"/>
              </w:rPr>
              <w:t>Page de couverture (avec les informations clés du projet)</w:t>
            </w:r>
          </w:p>
          <w:p w14:paraId="1A9640DA" w14:textId="77777777" w:rsidR="00953DCC" w:rsidRPr="000110E6" w:rsidRDefault="0061462E" w:rsidP="005D75CE">
            <w:pPr>
              <w:numPr>
                <w:ilvl w:val="1"/>
                <w:numId w:val="8"/>
              </w:numPr>
              <w:rPr>
                <w:sz w:val="23"/>
                <w:szCs w:val="23"/>
              </w:rPr>
            </w:pPr>
            <w:r>
              <w:rPr>
                <w:rFonts w:ascii="Microsoft Sans Serif" w:eastAsia="Microsoft Sans Serif" w:hAnsi="Microsoft Sans Serif" w:cs="Microsoft Sans Serif"/>
                <w:sz w:val="23"/>
                <w:szCs w:val="23"/>
                <w:bdr w:val="nil"/>
                <w:lang w:val="fr-FR" w:eastAsia="en-US"/>
              </w:rPr>
              <w:t>Table des matières</w:t>
            </w:r>
          </w:p>
          <w:p w14:paraId="1142AC89" w14:textId="77777777" w:rsidR="00953DCC" w:rsidRPr="0061462E" w:rsidRDefault="0061462E" w:rsidP="005D75CE">
            <w:pPr>
              <w:numPr>
                <w:ilvl w:val="1"/>
                <w:numId w:val="8"/>
              </w:numPr>
              <w:rPr>
                <w:sz w:val="23"/>
                <w:szCs w:val="23"/>
                <w:lang w:val="fr-FR"/>
              </w:rPr>
            </w:pPr>
            <w:r>
              <w:rPr>
                <w:rFonts w:ascii="Microsoft Sans Serif" w:eastAsia="Microsoft Sans Serif" w:hAnsi="Microsoft Sans Serif" w:cs="Microsoft Sans Serif"/>
                <w:sz w:val="23"/>
                <w:szCs w:val="23"/>
                <w:bdr w:val="nil"/>
                <w:lang w:val="fr-FR" w:eastAsia="en-US"/>
              </w:rPr>
              <w:t xml:space="preserve">Liste des acronymes et des abréviations </w:t>
            </w:r>
          </w:p>
          <w:p w14:paraId="45E1C63B" w14:textId="77777777" w:rsidR="00953DCC" w:rsidRPr="000110E6" w:rsidRDefault="0061462E" w:rsidP="005D75CE">
            <w:pPr>
              <w:numPr>
                <w:ilvl w:val="0"/>
                <w:numId w:val="8"/>
              </w:numPr>
              <w:rPr>
                <w:b/>
                <w:sz w:val="23"/>
                <w:szCs w:val="23"/>
              </w:rPr>
            </w:pPr>
            <w:r>
              <w:rPr>
                <w:rFonts w:ascii="Microsoft Sans Serif" w:eastAsia="Microsoft Sans Serif" w:hAnsi="Microsoft Sans Serif" w:cs="Microsoft Sans Serif"/>
                <w:b/>
                <w:bCs/>
                <w:sz w:val="23"/>
                <w:szCs w:val="23"/>
                <w:bdr w:val="nil"/>
                <w:lang w:val="fr-FR" w:eastAsia="en-US"/>
              </w:rPr>
              <w:t>Contexte et description du projet</w:t>
            </w:r>
          </w:p>
          <w:p w14:paraId="017EA3B3" w14:textId="1D8422CD" w:rsidR="00953DCC" w:rsidRPr="0061462E" w:rsidRDefault="0061462E" w:rsidP="005D75CE">
            <w:pPr>
              <w:numPr>
                <w:ilvl w:val="0"/>
                <w:numId w:val="8"/>
              </w:numPr>
              <w:rPr>
                <w:b/>
                <w:sz w:val="23"/>
                <w:szCs w:val="23"/>
                <w:lang w:val="fr-FR"/>
              </w:rPr>
            </w:pPr>
            <w:r>
              <w:rPr>
                <w:rFonts w:ascii="Microsoft Sans Serif" w:eastAsia="Microsoft Sans Serif" w:hAnsi="Microsoft Sans Serif" w:cs="Microsoft Sans Serif"/>
                <w:b/>
                <w:bCs/>
                <w:sz w:val="23"/>
                <w:szCs w:val="23"/>
                <w:bdr w:val="nil"/>
                <w:lang w:val="fr-FR" w:eastAsia="en-US"/>
              </w:rPr>
              <w:t>Finalité, objectifs et portée de l</w:t>
            </w:r>
            <w:r w:rsidR="0002210F">
              <w:rPr>
                <w:rFonts w:ascii="Microsoft Sans Serif" w:eastAsia="Microsoft Sans Serif" w:hAnsi="Microsoft Sans Serif" w:cs="Microsoft Sans Serif"/>
                <w:b/>
                <w:bCs/>
                <w:sz w:val="23"/>
                <w:szCs w:val="23"/>
                <w:bdr w:val="nil"/>
                <w:lang w:val="fr-FR" w:eastAsia="en-US"/>
              </w:rPr>
              <w:t>’</w:t>
            </w:r>
            <w:r>
              <w:rPr>
                <w:rFonts w:ascii="Microsoft Sans Serif" w:eastAsia="Microsoft Sans Serif" w:hAnsi="Microsoft Sans Serif" w:cs="Microsoft Sans Serif"/>
                <w:b/>
                <w:bCs/>
                <w:sz w:val="23"/>
                <w:szCs w:val="23"/>
                <w:bdr w:val="nil"/>
                <w:lang w:val="fr-FR" w:eastAsia="en-US"/>
              </w:rPr>
              <w:t>évaluation</w:t>
            </w:r>
          </w:p>
          <w:p w14:paraId="725AAA78" w14:textId="518F572B" w:rsidR="00953DCC" w:rsidRPr="0061462E" w:rsidRDefault="0061462E" w:rsidP="005D75CE">
            <w:pPr>
              <w:numPr>
                <w:ilvl w:val="1"/>
                <w:numId w:val="8"/>
              </w:numPr>
              <w:rPr>
                <w:sz w:val="23"/>
                <w:szCs w:val="23"/>
                <w:lang w:val="fr-FR"/>
              </w:rPr>
            </w:pPr>
            <w:r>
              <w:rPr>
                <w:rFonts w:ascii="Microsoft Sans Serif" w:eastAsia="Microsoft Sans Serif" w:hAnsi="Microsoft Sans Serif" w:cs="Microsoft Sans Serif"/>
                <w:sz w:val="23"/>
                <w:szCs w:val="23"/>
                <w:bdr w:val="nil"/>
                <w:lang w:val="fr-FR" w:eastAsia="en-US"/>
              </w:rPr>
              <w:t>Critères d</w:t>
            </w:r>
            <w:r w:rsidR="0002210F">
              <w:rPr>
                <w:rFonts w:ascii="Microsoft Sans Serif" w:eastAsia="Microsoft Sans Serif" w:hAnsi="Microsoft Sans Serif" w:cs="Microsoft Sans Serif"/>
                <w:sz w:val="23"/>
                <w:szCs w:val="23"/>
                <w:bdr w:val="nil"/>
                <w:lang w:val="fr-FR" w:eastAsia="en-US"/>
              </w:rPr>
              <w:t>’</w:t>
            </w:r>
            <w:r>
              <w:rPr>
                <w:rFonts w:ascii="Microsoft Sans Serif" w:eastAsia="Microsoft Sans Serif" w:hAnsi="Microsoft Sans Serif" w:cs="Microsoft Sans Serif"/>
                <w:sz w:val="23"/>
                <w:szCs w:val="23"/>
                <w:bdr w:val="nil"/>
                <w:lang w:val="fr-FR" w:eastAsia="en-US"/>
              </w:rPr>
              <w:t>évaluation et questions clés (y compris – mais sans s</w:t>
            </w:r>
            <w:r w:rsidR="0002210F">
              <w:rPr>
                <w:rFonts w:ascii="Microsoft Sans Serif" w:eastAsia="Microsoft Sans Serif" w:hAnsi="Microsoft Sans Serif" w:cs="Microsoft Sans Serif"/>
                <w:sz w:val="23"/>
                <w:szCs w:val="23"/>
                <w:bdr w:val="nil"/>
                <w:lang w:val="fr-FR" w:eastAsia="en-US"/>
              </w:rPr>
              <w:t>’</w:t>
            </w:r>
            <w:r>
              <w:rPr>
                <w:rFonts w:ascii="Microsoft Sans Serif" w:eastAsia="Microsoft Sans Serif" w:hAnsi="Microsoft Sans Serif" w:cs="Microsoft Sans Serif"/>
                <w:sz w:val="23"/>
                <w:szCs w:val="23"/>
                <w:bdr w:val="nil"/>
                <w:lang w:val="fr-FR" w:eastAsia="en-US"/>
              </w:rPr>
              <w:t>y limiter – les questions obligatoires exigées par le Fonds d</w:t>
            </w:r>
            <w:r w:rsidR="0002210F">
              <w:rPr>
                <w:rFonts w:ascii="Microsoft Sans Serif" w:eastAsia="Microsoft Sans Serif" w:hAnsi="Microsoft Sans Serif" w:cs="Microsoft Sans Serif"/>
                <w:sz w:val="23"/>
                <w:szCs w:val="23"/>
                <w:bdr w:val="nil"/>
                <w:lang w:val="fr-FR" w:eastAsia="en-US"/>
              </w:rPr>
              <w:t>’</w:t>
            </w:r>
            <w:r>
              <w:rPr>
                <w:rFonts w:ascii="Microsoft Sans Serif" w:eastAsia="Microsoft Sans Serif" w:hAnsi="Microsoft Sans Serif" w:cs="Microsoft Sans Serif"/>
                <w:sz w:val="23"/>
                <w:szCs w:val="23"/>
                <w:bdr w:val="nil"/>
                <w:lang w:val="fr-FR" w:eastAsia="en-US"/>
              </w:rPr>
              <w:t>affectation spéciale de l</w:t>
            </w:r>
            <w:r w:rsidR="0002210F">
              <w:rPr>
                <w:rFonts w:ascii="Microsoft Sans Serif" w:eastAsia="Microsoft Sans Serif" w:hAnsi="Microsoft Sans Serif" w:cs="Microsoft Sans Serif"/>
                <w:sz w:val="23"/>
                <w:szCs w:val="23"/>
                <w:bdr w:val="nil"/>
                <w:lang w:val="fr-FR" w:eastAsia="en-US"/>
              </w:rPr>
              <w:t>’</w:t>
            </w:r>
            <w:r>
              <w:rPr>
                <w:rFonts w:ascii="Microsoft Sans Serif" w:eastAsia="Microsoft Sans Serif" w:hAnsi="Microsoft Sans Serif" w:cs="Microsoft Sans Serif"/>
                <w:sz w:val="23"/>
                <w:szCs w:val="23"/>
                <w:bdr w:val="nil"/>
                <w:lang w:val="fr-FR" w:eastAsia="en-US"/>
              </w:rPr>
              <w:t>ONU)</w:t>
            </w:r>
          </w:p>
          <w:p w14:paraId="1B4AB063" w14:textId="157EBDBB" w:rsidR="00953DCC" w:rsidRPr="0061462E" w:rsidRDefault="0061462E" w:rsidP="005D75CE">
            <w:pPr>
              <w:numPr>
                <w:ilvl w:val="0"/>
                <w:numId w:val="8"/>
              </w:numPr>
              <w:rPr>
                <w:b/>
                <w:sz w:val="23"/>
                <w:szCs w:val="23"/>
                <w:lang w:val="fr-FR"/>
              </w:rPr>
            </w:pPr>
            <w:r>
              <w:rPr>
                <w:rFonts w:ascii="Microsoft Sans Serif" w:eastAsia="Microsoft Sans Serif" w:hAnsi="Microsoft Sans Serif" w:cs="Microsoft Sans Serif"/>
                <w:b/>
                <w:bCs/>
                <w:sz w:val="23"/>
                <w:szCs w:val="23"/>
                <w:bdr w:val="nil"/>
                <w:lang w:val="fr-FR" w:eastAsia="en-US"/>
              </w:rPr>
              <w:t>Méthodologie d</w:t>
            </w:r>
            <w:r w:rsidR="0002210F">
              <w:rPr>
                <w:rFonts w:ascii="Microsoft Sans Serif" w:eastAsia="Microsoft Sans Serif" w:hAnsi="Microsoft Sans Serif" w:cs="Microsoft Sans Serif"/>
                <w:b/>
                <w:bCs/>
                <w:sz w:val="23"/>
                <w:szCs w:val="23"/>
                <w:bdr w:val="nil"/>
                <w:lang w:val="fr-FR" w:eastAsia="en-US"/>
              </w:rPr>
              <w:t>’</w:t>
            </w:r>
            <w:r>
              <w:rPr>
                <w:rFonts w:ascii="Microsoft Sans Serif" w:eastAsia="Microsoft Sans Serif" w:hAnsi="Microsoft Sans Serif" w:cs="Microsoft Sans Serif"/>
                <w:b/>
                <w:bCs/>
                <w:sz w:val="23"/>
                <w:szCs w:val="23"/>
                <w:bdr w:val="nil"/>
                <w:lang w:val="fr-FR" w:eastAsia="en-US"/>
              </w:rPr>
              <w:t>évaluation (voir le modèle proposé)</w:t>
            </w:r>
          </w:p>
          <w:p w14:paraId="1B5D8F79" w14:textId="77777777" w:rsidR="00953DCC" w:rsidRPr="000110E6" w:rsidRDefault="0061462E" w:rsidP="005D75CE">
            <w:pPr>
              <w:numPr>
                <w:ilvl w:val="2"/>
                <w:numId w:val="8"/>
              </w:numPr>
              <w:rPr>
                <w:sz w:val="23"/>
                <w:szCs w:val="23"/>
              </w:rPr>
            </w:pPr>
            <w:r>
              <w:rPr>
                <w:rFonts w:ascii="Microsoft Sans Serif" w:eastAsia="Microsoft Sans Serif" w:hAnsi="Microsoft Sans Serif" w:cs="Microsoft Sans Serif"/>
                <w:sz w:val="23"/>
                <w:szCs w:val="23"/>
                <w:bdr w:val="nil"/>
                <w:lang w:val="fr-FR" w:eastAsia="en-US"/>
              </w:rPr>
              <w:t>Description de la conception générale</w:t>
            </w:r>
          </w:p>
          <w:p w14:paraId="6F55CFB3" w14:textId="77777777" w:rsidR="00953DCC" w:rsidRPr="000110E6" w:rsidRDefault="0061462E" w:rsidP="005D75CE">
            <w:pPr>
              <w:numPr>
                <w:ilvl w:val="2"/>
                <w:numId w:val="8"/>
              </w:numPr>
              <w:rPr>
                <w:sz w:val="23"/>
                <w:szCs w:val="23"/>
              </w:rPr>
            </w:pPr>
            <w:r>
              <w:rPr>
                <w:rFonts w:ascii="Microsoft Sans Serif" w:eastAsia="Microsoft Sans Serif" w:hAnsi="Microsoft Sans Serif" w:cs="Microsoft Sans Serif"/>
                <w:sz w:val="23"/>
                <w:szCs w:val="23"/>
                <w:bdr w:val="nil"/>
                <w:lang w:val="fr-FR" w:eastAsia="en-US"/>
              </w:rPr>
              <w:t>Sources des données</w:t>
            </w:r>
          </w:p>
          <w:p w14:paraId="4A0DEF73" w14:textId="798BBD44" w:rsidR="00953DCC" w:rsidRPr="0061462E" w:rsidRDefault="0061462E" w:rsidP="005D75CE">
            <w:pPr>
              <w:numPr>
                <w:ilvl w:val="2"/>
                <w:numId w:val="8"/>
              </w:numPr>
              <w:rPr>
                <w:sz w:val="23"/>
                <w:szCs w:val="23"/>
                <w:lang w:val="fr-FR"/>
              </w:rPr>
            </w:pPr>
            <w:r>
              <w:rPr>
                <w:rFonts w:ascii="Microsoft Sans Serif" w:eastAsia="Microsoft Sans Serif" w:hAnsi="Microsoft Sans Serif" w:cs="Microsoft Sans Serif"/>
                <w:sz w:val="23"/>
                <w:szCs w:val="23"/>
                <w:bdr w:val="nil"/>
                <w:lang w:val="fr-FR" w:eastAsia="en-US"/>
              </w:rPr>
              <w:t>Description des méthodes de collecte et d</w:t>
            </w:r>
            <w:r w:rsidR="0002210F">
              <w:rPr>
                <w:rFonts w:ascii="Microsoft Sans Serif" w:eastAsia="Microsoft Sans Serif" w:hAnsi="Microsoft Sans Serif" w:cs="Microsoft Sans Serif"/>
                <w:sz w:val="23"/>
                <w:szCs w:val="23"/>
                <w:bdr w:val="nil"/>
                <w:lang w:val="fr-FR" w:eastAsia="en-US"/>
              </w:rPr>
              <w:t>’</w:t>
            </w:r>
            <w:r>
              <w:rPr>
                <w:rFonts w:ascii="Microsoft Sans Serif" w:eastAsia="Microsoft Sans Serif" w:hAnsi="Microsoft Sans Serif" w:cs="Microsoft Sans Serif"/>
                <w:sz w:val="23"/>
                <w:szCs w:val="23"/>
                <w:bdr w:val="nil"/>
                <w:lang w:val="fr-FR" w:eastAsia="en-US"/>
              </w:rPr>
              <w:t>analyse des données</w:t>
            </w:r>
          </w:p>
          <w:p w14:paraId="13A7FE80" w14:textId="7CE5EE84" w:rsidR="00953DCC" w:rsidRPr="0061462E" w:rsidRDefault="0061462E" w:rsidP="005D75CE">
            <w:pPr>
              <w:numPr>
                <w:ilvl w:val="2"/>
                <w:numId w:val="8"/>
              </w:numPr>
              <w:rPr>
                <w:sz w:val="23"/>
                <w:szCs w:val="23"/>
                <w:lang w:val="fr-FR"/>
              </w:rPr>
            </w:pPr>
            <w:r>
              <w:rPr>
                <w:rFonts w:ascii="Microsoft Sans Serif" w:eastAsia="Microsoft Sans Serif" w:hAnsi="Microsoft Sans Serif" w:cs="Microsoft Sans Serif"/>
                <w:sz w:val="23"/>
                <w:szCs w:val="23"/>
                <w:bdr w:val="nil"/>
                <w:lang w:val="fr-FR" w:eastAsia="en-US"/>
              </w:rPr>
              <w:t>Description des échantillons et cadre d</w:t>
            </w:r>
            <w:r w:rsidR="0002210F">
              <w:rPr>
                <w:rFonts w:ascii="Microsoft Sans Serif" w:eastAsia="Microsoft Sans Serif" w:hAnsi="Microsoft Sans Serif" w:cs="Microsoft Sans Serif"/>
                <w:sz w:val="23"/>
                <w:szCs w:val="23"/>
                <w:bdr w:val="nil"/>
                <w:lang w:val="fr-FR" w:eastAsia="en-US"/>
              </w:rPr>
              <w:t>’</w:t>
            </w:r>
            <w:r>
              <w:rPr>
                <w:rFonts w:ascii="Microsoft Sans Serif" w:eastAsia="Microsoft Sans Serif" w:hAnsi="Microsoft Sans Serif" w:cs="Microsoft Sans Serif"/>
                <w:sz w:val="23"/>
                <w:szCs w:val="23"/>
                <w:bdr w:val="nil"/>
                <w:lang w:val="fr-FR" w:eastAsia="en-US"/>
              </w:rPr>
              <w:t>échantillons</w:t>
            </w:r>
          </w:p>
          <w:p w14:paraId="2EDB214F" w14:textId="77777777" w:rsidR="00953DCC" w:rsidRPr="000110E6" w:rsidRDefault="0061462E" w:rsidP="005D75CE">
            <w:pPr>
              <w:numPr>
                <w:ilvl w:val="2"/>
                <w:numId w:val="8"/>
              </w:numPr>
              <w:rPr>
                <w:sz w:val="23"/>
                <w:szCs w:val="23"/>
              </w:rPr>
            </w:pPr>
            <w:r>
              <w:rPr>
                <w:rFonts w:ascii="Microsoft Sans Serif" w:eastAsia="Microsoft Sans Serif" w:hAnsi="Microsoft Sans Serif" w:cs="Microsoft Sans Serif"/>
                <w:sz w:val="23"/>
                <w:szCs w:val="23"/>
                <w:bdr w:val="nil"/>
                <w:lang w:val="fr-FR" w:eastAsia="en-US"/>
              </w:rPr>
              <w:t xml:space="preserve">Limites </w:t>
            </w:r>
          </w:p>
          <w:p w14:paraId="27999F01" w14:textId="3434A0E9" w:rsidR="00953DCC" w:rsidRPr="0061462E" w:rsidRDefault="0061462E" w:rsidP="005D75CE">
            <w:pPr>
              <w:numPr>
                <w:ilvl w:val="0"/>
                <w:numId w:val="8"/>
              </w:numPr>
              <w:rPr>
                <w:b/>
                <w:sz w:val="23"/>
                <w:szCs w:val="23"/>
                <w:lang w:val="fr-FR"/>
              </w:rPr>
            </w:pPr>
            <w:r>
              <w:rPr>
                <w:rFonts w:ascii="Microsoft Sans Serif" w:eastAsia="Microsoft Sans Serif" w:hAnsi="Microsoft Sans Serif" w:cs="Microsoft Sans Serif"/>
                <w:b/>
                <w:bCs/>
                <w:sz w:val="23"/>
                <w:szCs w:val="23"/>
                <w:bdr w:val="nil"/>
                <w:lang w:val="fr-FR" w:eastAsia="en-US"/>
              </w:rPr>
              <w:t>Considérations et protocoles en matière d</w:t>
            </w:r>
            <w:r w:rsidR="0002210F">
              <w:rPr>
                <w:rFonts w:ascii="Microsoft Sans Serif" w:eastAsia="Microsoft Sans Serif" w:hAnsi="Microsoft Sans Serif" w:cs="Microsoft Sans Serif"/>
                <w:b/>
                <w:bCs/>
                <w:sz w:val="23"/>
                <w:szCs w:val="23"/>
                <w:bdr w:val="nil"/>
                <w:lang w:val="fr-FR" w:eastAsia="en-US"/>
              </w:rPr>
              <w:t>’</w:t>
            </w:r>
            <w:r>
              <w:rPr>
                <w:rFonts w:ascii="Microsoft Sans Serif" w:eastAsia="Microsoft Sans Serif" w:hAnsi="Microsoft Sans Serif" w:cs="Microsoft Sans Serif"/>
                <w:b/>
                <w:bCs/>
                <w:sz w:val="23"/>
                <w:szCs w:val="23"/>
                <w:bdr w:val="nil"/>
                <w:lang w:val="fr-FR" w:eastAsia="en-US"/>
              </w:rPr>
              <w:t>éthique et de sécurité</w:t>
            </w:r>
          </w:p>
          <w:p w14:paraId="4B75B1E5" w14:textId="4925E4AD" w:rsidR="00953DCC" w:rsidRPr="0061462E" w:rsidRDefault="0061462E" w:rsidP="005D75CE">
            <w:pPr>
              <w:numPr>
                <w:ilvl w:val="0"/>
                <w:numId w:val="8"/>
              </w:numPr>
              <w:rPr>
                <w:sz w:val="23"/>
                <w:szCs w:val="23"/>
                <w:lang w:val="fr-FR"/>
              </w:rPr>
            </w:pPr>
            <w:r>
              <w:rPr>
                <w:rFonts w:ascii="Microsoft Sans Serif" w:eastAsia="Microsoft Sans Serif" w:hAnsi="Microsoft Sans Serif" w:cs="Microsoft Sans Serif"/>
                <w:b/>
                <w:bCs/>
                <w:sz w:val="23"/>
                <w:szCs w:val="23"/>
                <w:bdr w:val="nil"/>
                <w:lang w:val="fr-FR" w:eastAsia="en-US"/>
              </w:rPr>
              <w:t>Constatations et analyse par questions d</w:t>
            </w:r>
            <w:r w:rsidR="0002210F">
              <w:rPr>
                <w:rFonts w:ascii="Microsoft Sans Serif" w:eastAsia="Microsoft Sans Serif" w:hAnsi="Microsoft Sans Serif" w:cs="Microsoft Sans Serif"/>
                <w:b/>
                <w:bCs/>
                <w:sz w:val="23"/>
                <w:szCs w:val="23"/>
                <w:bdr w:val="nil"/>
                <w:lang w:val="fr-FR" w:eastAsia="en-US"/>
              </w:rPr>
              <w:t>’</w:t>
            </w:r>
            <w:r>
              <w:rPr>
                <w:rFonts w:ascii="Microsoft Sans Serif" w:eastAsia="Microsoft Sans Serif" w:hAnsi="Microsoft Sans Serif" w:cs="Microsoft Sans Serif"/>
                <w:b/>
                <w:bCs/>
                <w:sz w:val="23"/>
                <w:szCs w:val="23"/>
                <w:bdr w:val="nil"/>
                <w:lang w:val="fr-FR" w:eastAsia="en-US"/>
              </w:rPr>
              <w:t>évaluation</w:t>
            </w:r>
            <w:r>
              <w:rPr>
                <w:rFonts w:ascii="Microsoft Sans Serif" w:eastAsia="Microsoft Sans Serif" w:hAnsi="Microsoft Sans Serif" w:cs="Microsoft Sans Serif"/>
                <w:sz w:val="23"/>
                <w:szCs w:val="23"/>
                <w:bdr w:val="nil"/>
                <w:lang w:val="fr-FR" w:eastAsia="en-US"/>
              </w:rPr>
              <w:t xml:space="preserve"> (voir le modèle proposé)</w:t>
            </w:r>
          </w:p>
          <w:p w14:paraId="7D36716F" w14:textId="3F337269" w:rsidR="00953DCC" w:rsidRPr="0061462E" w:rsidRDefault="0061462E" w:rsidP="005D75CE">
            <w:pPr>
              <w:numPr>
                <w:ilvl w:val="0"/>
                <w:numId w:val="8"/>
              </w:numPr>
              <w:rPr>
                <w:sz w:val="23"/>
                <w:szCs w:val="23"/>
                <w:lang w:val="fr-FR"/>
              </w:rPr>
            </w:pPr>
            <w:r>
              <w:rPr>
                <w:rFonts w:ascii="Microsoft Sans Serif" w:eastAsia="Microsoft Sans Serif" w:hAnsi="Microsoft Sans Serif" w:cs="Microsoft Sans Serif"/>
                <w:b/>
                <w:bCs/>
                <w:sz w:val="23"/>
                <w:szCs w:val="23"/>
                <w:bdr w:val="nil"/>
                <w:lang w:val="fr-FR" w:eastAsia="en-US"/>
              </w:rPr>
              <w:t>Conclusions par critères d</w:t>
            </w:r>
            <w:r w:rsidR="0002210F">
              <w:rPr>
                <w:rFonts w:ascii="Microsoft Sans Serif" w:eastAsia="Microsoft Sans Serif" w:hAnsi="Microsoft Sans Serif" w:cs="Microsoft Sans Serif"/>
                <w:b/>
                <w:bCs/>
                <w:sz w:val="23"/>
                <w:szCs w:val="23"/>
                <w:bdr w:val="nil"/>
                <w:lang w:val="fr-FR" w:eastAsia="en-US"/>
              </w:rPr>
              <w:t>’</w:t>
            </w:r>
            <w:r>
              <w:rPr>
                <w:rFonts w:ascii="Microsoft Sans Serif" w:eastAsia="Microsoft Sans Serif" w:hAnsi="Microsoft Sans Serif" w:cs="Microsoft Sans Serif"/>
                <w:b/>
                <w:bCs/>
                <w:sz w:val="23"/>
                <w:szCs w:val="23"/>
                <w:bdr w:val="nil"/>
                <w:lang w:val="fr-FR" w:eastAsia="en-US"/>
              </w:rPr>
              <w:t xml:space="preserve">évaluation </w:t>
            </w:r>
            <w:r>
              <w:rPr>
                <w:rFonts w:ascii="Microsoft Sans Serif" w:eastAsia="Microsoft Sans Serif" w:hAnsi="Microsoft Sans Serif" w:cs="Microsoft Sans Serif"/>
                <w:sz w:val="23"/>
                <w:szCs w:val="23"/>
                <w:bdr w:val="nil"/>
                <w:lang w:val="fr-FR" w:eastAsia="en-US"/>
              </w:rPr>
              <w:t>(voir le modèle proposé)</w:t>
            </w:r>
          </w:p>
          <w:p w14:paraId="2CAAA7F6" w14:textId="59896C01" w:rsidR="00953DCC" w:rsidRPr="0061462E" w:rsidRDefault="0061462E" w:rsidP="005D75CE">
            <w:pPr>
              <w:numPr>
                <w:ilvl w:val="0"/>
                <w:numId w:val="8"/>
              </w:numPr>
              <w:rPr>
                <w:sz w:val="23"/>
                <w:szCs w:val="23"/>
                <w:lang w:val="fr-FR"/>
              </w:rPr>
            </w:pPr>
            <w:r>
              <w:rPr>
                <w:rFonts w:ascii="Microsoft Sans Serif" w:eastAsia="Microsoft Sans Serif" w:hAnsi="Microsoft Sans Serif" w:cs="Microsoft Sans Serif"/>
                <w:b/>
                <w:bCs/>
                <w:sz w:val="23"/>
                <w:szCs w:val="23"/>
                <w:bdr w:val="nil"/>
                <w:lang w:val="fr-FR" w:eastAsia="en-US"/>
              </w:rPr>
              <w:t>Recommandations par critères d</w:t>
            </w:r>
            <w:r w:rsidR="0002210F">
              <w:rPr>
                <w:rFonts w:ascii="Microsoft Sans Serif" w:eastAsia="Microsoft Sans Serif" w:hAnsi="Microsoft Sans Serif" w:cs="Microsoft Sans Serif"/>
                <w:b/>
                <w:bCs/>
                <w:sz w:val="23"/>
                <w:szCs w:val="23"/>
                <w:bdr w:val="nil"/>
                <w:lang w:val="fr-FR" w:eastAsia="en-US"/>
              </w:rPr>
              <w:t>’</w:t>
            </w:r>
            <w:r>
              <w:rPr>
                <w:rFonts w:ascii="Microsoft Sans Serif" w:eastAsia="Microsoft Sans Serif" w:hAnsi="Microsoft Sans Serif" w:cs="Microsoft Sans Serif"/>
                <w:b/>
                <w:bCs/>
                <w:sz w:val="23"/>
                <w:szCs w:val="23"/>
                <w:bdr w:val="nil"/>
                <w:lang w:val="fr-FR" w:eastAsia="en-US"/>
              </w:rPr>
              <w:t xml:space="preserve">évaluation </w:t>
            </w:r>
            <w:r>
              <w:rPr>
                <w:rFonts w:ascii="Microsoft Sans Serif" w:eastAsia="Microsoft Sans Serif" w:hAnsi="Microsoft Sans Serif" w:cs="Microsoft Sans Serif"/>
                <w:sz w:val="23"/>
                <w:szCs w:val="23"/>
                <w:bdr w:val="nil"/>
                <w:lang w:val="fr-FR" w:eastAsia="en-US"/>
              </w:rPr>
              <w:t>(voir le modèle proposé)</w:t>
            </w:r>
          </w:p>
          <w:p w14:paraId="29FA4CEE" w14:textId="77777777" w:rsidR="00953DCC" w:rsidRPr="000110E6" w:rsidRDefault="0061462E" w:rsidP="005D75CE">
            <w:pPr>
              <w:numPr>
                <w:ilvl w:val="0"/>
                <w:numId w:val="8"/>
              </w:numPr>
              <w:rPr>
                <w:sz w:val="23"/>
                <w:szCs w:val="23"/>
              </w:rPr>
            </w:pPr>
            <w:r>
              <w:rPr>
                <w:rFonts w:ascii="Microsoft Sans Serif" w:eastAsia="Microsoft Sans Serif" w:hAnsi="Microsoft Sans Serif" w:cs="Microsoft Sans Serif"/>
                <w:b/>
                <w:bCs/>
                <w:sz w:val="23"/>
                <w:szCs w:val="23"/>
                <w:bdr w:val="nil"/>
                <w:lang w:val="fr-FR" w:eastAsia="en-US"/>
              </w:rPr>
              <w:t>Annexes :</w:t>
            </w:r>
          </w:p>
          <w:p w14:paraId="026601A9" w14:textId="77777777" w:rsidR="00953DCC" w:rsidRPr="000110E6" w:rsidRDefault="0061462E" w:rsidP="005D75CE">
            <w:pPr>
              <w:numPr>
                <w:ilvl w:val="1"/>
                <w:numId w:val="8"/>
              </w:numPr>
              <w:rPr>
                <w:sz w:val="23"/>
                <w:szCs w:val="23"/>
              </w:rPr>
            </w:pPr>
            <w:r>
              <w:rPr>
                <w:rFonts w:ascii="Microsoft Sans Serif" w:eastAsia="Microsoft Sans Serif" w:hAnsi="Microsoft Sans Serif" w:cs="Microsoft Sans Serif"/>
                <w:sz w:val="23"/>
                <w:szCs w:val="23"/>
                <w:bdr w:val="nil"/>
                <w:lang w:val="fr-FR" w:eastAsia="en-US"/>
              </w:rPr>
              <w:t>Termes de référence</w:t>
            </w:r>
          </w:p>
          <w:p w14:paraId="1E5A508B" w14:textId="34DF2C80" w:rsidR="00953DCC" w:rsidRPr="000110E6" w:rsidRDefault="0061462E" w:rsidP="005D75CE">
            <w:pPr>
              <w:numPr>
                <w:ilvl w:val="1"/>
                <w:numId w:val="8"/>
              </w:numPr>
              <w:rPr>
                <w:sz w:val="23"/>
                <w:szCs w:val="23"/>
              </w:rPr>
            </w:pPr>
            <w:r>
              <w:rPr>
                <w:rFonts w:ascii="Microsoft Sans Serif" w:eastAsia="Microsoft Sans Serif" w:hAnsi="Microsoft Sans Serif" w:cs="Microsoft Sans Serif"/>
                <w:sz w:val="23"/>
                <w:szCs w:val="23"/>
                <w:bdr w:val="nil"/>
                <w:lang w:val="fr-FR" w:eastAsia="en-US"/>
              </w:rPr>
              <w:t>Matrice d</w:t>
            </w:r>
            <w:r w:rsidR="0002210F">
              <w:rPr>
                <w:rFonts w:ascii="Microsoft Sans Serif" w:eastAsia="Microsoft Sans Serif" w:hAnsi="Microsoft Sans Serif" w:cs="Microsoft Sans Serif"/>
                <w:sz w:val="23"/>
                <w:szCs w:val="23"/>
                <w:bdr w:val="nil"/>
                <w:lang w:val="fr-FR" w:eastAsia="en-US"/>
              </w:rPr>
              <w:t>’</w:t>
            </w:r>
            <w:r>
              <w:rPr>
                <w:rFonts w:ascii="Microsoft Sans Serif" w:eastAsia="Microsoft Sans Serif" w:hAnsi="Microsoft Sans Serif" w:cs="Microsoft Sans Serif"/>
                <w:sz w:val="23"/>
                <w:szCs w:val="23"/>
                <w:bdr w:val="nil"/>
                <w:lang w:val="fr-FR" w:eastAsia="en-US"/>
              </w:rPr>
              <w:t>évaluation</w:t>
            </w:r>
          </w:p>
          <w:p w14:paraId="09D0950E" w14:textId="77777777" w:rsidR="00953DCC" w:rsidRPr="0061462E" w:rsidRDefault="0061462E" w:rsidP="005D75CE">
            <w:pPr>
              <w:numPr>
                <w:ilvl w:val="1"/>
                <w:numId w:val="8"/>
              </w:numPr>
              <w:rPr>
                <w:sz w:val="23"/>
                <w:szCs w:val="23"/>
                <w:lang w:val="fr-FR"/>
              </w:rPr>
            </w:pPr>
            <w:r>
              <w:rPr>
                <w:rFonts w:ascii="Microsoft Sans Serif" w:eastAsia="Microsoft Sans Serif" w:hAnsi="Microsoft Sans Serif" w:cs="Microsoft Sans Serif"/>
                <w:sz w:val="23"/>
                <w:szCs w:val="23"/>
                <w:bdr w:val="nil"/>
                <w:lang w:val="fr-FR" w:eastAsia="en-US"/>
              </w:rPr>
              <w:t xml:space="preserve">Fiche de données sur les bénéficiaires </w:t>
            </w:r>
          </w:p>
          <w:p w14:paraId="21F2F92D" w14:textId="77777777" w:rsidR="00953DCC" w:rsidRPr="0061462E" w:rsidRDefault="0061462E" w:rsidP="005D75CE">
            <w:pPr>
              <w:numPr>
                <w:ilvl w:val="1"/>
                <w:numId w:val="8"/>
              </w:numPr>
              <w:rPr>
                <w:sz w:val="23"/>
                <w:szCs w:val="23"/>
                <w:lang w:val="fr-FR"/>
              </w:rPr>
            </w:pPr>
            <w:r>
              <w:rPr>
                <w:rFonts w:ascii="Microsoft Sans Serif" w:eastAsia="Microsoft Sans Serif" w:hAnsi="Microsoft Sans Serif" w:cs="Microsoft Sans Serif"/>
                <w:sz w:val="23"/>
                <w:szCs w:val="23"/>
                <w:bdr w:val="nil"/>
                <w:lang w:val="fr-FR" w:eastAsia="en-US"/>
              </w:rPr>
              <w:t>Instruments et protocoles de la collecte des données</w:t>
            </w:r>
          </w:p>
          <w:p w14:paraId="014E0AF1" w14:textId="77777777" w:rsidR="00953DCC" w:rsidRPr="0061462E" w:rsidRDefault="0061462E" w:rsidP="005D75CE">
            <w:pPr>
              <w:numPr>
                <w:ilvl w:val="1"/>
                <w:numId w:val="8"/>
              </w:numPr>
              <w:rPr>
                <w:sz w:val="23"/>
                <w:szCs w:val="23"/>
                <w:lang w:val="fr-FR"/>
              </w:rPr>
            </w:pPr>
            <w:r>
              <w:rPr>
                <w:rFonts w:ascii="Microsoft Sans Serif" w:eastAsia="Microsoft Sans Serif" w:hAnsi="Microsoft Sans Serif" w:cs="Microsoft Sans Serif"/>
                <w:sz w:val="23"/>
                <w:szCs w:val="23"/>
                <w:bdr w:val="nil"/>
                <w:lang w:val="fr-FR" w:eastAsia="en-US"/>
              </w:rPr>
              <w:t xml:space="preserve">Liste des parties prenantes interrogées ou consultées (sans nommer les personnes directement, sauf consentement préalable)  </w:t>
            </w:r>
          </w:p>
          <w:p w14:paraId="2A067FFE" w14:textId="77777777" w:rsidR="00953DCC" w:rsidRPr="000110E6" w:rsidRDefault="0061462E" w:rsidP="005D75CE">
            <w:pPr>
              <w:numPr>
                <w:ilvl w:val="1"/>
                <w:numId w:val="8"/>
              </w:numPr>
              <w:rPr>
                <w:sz w:val="23"/>
                <w:szCs w:val="23"/>
              </w:rPr>
            </w:pPr>
            <w:r>
              <w:rPr>
                <w:rFonts w:ascii="Microsoft Sans Serif" w:eastAsia="Microsoft Sans Serif" w:hAnsi="Microsoft Sans Serif" w:cs="Microsoft Sans Serif"/>
                <w:sz w:val="23"/>
                <w:szCs w:val="23"/>
                <w:bdr w:val="nil"/>
                <w:lang w:val="fr-FR" w:eastAsia="en-US"/>
              </w:rPr>
              <w:t xml:space="preserve">Liste des documents examinés </w:t>
            </w:r>
          </w:p>
          <w:p w14:paraId="5668EED7" w14:textId="77777777" w:rsidR="00953DCC" w:rsidRPr="000110E6" w:rsidRDefault="00953DCC" w:rsidP="00265A77">
            <w:pPr>
              <w:ind w:left="1080"/>
              <w:jc w:val="both"/>
              <w:rPr>
                <w:lang w:val="en-GB"/>
              </w:rPr>
            </w:pPr>
          </w:p>
          <w:p w14:paraId="129FA2F6" w14:textId="77777777" w:rsidR="00953DCC" w:rsidRDefault="00953DCC" w:rsidP="00953DCC">
            <w:pPr>
              <w:ind w:left="1080"/>
              <w:jc w:val="right"/>
              <w:rPr>
                <w:lang w:val="en-GB"/>
              </w:rPr>
            </w:pPr>
          </w:p>
        </w:tc>
      </w:tr>
      <w:bookmarkEnd w:id="46"/>
    </w:tbl>
    <w:p w14:paraId="2E28A188" w14:textId="77777777" w:rsidR="0050017F" w:rsidRDefault="0050017F" w:rsidP="00D936E7">
      <w:pPr>
        <w:rPr>
          <w:sz w:val="36"/>
          <w:szCs w:val="36"/>
          <w:highlight w:val="green"/>
        </w:rPr>
      </w:pPr>
    </w:p>
    <w:p w14:paraId="0C0F5422" w14:textId="74E155B4" w:rsidR="00D936E7" w:rsidRPr="0061462E" w:rsidRDefault="0061462E" w:rsidP="00D936E7">
      <w:pPr>
        <w:rPr>
          <w:b/>
          <w:sz w:val="36"/>
          <w:szCs w:val="36"/>
          <w:lang w:val="fr-FR"/>
        </w:rPr>
      </w:pPr>
      <w:r>
        <w:rPr>
          <w:rFonts w:ascii="Microsoft Sans Serif" w:eastAsia="Microsoft Sans Serif" w:hAnsi="Microsoft Sans Serif" w:cs="Microsoft Sans Serif"/>
          <w:b/>
          <w:bCs/>
          <w:sz w:val="36"/>
          <w:szCs w:val="36"/>
          <w:bdr w:val="nil"/>
          <w:lang w:val="fr-FR"/>
        </w:rPr>
        <w:t>Structure du rapport d</w:t>
      </w:r>
      <w:r w:rsidR="0002210F">
        <w:rPr>
          <w:rFonts w:ascii="Microsoft Sans Serif" w:eastAsia="Microsoft Sans Serif" w:hAnsi="Microsoft Sans Serif" w:cs="Microsoft Sans Serif"/>
          <w:b/>
          <w:bCs/>
          <w:sz w:val="36"/>
          <w:szCs w:val="36"/>
          <w:bdr w:val="nil"/>
          <w:lang w:val="fr-FR"/>
        </w:rPr>
        <w:t>’</w:t>
      </w:r>
      <w:r>
        <w:rPr>
          <w:rFonts w:ascii="Microsoft Sans Serif" w:eastAsia="Microsoft Sans Serif" w:hAnsi="Microsoft Sans Serif" w:cs="Microsoft Sans Serif"/>
          <w:b/>
          <w:bCs/>
          <w:sz w:val="36"/>
          <w:szCs w:val="36"/>
          <w:bdr w:val="nil"/>
          <w:lang w:val="fr-FR"/>
        </w:rPr>
        <w:t xml:space="preserve">évaluation </w:t>
      </w:r>
      <w:r w:rsidR="003F74F6">
        <w:rPr>
          <w:rFonts w:ascii="Microsoft Sans Serif" w:eastAsia="Microsoft Sans Serif" w:hAnsi="Microsoft Sans Serif" w:cs="Microsoft Sans Serif"/>
          <w:b/>
          <w:bCs/>
          <w:sz w:val="36"/>
          <w:szCs w:val="36"/>
          <w:bdr w:val="nil"/>
          <w:lang w:val="fr-FR"/>
        </w:rPr>
        <w:t>et</w:t>
      </w:r>
      <w:r>
        <w:rPr>
          <w:rFonts w:ascii="Microsoft Sans Serif" w:eastAsia="Microsoft Sans Serif" w:hAnsi="Microsoft Sans Serif" w:cs="Microsoft Sans Serif"/>
          <w:b/>
          <w:bCs/>
          <w:sz w:val="36"/>
          <w:szCs w:val="36"/>
          <w:bdr w:val="nil"/>
          <w:lang w:val="fr-FR"/>
        </w:rPr>
        <w:t xml:space="preserve"> instructions détaillées</w:t>
      </w:r>
    </w:p>
    <w:p w14:paraId="431B651B" w14:textId="77777777" w:rsidR="00D936E7" w:rsidRPr="0061462E" w:rsidRDefault="00D936E7" w:rsidP="00D936E7">
      <w:pPr>
        <w:rPr>
          <w:lang w:val="fr-FR"/>
        </w:rPr>
      </w:pPr>
    </w:p>
    <w:p w14:paraId="0D02A4F6" w14:textId="77777777" w:rsidR="00D936E7" w:rsidRPr="00953DCC" w:rsidRDefault="0061462E" w:rsidP="005D75CE">
      <w:pPr>
        <w:pStyle w:val="Paragraphedeliste"/>
        <w:numPr>
          <w:ilvl w:val="0"/>
          <w:numId w:val="19"/>
        </w:numPr>
        <w:tabs>
          <w:tab w:val="left" w:pos="1"/>
          <w:tab w:val="left" w:pos="450"/>
          <w:tab w:val="left" w:pos="720"/>
        </w:tabs>
        <w:jc w:val="both"/>
        <w:rPr>
          <w:rFonts w:eastAsia="Times New Roman" w:cstheme="minorHAnsi"/>
          <w:b/>
          <w:sz w:val="22"/>
          <w:lang w:val="en-GB"/>
        </w:rPr>
      </w:pPr>
      <w:r>
        <w:rPr>
          <w:rFonts w:ascii="Microsoft Sans Serif" w:eastAsia="Microsoft Sans Serif" w:hAnsi="Microsoft Sans Serif" w:cs="Microsoft Sans Serif"/>
          <w:b/>
          <w:bCs/>
          <w:sz w:val="22"/>
          <w:bdr w:val="nil"/>
          <w:lang w:val="fr-FR"/>
        </w:rPr>
        <w:t>Titre et page de couverture</w:t>
      </w:r>
    </w:p>
    <w:p w14:paraId="397F3747" w14:textId="77777777" w:rsidR="00D936E7" w:rsidRPr="00953DCC" w:rsidRDefault="0061462E" w:rsidP="005D75CE">
      <w:pPr>
        <w:pStyle w:val="Paragraphedeliste"/>
        <w:numPr>
          <w:ilvl w:val="1"/>
          <w:numId w:val="12"/>
        </w:numPr>
        <w:tabs>
          <w:tab w:val="left" w:pos="1"/>
          <w:tab w:val="left" w:pos="450"/>
          <w:tab w:val="left" w:pos="720"/>
        </w:tabs>
        <w:jc w:val="both"/>
        <w:rPr>
          <w:rFonts w:cstheme="minorHAnsi"/>
          <w:color w:val="000000"/>
          <w:sz w:val="22"/>
          <w:lang w:eastAsia="ja-JP"/>
        </w:rPr>
      </w:pPr>
      <w:r>
        <w:rPr>
          <w:rFonts w:ascii="Microsoft Sans Serif" w:eastAsia="Microsoft Sans Serif" w:hAnsi="Microsoft Sans Serif" w:cs="Microsoft Sans Serif"/>
          <w:color w:val="000000"/>
          <w:sz w:val="22"/>
          <w:bdr w:val="nil"/>
          <w:lang w:val="fr-FR" w:eastAsia="ja-JP"/>
        </w:rPr>
        <w:t xml:space="preserve">Nom du projet </w:t>
      </w:r>
    </w:p>
    <w:p w14:paraId="60786453" w14:textId="2CC077B7" w:rsidR="00D936E7" w:rsidRPr="0061462E" w:rsidRDefault="0061462E" w:rsidP="005D75CE">
      <w:pPr>
        <w:pStyle w:val="Paragraphedeliste"/>
        <w:numPr>
          <w:ilvl w:val="1"/>
          <w:numId w:val="12"/>
        </w:numPr>
        <w:tabs>
          <w:tab w:val="left" w:pos="1"/>
          <w:tab w:val="left" w:pos="450"/>
          <w:tab w:val="left" w:pos="720"/>
        </w:tabs>
        <w:jc w:val="both"/>
        <w:rPr>
          <w:rFonts w:cstheme="minorHAnsi"/>
          <w:color w:val="000000"/>
          <w:sz w:val="22"/>
          <w:lang w:val="fr-FR" w:eastAsia="ja-JP"/>
        </w:rPr>
      </w:pPr>
      <w:r>
        <w:rPr>
          <w:rFonts w:ascii="Microsoft Sans Serif" w:eastAsia="Microsoft Sans Serif" w:hAnsi="Microsoft Sans Serif" w:cs="Microsoft Sans Serif"/>
          <w:color w:val="000000"/>
          <w:sz w:val="22"/>
          <w:bdr w:val="nil"/>
          <w:lang w:val="fr-FR" w:eastAsia="ja-JP"/>
        </w:rPr>
        <w:t>Lieux de réalisation de l</w:t>
      </w:r>
      <w:r w:rsidR="0002210F">
        <w:rPr>
          <w:rFonts w:ascii="Microsoft Sans Serif" w:eastAsia="Microsoft Sans Serif" w:hAnsi="Microsoft Sans Serif" w:cs="Microsoft Sans Serif"/>
          <w:color w:val="000000"/>
          <w:sz w:val="22"/>
          <w:bdr w:val="nil"/>
          <w:lang w:val="fr-FR" w:eastAsia="ja-JP"/>
        </w:rPr>
        <w:t>’</w:t>
      </w:r>
      <w:r>
        <w:rPr>
          <w:rFonts w:ascii="Microsoft Sans Serif" w:eastAsia="Microsoft Sans Serif" w:hAnsi="Microsoft Sans Serif" w:cs="Microsoft Sans Serif"/>
          <w:color w:val="000000"/>
          <w:sz w:val="22"/>
          <w:bdr w:val="nil"/>
          <w:lang w:val="fr-FR" w:eastAsia="ja-JP"/>
        </w:rPr>
        <w:t>évaluation (pays, région)</w:t>
      </w:r>
    </w:p>
    <w:p w14:paraId="05ADB393" w14:textId="75340E2F" w:rsidR="00D936E7" w:rsidRPr="0061462E" w:rsidRDefault="0061462E" w:rsidP="005D75CE">
      <w:pPr>
        <w:pStyle w:val="Paragraphedeliste"/>
        <w:numPr>
          <w:ilvl w:val="1"/>
          <w:numId w:val="12"/>
        </w:numPr>
        <w:tabs>
          <w:tab w:val="left" w:pos="1"/>
          <w:tab w:val="left" w:pos="450"/>
          <w:tab w:val="left" w:pos="720"/>
        </w:tabs>
        <w:jc w:val="both"/>
        <w:rPr>
          <w:rFonts w:cstheme="minorHAnsi"/>
          <w:color w:val="000000"/>
          <w:sz w:val="22"/>
          <w:lang w:val="fr-FR" w:eastAsia="ja-JP"/>
        </w:rPr>
      </w:pPr>
      <w:r>
        <w:rPr>
          <w:rFonts w:ascii="Microsoft Sans Serif" w:eastAsia="Microsoft Sans Serif" w:hAnsi="Microsoft Sans Serif" w:cs="Microsoft Sans Serif"/>
          <w:color w:val="000000"/>
          <w:sz w:val="22"/>
          <w:bdr w:val="nil"/>
          <w:lang w:val="fr-FR" w:eastAsia="ja-JP"/>
        </w:rPr>
        <w:t>Période du projet couverte par l</w:t>
      </w:r>
      <w:r w:rsidR="0002210F">
        <w:rPr>
          <w:rFonts w:ascii="Microsoft Sans Serif" w:eastAsia="Microsoft Sans Serif" w:hAnsi="Microsoft Sans Serif" w:cs="Microsoft Sans Serif"/>
          <w:color w:val="000000"/>
          <w:sz w:val="22"/>
          <w:bdr w:val="nil"/>
          <w:lang w:val="fr-FR" w:eastAsia="ja-JP"/>
        </w:rPr>
        <w:t>’</w:t>
      </w:r>
      <w:r>
        <w:rPr>
          <w:rFonts w:ascii="Microsoft Sans Serif" w:eastAsia="Microsoft Sans Serif" w:hAnsi="Microsoft Sans Serif" w:cs="Microsoft Sans Serif"/>
          <w:color w:val="000000"/>
          <w:sz w:val="22"/>
          <w:bdr w:val="nil"/>
          <w:lang w:val="fr-FR" w:eastAsia="ja-JP"/>
        </w:rPr>
        <w:t>évaluation (mois/année – mois/année)</w:t>
      </w:r>
    </w:p>
    <w:p w14:paraId="73CEC5B2" w14:textId="516FEFF4" w:rsidR="00D936E7" w:rsidRPr="0061462E" w:rsidRDefault="0061462E" w:rsidP="005D75CE">
      <w:pPr>
        <w:pStyle w:val="Paragraphedeliste"/>
        <w:numPr>
          <w:ilvl w:val="1"/>
          <w:numId w:val="12"/>
        </w:numPr>
        <w:tabs>
          <w:tab w:val="left" w:pos="1"/>
          <w:tab w:val="left" w:pos="450"/>
          <w:tab w:val="left" w:pos="720"/>
        </w:tabs>
        <w:jc w:val="both"/>
        <w:rPr>
          <w:rFonts w:cstheme="minorHAnsi"/>
          <w:color w:val="000000"/>
          <w:sz w:val="22"/>
          <w:lang w:val="fr-FR" w:eastAsia="ja-JP"/>
        </w:rPr>
      </w:pPr>
      <w:r>
        <w:rPr>
          <w:rFonts w:ascii="Microsoft Sans Serif" w:eastAsia="Microsoft Sans Serif" w:hAnsi="Microsoft Sans Serif" w:cs="Microsoft Sans Serif"/>
          <w:color w:val="000000"/>
          <w:sz w:val="22"/>
          <w:bdr w:val="nil"/>
          <w:lang w:val="fr-FR" w:eastAsia="ja-JP"/>
        </w:rPr>
        <w:t>Date du rapport final d</w:t>
      </w:r>
      <w:r w:rsidR="0002210F">
        <w:rPr>
          <w:rFonts w:ascii="Microsoft Sans Serif" w:eastAsia="Microsoft Sans Serif" w:hAnsi="Microsoft Sans Serif" w:cs="Microsoft Sans Serif"/>
          <w:color w:val="000000"/>
          <w:sz w:val="22"/>
          <w:bdr w:val="nil"/>
          <w:lang w:val="fr-FR" w:eastAsia="ja-JP"/>
        </w:rPr>
        <w:t>’</w:t>
      </w:r>
      <w:r>
        <w:rPr>
          <w:rFonts w:ascii="Microsoft Sans Serif" w:eastAsia="Microsoft Sans Serif" w:hAnsi="Microsoft Sans Serif" w:cs="Microsoft Sans Serif"/>
          <w:color w:val="000000"/>
          <w:sz w:val="22"/>
          <w:bdr w:val="nil"/>
          <w:lang w:val="fr-FR" w:eastAsia="ja-JP"/>
        </w:rPr>
        <w:t xml:space="preserve">évaluation (mois/année) </w:t>
      </w:r>
    </w:p>
    <w:p w14:paraId="5E833FD0" w14:textId="77777777" w:rsidR="00D936E7" w:rsidRPr="0061462E" w:rsidRDefault="0061462E" w:rsidP="005D75CE">
      <w:pPr>
        <w:pStyle w:val="Paragraphedeliste"/>
        <w:numPr>
          <w:ilvl w:val="1"/>
          <w:numId w:val="12"/>
        </w:numPr>
        <w:tabs>
          <w:tab w:val="left" w:pos="1"/>
          <w:tab w:val="left" w:pos="450"/>
          <w:tab w:val="left" w:pos="720"/>
        </w:tabs>
        <w:jc w:val="both"/>
        <w:rPr>
          <w:rFonts w:cstheme="minorHAnsi"/>
          <w:color w:val="000000"/>
          <w:sz w:val="22"/>
          <w:lang w:val="fr-FR" w:eastAsia="ja-JP"/>
        </w:rPr>
      </w:pPr>
      <w:r>
        <w:rPr>
          <w:rFonts w:ascii="Microsoft Sans Serif" w:eastAsia="Microsoft Sans Serif" w:hAnsi="Microsoft Sans Serif" w:cs="Microsoft Sans Serif"/>
          <w:color w:val="000000"/>
          <w:sz w:val="22"/>
          <w:bdr w:val="nil"/>
          <w:lang w:val="fr-FR" w:eastAsia="ja-JP"/>
        </w:rPr>
        <w:t xml:space="preserve">Nom des évaluateurs et de leur organisation </w:t>
      </w:r>
    </w:p>
    <w:p w14:paraId="6C33FC08" w14:textId="0A87F93D" w:rsidR="00D936E7" w:rsidRPr="0061462E" w:rsidRDefault="0061462E" w:rsidP="005D75CE">
      <w:pPr>
        <w:pStyle w:val="Paragraphedeliste"/>
        <w:numPr>
          <w:ilvl w:val="1"/>
          <w:numId w:val="12"/>
        </w:numPr>
        <w:tabs>
          <w:tab w:val="left" w:pos="1"/>
          <w:tab w:val="left" w:pos="450"/>
          <w:tab w:val="left" w:pos="720"/>
        </w:tabs>
        <w:jc w:val="both"/>
        <w:rPr>
          <w:rFonts w:cstheme="minorHAnsi"/>
          <w:color w:val="000000"/>
          <w:sz w:val="22"/>
          <w:lang w:val="fr-FR" w:eastAsia="ja-JP"/>
        </w:rPr>
      </w:pPr>
      <w:r>
        <w:rPr>
          <w:rFonts w:ascii="Microsoft Sans Serif" w:eastAsia="Microsoft Sans Serif" w:hAnsi="Microsoft Sans Serif" w:cs="Microsoft Sans Serif"/>
          <w:color w:val="000000"/>
          <w:sz w:val="22"/>
          <w:bdr w:val="nil"/>
          <w:lang w:val="fr-FR" w:eastAsia="ja-JP"/>
        </w:rPr>
        <w:t>Nom de l</w:t>
      </w:r>
      <w:r w:rsidR="0002210F">
        <w:rPr>
          <w:rFonts w:ascii="Microsoft Sans Serif" w:eastAsia="Microsoft Sans Serif" w:hAnsi="Microsoft Sans Serif" w:cs="Microsoft Sans Serif"/>
          <w:color w:val="000000"/>
          <w:sz w:val="22"/>
          <w:bdr w:val="nil"/>
          <w:lang w:val="fr-FR" w:eastAsia="ja-JP"/>
        </w:rPr>
        <w:t>’</w:t>
      </w:r>
      <w:r>
        <w:rPr>
          <w:rFonts w:ascii="Microsoft Sans Serif" w:eastAsia="Microsoft Sans Serif" w:hAnsi="Microsoft Sans Serif" w:cs="Microsoft Sans Serif"/>
          <w:color w:val="000000"/>
          <w:sz w:val="22"/>
          <w:bdr w:val="nil"/>
          <w:lang w:val="fr-FR" w:eastAsia="ja-JP"/>
        </w:rPr>
        <w:t>organisation commanditaire de l</w:t>
      </w:r>
      <w:r w:rsidR="0002210F">
        <w:rPr>
          <w:rFonts w:ascii="Microsoft Sans Serif" w:eastAsia="Microsoft Sans Serif" w:hAnsi="Microsoft Sans Serif" w:cs="Microsoft Sans Serif"/>
          <w:color w:val="000000"/>
          <w:sz w:val="22"/>
          <w:bdr w:val="nil"/>
          <w:lang w:val="fr-FR" w:eastAsia="ja-JP"/>
        </w:rPr>
        <w:t>’</w:t>
      </w:r>
      <w:r>
        <w:rPr>
          <w:rFonts w:ascii="Microsoft Sans Serif" w:eastAsia="Microsoft Sans Serif" w:hAnsi="Microsoft Sans Serif" w:cs="Microsoft Sans Serif"/>
          <w:color w:val="000000"/>
          <w:sz w:val="22"/>
          <w:bdr w:val="nil"/>
          <w:lang w:val="fr-FR" w:eastAsia="ja-JP"/>
        </w:rPr>
        <w:t>évaluation</w:t>
      </w:r>
    </w:p>
    <w:p w14:paraId="2158A735" w14:textId="3F139BA6" w:rsidR="00D936E7" w:rsidRPr="0061462E" w:rsidRDefault="0061462E" w:rsidP="005D75CE">
      <w:pPr>
        <w:pStyle w:val="Paragraphedeliste"/>
        <w:numPr>
          <w:ilvl w:val="1"/>
          <w:numId w:val="12"/>
        </w:numPr>
        <w:tabs>
          <w:tab w:val="left" w:pos="1"/>
          <w:tab w:val="left" w:pos="450"/>
          <w:tab w:val="left" w:pos="720"/>
        </w:tabs>
        <w:jc w:val="both"/>
        <w:rPr>
          <w:rFonts w:cstheme="minorHAnsi"/>
          <w:color w:val="000000"/>
          <w:sz w:val="22"/>
          <w:lang w:val="fr-FR" w:eastAsia="ja-JP"/>
        </w:rPr>
      </w:pPr>
      <w:r>
        <w:rPr>
          <w:rFonts w:ascii="Microsoft Sans Serif" w:eastAsia="Microsoft Sans Serif" w:hAnsi="Microsoft Sans Serif" w:cs="Microsoft Sans Serif"/>
          <w:color w:val="000000"/>
          <w:sz w:val="22"/>
          <w:bdr w:val="nil"/>
          <w:lang w:val="fr-FR" w:eastAsia="ja-JP"/>
        </w:rPr>
        <w:t>Logo du bénéficiaire et du Fonds d</w:t>
      </w:r>
      <w:r w:rsidR="0002210F">
        <w:rPr>
          <w:rFonts w:ascii="Microsoft Sans Serif" w:eastAsia="Microsoft Sans Serif" w:hAnsi="Microsoft Sans Serif" w:cs="Microsoft Sans Serif"/>
          <w:color w:val="000000"/>
          <w:sz w:val="22"/>
          <w:bdr w:val="nil"/>
          <w:lang w:val="fr-FR" w:eastAsia="ja-JP"/>
        </w:rPr>
        <w:t>’</w:t>
      </w:r>
      <w:r>
        <w:rPr>
          <w:rFonts w:ascii="Microsoft Sans Serif" w:eastAsia="Microsoft Sans Serif" w:hAnsi="Microsoft Sans Serif" w:cs="Microsoft Sans Serif"/>
          <w:color w:val="000000"/>
          <w:sz w:val="22"/>
          <w:bdr w:val="nil"/>
          <w:lang w:val="fr-FR" w:eastAsia="ja-JP"/>
        </w:rPr>
        <w:t>affectation spéciale de l</w:t>
      </w:r>
      <w:r w:rsidR="0002210F">
        <w:rPr>
          <w:rFonts w:ascii="Microsoft Sans Serif" w:eastAsia="Microsoft Sans Serif" w:hAnsi="Microsoft Sans Serif" w:cs="Microsoft Sans Serif"/>
          <w:color w:val="000000"/>
          <w:sz w:val="22"/>
          <w:bdr w:val="nil"/>
          <w:lang w:val="fr-FR" w:eastAsia="ja-JP"/>
        </w:rPr>
        <w:t>’</w:t>
      </w:r>
      <w:r>
        <w:rPr>
          <w:rFonts w:ascii="Microsoft Sans Serif" w:eastAsia="Microsoft Sans Serif" w:hAnsi="Microsoft Sans Serif" w:cs="Microsoft Sans Serif"/>
          <w:color w:val="000000"/>
          <w:sz w:val="22"/>
          <w:bdr w:val="nil"/>
          <w:lang w:val="fr-FR" w:eastAsia="ja-JP"/>
        </w:rPr>
        <w:t xml:space="preserve">ONU </w:t>
      </w:r>
    </w:p>
    <w:p w14:paraId="61137019" w14:textId="77777777" w:rsidR="00D936E7" w:rsidRPr="0061462E" w:rsidRDefault="00D936E7" w:rsidP="00D936E7">
      <w:pPr>
        <w:tabs>
          <w:tab w:val="left" w:pos="1"/>
          <w:tab w:val="left" w:pos="450"/>
          <w:tab w:val="left" w:pos="720"/>
        </w:tabs>
        <w:ind w:left="810"/>
        <w:jc w:val="both"/>
        <w:rPr>
          <w:rFonts w:eastAsia="Times New Roman" w:cstheme="minorHAnsi"/>
          <w:b/>
          <w:sz w:val="22"/>
          <w:lang w:val="fr-FR"/>
        </w:rPr>
      </w:pPr>
    </w:p>
    <w:p w14:paraId="41C052BD" w14:textId="77777777" w:rsidR="00D936E7" w:rsidRPr="00953DCC" w:rsidRDefault="0061462E" w:rsidP="005D75CE">
      <w:pPr>
        <w:pStyle w:val="Paragraphedeliste"/>
        <w:numPr>
          <w:ilvl w:val="0"/>
          <w:numId w:val="19"/>
        </w:numPr>
        <w:tabs>
          <w:tab w:val="left" w:pos="1"/>
          <w:tab w:val="left" w:pos="450"/>
          <w:tab w:val="left" w:pos="720"/>
        </w:tabs>
        <w:jc w:val="both"/>
        <w:rPr>
          <w:rFonts w:cstheme="minorHAnsi"/>
          <w:b/>
          <w:sz w:val="22"/>
          <w:lang w:val="en-GB"/>
        </w:rPr>
      </w:pPr>
      <w:r>
        <w:rPr>
          <w:rFonts w:ascii="Microsoft Sans Serif" w:eastAsia="Microsoft Sans Serif" w:hAnsi="Microsoft Sans Serif" w:cs="Microsoft Sans Serif"/>
          <w:b/>
          <w:bCs/>
          <w:sz w:val="22"/>
          <w:bdr w:val="nil"/>
          <w:lang w:val="fr-FR"/>
        </w:rPr>
        <w:t xml:space="preserve">Table des matières </w:t>
      </w:r>
    </w:p>
    <w:p w14:paraId="0A32E678" w14:textId="77777777" w:rsidR="00D936E7" w:rsidRPr="00953DCC" w:rsidRDefault="00D936E7" w:rsidP="00D936E7">
      <w:pPr>
        <w:tabs>
          <w:tab w:val="left" w:pos="1"/>
          <w:tab w:val="left" w:pos="450"/>
          <w:tab w:val="left" w:pos="720"/>
        </w:tabs>
        <w:ind w:left="810"/>
        <w:jc w:val="both"/>
        <w:rPr>
          <w:rFonts w:cstheme="minorHAnsi"/>
          <w:b/>
          <w:sz w:val="22"/>
          <w:lang w:val="en-GB"/>
        </w:rPr>
      </w:pPr>
    </w:p>
    <w:p w14:paraId="5DC039D9" w14:textId="77777777" w:rsidR="00D936E7" w:rsidRPr="0061462E" w:rsidRDefault="0061462E" w:rsidP="005D75CE">
      <w:pPr>
        <w:numPr>
          <w:ilvl w:val="0"/>
          <w:numId w:val="19"/>
        </w:numPr>
        <w:tabs>
          <w:tab w:val="left" w:pos="1"/>
          <w:tab w:val="left" w:pos="450"/>
          <w:tab w:val="left" w:pos="720"/>
        </w:tabs>
        <w:jc w:val="both"/>
        <w:rPr>
          <w:rFonts w:cstheme="minorHAnsi"/>
          <w:b/>
          <w:sz w:val="22"/>
          <w:lang w:val="fr-FR"/>
        </w:rPr>
      </w:pPr>
      <w:r>
        <w:rPr>
          <w:rFonts w:ascii="Microsoft Sans Serif" w:eastAsia="Microsoft Sans Serif" w:hAnsi="Microsoft Sans Serif" w:cs="Microsoft Sans Serif"/>
          <w:b/>
          <w:bCs/>
          <w:sz w:val="22"/>
          <w:bdr w:val="nil"/>
          <w:lang w:val="fr-FR"/>
        </w:rPr>
        <w:t xml:space="preserve">Liste des acronymes et des abréviations </w:t>
      </w:r>
    </w:p>
    <w:p w14:paraId="327812C6" w14:textId="77777777" w:rsidR="00D936E7" w:rsidRPr="0061462E" w:rsidRDefault="00D936E7" w:rsidP="00D936E7">
      <w:pPr>
        <w:tabs>
          <w:tab w:val="left" w:pos="1"/>
          <w:tab w:val="left" w:pos="450"/>
          <w:tab w:val="left" w:pos="720"/>
        </w:tabs>
        <w:jc w:val="both"/>
        <w:rPr>
          <w:rFonts w:cstheme="minorHAnsi"/>
          <w:b/>
          <w:sz w:val="22"/>
          <w:lang w:val="fr-FR"/>
        </w:rPr>
      </w:pPr>
    </w:p>
    <w:p w14:paraId="437500B5" w14:textId="77777777" w:rsidR="00D936E7" w:rsidRPr="00953DCC" w:rsidRDefault="0061462E" w:rsidP="005D75CE">
      <w:pPr>
        <w:numPr>
          <w:ilvl w:val="0"/>
          <w:numId w:val="19"/>
        </w:numPr>
        <w:tabs>
          <w:tab w:val="left" w:pos="1"/>
          <w:tab w:val="left" w:pos="450"/>
          <w:tab w:val="left" w:pos="720"/>
        </w:tabs>
        <w:jc w:val="both"/>
        <w:rPr>
          <w:rFonts w:cstheme="minorHAnsi"/>
          <w:b/>
          <w:sz w:val="22"/>
          <w:lang w:val="en-GB"/>
        </w:rPr>
      </w:pPr>
      <w:r>
        <w:rPr>
          <w:rFonts w:ascii="Microsoft Sans Serif" w:eastAsia="Microsoft Sans Serif" w:hAnsi="Microsoft Sans Serif" w:cs="Microsoft Sans Serif"/>
          <w:b/>
          <w:bCs/>
          <w:sz w:val="22"/>
          <w:bdr w:val="nil"/>
          <w:lang w:val="fr-FR"/>
        </w:rPr>
        <w:t>Résumé analytique</w:t>
      </w:r>
    </w:p>
    <w:p w14:paraId="7AA9043B" w14:textId="1093457E" w:rsidR="00D936E7" w:rsidRPr="00953DCC" w:rsidRDefault="0061462E" w:rsidP="00953DCC">
      <w:pPr>
        <w:ind w:left="450"/>
        <w:jc w:val="both"/>
        <w:rPr>
          <w:rFonts w:cstheme="minorHAnsi"/>
          <w:i/>
          <w:color w:val="0000FF"/>
          <w:sz w:val="22"/>
          <w:lang w:eastAsia="ja-JP"/>
        </w:rPr>
      </w:pPr>
      <w:r>
        <w:rPr>
          <w:rFonts w:ascii="Microsoft Sans Serif" w:eastAsia="Microsoft Sans Serif" w:hAnsi="Microsoft Sans Serif" w:cs="Microsoft Sans Serif"/>
          <w:i/>
          <w:iCs/>
          <w:color w:val="0000FF"/>
          <w:sz w:val="22"/>
          <w:bdr w:val="nil"/>
          <w:lang w:val="fr-FR" w:eastAsia="ja-JP"/>
        </w:rPr>
        <w:t>Une synthèse autonome des éléments de fond du rapport d</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évaluation qui offre au lecteur une compréhension claire des constatations, des recommandations et des enseignements tirés de l</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 xml:space="preserve">évaluation. Le résumé comprend : </w:t>
      </w:r>
    </w:p>
    <w:p w14:paraId="41143B87" w14:textId="20504BF2" w:rsidR="00D936E7" w:rsidRPr="0061462E" w:rsidRDefault="00221787" w:rsidP="005D75CE">
      <w:pPr>
        <w:pStyle w:val="Paragraphedeliste"/>
        <w:numPr>
          <w:ilvl w:val="1"/>
          <w:numId w:val="12"/>
        </w:numPr>
        <w:tabs>
          <w:tab w:val="left" w:pos="1"/>
          <w:tab w:val="left" w:pos="450"/>
          <w:tab w:val="left" w:pos="720"/>
        </w:tabs>
        <w:jc w:val="both"/>
        <w:rPr>
          <w:rFonts w:cstheme="minorHAnsi"/>
          <w:color w:val="000000"/>
          <w:sz w:val="22"/>
          <w:lang w:val="fr-FR" w:eastAsia="ja-JP"/>
        </w:rPr>
      </w:pPr>
      <w:r>
        <w:rPr>
          <w:rFonts w:ascii="Microsoft Sans Serif" w:eastAsia="Microsoft Sans Serif" w:hAnsi="Microsoft Sans Serif" w:cs="Microsoft Sans Serif"/>
          <w:color w:val="000000"/>
          <w:sz w:val="22"/>
          <w:bdr w:val="nil"/>
          <w:lang w:val="fr-FR" w:eastAsia="ja-JP"/>
        </w:rPr>
        <w:t>Une</w:t>
      </w:r>
      <w:r w:rsidR="0061462E">
        <w:rPr>
          <w:rFonts w:ascii="Microsoft Sans Serif" w:eastAsia="Microsoft Sans Serif" w:hAnsi="Microsoft Sans Serif" w:cs="Microsoft Sans Serif"/>
          <w:color w:val="000000"/>
          <w:sz w:val="22"/>
          <w:bdr w:val="nil"/>
          <w:lang w:val="fr-FR" w:eastAsia="ja-JP"/>
        </w:rPr>
        <w:t xml:space="preserve"> brève description du contexte et du projet évalué </w:t>
      </w:r>
    </w:p>
    <w:p w14:paraId="403C79B1" w14:textId="5F54E554" w:rsidR="00D936E7" w:rsidRPr="0061462E" w:rsidRDefault="00221787" w:rsidP="005D75CE">
      <w:pPr>
        <w:pStyle w:val="Paragraphedeliste"/>
        <w:numPr>
          <w:ilvl w:val="1"/>
          <w:numId w:val="12"/>
        </w:numPr>
        <w:tabs>
          <w:tab w:val="left" w:pos="1"/>
          <w:tab w:val="left" w:pos="450"/>
          <w:tab w:val="left" w:pos="720"/>
        </w:tabs>
        <w:jc w:val="both"/>
        <w:rPr>
          <w:rFonts w:cstheme="minorHAnsi"/>
          <w:color w:val="000000"/>
          <w:sz w:val="22"/>
          <w:lang w:val="fr-FR" w:eastAsia="ja-JP"/>
        </w:rPr>
      </w:pPr>
      <w:r>
        <w:rPr>
          <w:rFonts w:ascii="Microsoft Sans Serif" w:eastAsia="Microsoft Sans Serif" w:hAnsi="Microsoft Sans Serif" w:cs="Microsoft Sans Serif"/>
          <w:color w:val="000000"/>
          <w:sz w:val="22"/>
          <w:bdr w:val="nil"/>
          <w:lang w:val="fr-FR" w:eastAsia="ja-JP"/>
        </w:rPr>
        <w:t>La</w:t>
      </w:r>
      <w:r w:rsidR="0061462E">
        <w:rPr>
          <w:rFonts w:ascii="Microsoft Sans Serif" w:eastAsia="Microsoft Sans Serif" w:hAnsi="Microsoft Sans Serif" w:cs="Microsoft Sans Serif"/>
          <w:color w:val="000000"/>
          <w:sz w:val="22"/>
          <w:bdr w:val="nil"/>
          <w:lang w:val="fr-FR" w:eastAsia="ja-JP"/>
        </w:rPr>
        <w:t xml:space="preserve"> finalité et les objectifs de l</w:t>
      </w:r>
      <w:r w:rsidR="0002210F">
        <w:rPr>
          <w:rFonts w:ascii="Microsoft Sans Serif" w:eastAsia="Microsoft Sans Serif" w:hAnsi="Microsoft Sans Serif" w:cs="Microsoft Sans Serif"/>
          <w:color w:val="000000"/>
          <w:sz w:val="22"/>
          <w:bdr w:val="nil"/>
          <w:lang w:val="fr-FR" w:eastAsia="ja-JP"/>
        </w:rPr>
        <w:t>’</w:t>
      </w:r>
      <w:r w:rsidR="0061462E">
        <w:rPr>
          <w:rFonts w:ascii="Microsoft Sans Serif" w:eastAsia="Microsoft Sans Serif" w:hAnsi="Microsoft Sans Serif" w:cs="Microsoft Sans Serif"/>
          <w:color w:val="000000"/>
          <w:sz w:val="22"/>
          <w:bdr w:val="nil"/>
          <w:lang w:val="fr-FR" w:eastAsia="ja-JP"/>
        </w:rPr>
        <w:t xml:space="preserve">évaluation </w:t>
      </w:r>
    </w:p>
    <w:p w14:paraId="6B15585C" w14:textId="20B0182F" w:rsidR="00D936E7" w:rsidRPr="00953DCC" w:rsidRDefault="00221787" w:rsidP="005D75CE">
      <w:pPr>
        <w:pStyle w:val="Paragraphedeliste"/>
        <w:numPr>
          <w:ilvl w:val="1"/>
          <w:numId w:val="12"/>
        </w:numPr>
        <w:tabs>
          <w:tab w:val="left" w:pos="1"/>
          <w:tab w:val="left" w:pos="450"/>
          <w:tab w:val="left" w:pos="720"/>
        </w:tabs>
        <w:jc w:val="both"/>
        <w:rPr>
          <w:rFonts w:cstheme="minorHAnsi"/>
          <w:color w:val="000000"/>
          <w:sz w:val="22"/>
          <w:lang w:eastAsia="ja-JP"/>
        </w:rPr>
      </w:pPr>
      <w:r>
        <w:rPr>
          <w:rFonts w:ascii="Microsoft Sans Serif" w:eastAsia="Microsoft Sans Serif" w:hAnsi="Microsoft Sans Serif" w:cs="Microsoft Sans Serif"/>
          <w:color w:val="000000"/>
          <w:sz w:val="22"/>
          <w:bdr w:val="nil"/>
          <w:lang w:val="fr-FR" w:eastAsia="ja-JP"/>
        </w:rPr>
        <w:t>Le</w:t>
      </w:r>
      <w:r w:rsidR="0061462E">
        <w:rPr>
          <w:rFonts w:ascii="Microsoft Sans Serif" w:eastAsia="Microsoft Sans Serif" w:hAnsi="Microsoft Sans Serif" w:cs="Microsoft Sans Serif"/>
          <w:color w:val="000000"/>
          <w:sz w:val="22"/>
          <w:bdr w:val="nil"/>
          <w:lang w:val="fr-FR" w:eastAsia="ja-JP"/>
        </w:rPr>
        <w:t xml:space="preserve"> public cible </w:t>
      </w:r>
    </w:p>
    <w:p w14:paraId="2CEBB231" w14:textId="748DE49B" w:rsidR="00D936E7" w:rsidRPr="0061462E" w:rsidRDefault="00221787" w:rsidP="005D75CE">
      <w:pPr>
        <w:pStyle w:val="Paragraphedeliste"/>
        <w:numPr>
          <w:ilvl w:val="1"/>
          <w:numId w:val="12"/>
        </w:numPr>
        <w:tabs>
          <w:tab w:val="left" w:pos="1"/>
          <w:tab w:val="left" w:pos="450"/>
          <w:tab w:val="left" w:pos="720"/>
        </w:tabs>
        <w:jc w:val="both"/>
        <w:rPr>
          <w:rFonts w:cstheme="minorHAnsi"/>
          <w:color w:val="000000"/>
          <w:sz w:val="22"/>
          <w:lang w:val="fr-FR" w:eastAsia="ja-JP"/>
        </w:rPr>
      </w:pPr>
      <w:r>
        <w:rPr>
          <w:rFonts w:ascii="Microsoft Sans Serif" w:eastAsia="Microsoft Sans Serif" w:hAnsi="Microsoft Sans Serif" w:cs="Microsoft Sans Serif"/>
          <w:color w:val="000000"/>
          <w:sz w:val="22"/>
          <w:bdr w:val="nil"/>
          <w:lang w:val="fr-FR" w:eastAsia="ja-JP"/>
        </w:rPr>
        <w:t>Une</w:t>
      </w:r>
      <w:r w:rsidR="0061462E">
        <w:rPr>
          <w:rFonts w:ascii="Microsoft Sans Serif" w:eastAsia="Microsoft Sans Serif" w:hAnsi="Microsoft Sans Serif" w:cs="Microsoft Sans Serif"/>
          <w:color w:val="000000"/>
          <w:sz w:val="22"/>
          <w:bdr w:val="nil"/>
          <w:lang w:val="fr-FR" w:eastAsia="ja-JP"/>
        </w:rPr>
        <w:t xml:space="preserve"> courte description de la méthodologie choisie, y compris les raisons qui ont déterminé le choix de cette méthode, les sources de données utilisées, les méthodes de collecte et d</w:t>
      </w:r>
      <w:r w:rsidR="0002210F">
        <w:rPr>
          <w:rFonts w:ascii="Microsoft Sans Serif" w:eastAsia="Microsoft Sans Serif" w:hAnsi="Microsoft Sans Serif" w:cs="Microsoft Sans Serif"/>
          <w:color w:val="000000"/>
          <w:sz w:val="22"/>
          <w:bdr w:val="nil"/>
          <w:lang w:val="fr-FR" w:eastAsia="ja-JP"/>
        </w:rPr>
        <w:t>’</w:t>
      </w:r>
      <w:r w:rsidR="0061462E">
        <w:rPr>
          <w:rFonts w:ascii="Microsoft Sans Serif" w:eastAsia="Microsoft Sans Serif" w:hAnsi="Microsoft Sans Serif" w:cs="Microsoft Sans Serif"/>
          <w:color w:val="000000"/>
          <w:sz w:val="22"/>
          <w:bdr w:val="nil"/>
          <w:lang w:val="fr-FR" w:eastAsia="ja-JP"/>
        </w:rPr>
        <w:t>analyse des données et les principales limites de l</w:t>
      </w:r>
      <w:r w:rsidR="0002210F">
        <w:rPr>
          <w:rFonts w:ascii="Microsoft Sans Serif" w:eastAsia="Microsoft Sans Serif" w:hAnsi="Microsoft Sans Serif" w:cs="Microsoft Sans Serif"/>
          <w:color w:val="000000"/>
          <w:sz w:val="22"/>
          <w:bdr w:val="nil"/>
          <w:lang w:val="fr-FR" w:eastAsia="ja-JP"/>
        </w:rPr>
        <w:t>’</w:t>
      </w:r>
      <w:r w:rsidR="0061462E">
        <w:rPr>
          <w:rFonts w:ascii="Microsoft Sans Serif" w:eastAsia="Microsoft Sans Serif" w:hAnsi="Microsoft Sans Serif" w:cs="Microsoft Sans Serif"/>
          <w:color w:val="000000"/>
          <w:sz w:val="22"/>
          <w:bdr w:val="nil"/>
          <w:lang w:val="fr-FR" w:eastAsia="ja-JP"/>
        </w:rPr>
        <w:t xml:space="preserve">évaluation </w:t>
      </w:r>
    </w:p>
    <w:p w14:paraId="691FC383" w14:textId="3762779E" w:rsidR="00D936E7" w:rsidRPr="0061462E" w:rsidRDefault="00221787" w:rsidP="005D75CE">
      <w:pPr>
        <w:pStyle w:val="Paragraphedeliste"/>
        <w:numPr>
          <w:ilvl w:val="1"/>
          <w:numId w:val="12"/>
        </w:numPr>
        <w:tabs>
          <w:tab w:val="left" w:pos="1"/>
          <w:tab w:val="left" w:pos="450"/>
          <w:tab w:val="left" w:pos="720"/>
        </w:tabs>
        <w:jc w:val="both"/>
        <w:rPr>
          <w:rFonts w:cstheme="minorHAnsi"/>
          <w:color w:val="000000"/>
          <w:sz w:val="22"/>
          <w:lang w:val="fr-FR" w:eastAsia="ja-JP"/>
        </w:rPr>
      </w:pPr>
      <w:r>
        <w:rPr>
          <w:rFonts w:ascii="Microsoft Sans Serif" w:eastAsia="Microsoft Sans Serif" w:hAnsi="Microsoft Sans Serif" w:cs="Microsoft Sans Serif"/>
          <w:color w:val="000000"/>
          <w:sz w:val="22"/>
          <w:bdr w:val="nil"/>
          <w:lang w:val="fr-FR" w:eastAsia="ja-JP"/>
        </w:rPr>
        <w:t>Les</w:t>
      </w:r>
      <w:r w:rsidR="0061462E">
        <w:rPr>
          <w:rFonts w:ascii="Microsoft Sans Serif" w:eastAsia="Microsoft Sans Serif" w:hAnsi="Microsoft Sans Serif" w:cs="Microsoft Sans Serif"/>
          <w:color w:val="000000"/>
          <w:sz w:val="22"/>
          <w:bdr w:val="nil"/>
          <w:lang w:val="fr-FR" w:eastAsia="ja-JP"/>
        </w:rPr>
        <w:t xml:space="preserve"> principales constatations (avec des preuves concrètes) et conclusions</w:t>
      </w:r>
    </w:p>
    <w:p w14:paraId="029C5DE6" w14:textId="10C9078A" w:rsidR="00D936E7" w:rsidRPr="00953DCC" w:rsidRDefault="00221787" w:rsidP="005D75CE">
      <w:pPr>
        <w:pStyle w:val="Paragraphedeliste"/>
        <w:numPr>
          <w:ilvl w:val="1"/>
          <w:numId w:val="12"/>
        </w:numPr>
        <w:tabs>
          <w:tab w:val="left" w:pos="1"/>
          <w:tab w:val="left" w:pos="450"/>
          <w:tab w:val="left" w:pos="720"/>
        </w:tabs>
        <w:jc w:val="both"/>
        <w:rPr>
          <w:rFonts w:cstheme="minorHAnsi"/>
          <w:color w:val="000000"/>
          <w:sz w:val="22"/>
          <w:lang w:eastAsia="ja-JP"/>
        </w:rPr>
      </w:pPr>
      <w:r>
        <w:rPr>
          <w:rFonts w:ascii="Microsoft Sans Serif" w:eastAsia="Microsoft Sans Serif" w:hAnsi="Microsoft Sans Serif" w:cs="Microsoft Sans Serif"/>
          <w:color w:val="000000"/>
          <w:sz w:val="22"/>
          <w:bdr w:val="nil"/>
          <w:lang w:val="fr-FR" w:eastAsia="ja-JP"/>
        </w:rPr>
        <w:t>Les</w:t>
      </w:r>
      <w:r w:rsidR="0061462E">
        <w:rPr>
          <w:rFonts w:ascii="Microsoft Sans Serif" w:eastAsia="Microsoft Sans Serif" w:hAnsi="Microsoft Sans Serif" w:cs="Microsoft Sans Serif"/>
          <w:color w:val="000000"/>
          <w:sz w:val="22"/>
          <w:bdr w:val="nil"/>
          <w:lang w:val="fr-FR" w:eastAsia="ja-JP"/>
        </w:rPr>
        <w:t xml:space="preserve"> recommandations clés </w:t>
      </w:r>
    </w:p>
    <w:p w14:paraId="43CAE3D9" w14:textId="77777777" w:rsidR="00D936E7" w:rsidRPr="00953DCC" w:rsidRDefault="00D936E7" w:rsidP="00D936E7">
      <w:pPr>
        <w:tabs>
          <w:tab w:val="left" w:pos="1"/>
          <w:tab w:val="left" w:pos="450"/>
          <w:tab w:val="left" w:pos="720"/>
        </w:tabs>
        <w:ind w:left="1801"/>
        <w:jc w:val="both"/>
        <w:rPr>
          <w:rFonts w:eastAsia="Times New Roman" w:cstheme="minorHAnsi"/>
          <w:sz w:val="22"/>
          <w:lang w:val="en-GB"/>
        </w:rPr>
      </w:pPr>
    </w:p>
    <w:p w14:paraId="5993C483" w14:textId="77777777" w:rsidR="00D936E7" w:rsidRPr="00953DCC" w:rsidRDefault="0061462E" w:rsidP="005D75CE">
      <w:pPr>
        <w:numPr>
          <w:ilvl w:val="0"/>
          <w:numId w:val="19"/>
        </w:numPr>
        <w:tabs>
          <w:tab w:val="left" w:pos="1"/>
          <w:tab w:val="left" w:pos="450"/>
          <w:tab w:val="left" w:pos="720"/>
        </w:tabs>
        <w:jc w:val="both"/>
        <w:rPr>
          <w:rFonts w:cstheme="minorHAnsi"/>
          <w:b/>
          <w:sz w:val="22"/>
          <w:lang w:val="en-GB"/>
        </w:rPr>
      </w:pPr>
      <w:r>
        <w:rPr>
          <w:rFonts w:ascii="Microsoft Sans Serif" w:eastAsia="Microsoft Sans Serif" w:hAnsi="Microsoft Sans Serif" w:cs="Microsoft Sans Serif"/>
          <w:b/>
          <w:bCs/>
          <w:sz w:val="22"/>
          <w:bdr w:val="nil"/>
          <w:lang w:val="fr-FR"/>
        </w:rPr>
        <w:t xml:space="preserve">Contexte du projet </w:t>
      </w:r>
    </w:p>
    <w:p w14:paraId="14E6CDC7" w14:textId="77777777" w:rsidR="00D936E7" w:rsidRPr="0061462E" w:rsidRDefault="0061462E" w:rsidP="005D75CE">
      <w:pPr>
        <w:pStyle w:val="Paragraphedeliste"/>
        <w:numPr>
          <w:ilvl w:val="1"/>
          <w:numId w:val="12"/>
        </w:numPr>
        <w:tabs>
          <w:tab w:val="left" w:pos="1"/>
          <w:tab w:val="left" w:pos="450"/>
          <w:tab w:val="left" w:pos="720"/>
        </w:tabs>
        <w:jc w:val="both"/>
        <w:rPr>
          <w:rFonts w:cstheme="minorHAnsi"/>
          <w:color w:val="000000"/>
          <w:sz w:val="22"/>
          <w:lang w:val="fr-FR" w:eastAsia="ja-JP"/>
        </w:rPr>
      </w:pPr>
      <w:r>
        <w:rPr>
          <w:rFonts w:ascii="Microsoft Sans Serif" w:eastAsia="Microsoft Sans Serif" w:hAnsi="Microsoft Sans Serif" w:cs="Microsoft Sans Serif"/>
          <w:color w:val="000000"/>
          <w:sz w:val="22"/>
          <w:bdr w:val="nil"/>
          <w:lang w:val="fr-FR" w:eastAsia="ja-JP"/>
        </w:rPr>
        <w:t xml:space="preserve">Description des principaux facteurs sociaux, économiques, politiques, géographiques et démographiques du projet. </w:t>
      </w:r>
    </w:p>
    <w:p w14:paraId="75710C41" w14:textId="35F0B868" w:rsidR="00D936E7" w:rsidRPr="0061462E" w:rsidRDefault="0061462E" w:rsidP="005D75CE">
      <w:pPr>
        <w:pStyle w:val="Paragraphedeliste"/>
        <w:numPr>
          <w:ilvl w:val="1"/>
          <w:numId w:val="12"/>
        </w:numPr>
        <w:tabs>
          <w:tab w:val="left" w:pos="1"/>
          <w:tab w:val="left" w:pos="450"/>
          <w:tab w:val="left" w:pos="720"/>
        </w:tabs>
        <w:jc w:val="both"/>
        <w:rPr>
          <w:rFonts w:cstheme="minorHAnsi"/>
          <w:color w:val="000000"/>
          <w:sz w:val="22"/>
          <w:lang w:val="fr-FR" w:eastAsia="ja-JP"/>
        </w:rPr>
      </w:pPr>
      <w:r>
        <w:rPr>
          <w:rFonts w:ascii="Microsoft Sans Serif" w:eastAsia="Microsoft Sans Serif" w:hAnsi="Microsoft Sans Serif" w:cs="Microsoft Sans Serif"/>
          <w:color w:val="000000"/>
          <w:sz w:val="22"/>
          <w:bdr w:val="nil"/>
          <w:lang w:val="fr-FR" w:eastAsia="ja-JP"/>
        </w:rPr>
        <w:t>Une explication sur la manière dont le contexte social, politique, démographique et/ou institutionnel contribue à l</w:t>
      </w:r>
      <w:r w:rsidR="0002210F">
        <w:rPr>
          <w:rFonts w:ascii="Microsoft Sans Serif" w:eastAsia="Microsoft Sans Serif" w:hAnsi="Microsoft Sans Serif" w:cs="Microsoft Sans Serif"/>
          <w:color w:val="000000"/>
          <w:sz w:val="22"/>
          <w:bdr w:val="nil"/>
          <w:lang w:val="fr-FR" w:eastAsia="ja-JP"/>
        </w:rPr>
        <w:t>’</w:t>
      </w:r>
      <w:r>
        <w:rPr>
          <w:rFonts w:ascii="Microsoft Sans Serif" w:eastAsia="Microsoft Sans Serif" w:hAnsi="Microsoft Sans Serif" w:cs="Microsoft Sans Serif"/>
          <w:color w:val="000000"/>
          <w:sz w:val="22"/>
          <w:bdr w:val="nil"/>
          <w:lang w:val="fr-FR" w:eastAsia="ja-JP"/>
        </w:rPr>
        <w:t>utilité et à la justesse de l</w:t>
      </w:r>
      <w:r w:rsidR="0002210F">
        <w:rPr>
          <w:rFonts w:ascii="Microsoft Sans Serif" w:eastAsia="Microsoft Sans Serif" w:hAnsi="Microsoft Sans Serif" w:cs="Microsoft Sans Serif"/>
          <w:color w:val="000000"/>
          <w:sz w:val="22"/>
          <w:bdr w:val="nil"/>
          <w:lang w:val="fr-FR" w:eastAsia="ja-JP"/>
        </w:rPr>
        <w:t>’</w:t>
      </w:r>
      <w:r>
        <w:rPr>
          <w:rFonts w:ascii="Microsoft Sans Serif" w:eastAsia="Microsoft Sans Serif" w:hAnsi="Microsoft Sans Serif" w:cs="Microsoft Sans Serif"/>
          <w:color w:val="000000"/>
          <w:sz w:val="22"/>
          <w:bdr w:val="nil"/>
          <w:lang w:val="fr-FR" w:eastAsia="ja-JP"/>
        </w:rPr>
        <w:t>évaluation.</w:t>
      </w:r>
    </w:p>
    <w:p w14:paraId="0CF005F7" w14:textId="77777777" w:rsidR="00D936E7" w:rsidRPr="0061462E" w:rsidRDefault="00D936E7" w:rsidP="00D936E7">
      <w:pPr>
        <w:tabs>
          <w:tab w:val="left" w:pos="1"/>
          <w:tab w:val="left" w:pos="450"/>
          <w:tab w:val="left" w:pos="720"/>
        </w:tabs>
        <w:ind w:left="810"/>
        <w:jc w:val="both"/>
        <w:rPr>
          <w:rFonts w:eastAsia="Times New Roman" w:cstheme="minorHAnsi"/>
          <w:b/>
          <w:sz w:val="22"/>
          <w:lang w:val="fr-FR"/>
        </w:rPr>
      </w:pPr>
    </w:p>
    <w:p w14:paraId="6F217B04" w14:textId="77777777" w:rsidR="00D936E7" w:rsidRPr="00953DCC" w:rsidRDefault="0061462E" w:rsidP="005D75CE">
      <w:pPr>
        <w:numPr>
          <w:ilvl w:val="0"/>
          <w:numId w:val="19"/>
        </w:numPr>
        <w:tabs>
          <w:tab w:val="left" w:pos="1"/>
          <w:tab w:val="left" w:pos="450"/>
          <w:tab w:val="left" w:pos="720"/>
        </w:tabs>
        <w:jc w:val="both"/>
        <w:rPr>
          <w:rFonts w:cstheme="minorHAnsi"/>
          <w:b/>
          <w:sz w:val="22"/>
          <w:lang w:val="en-GB"/>
        </w:rPr>
      </w:pPr>
      <w:r>
        <w:rPr>
          <w:rFonts w:ascii="Microsoft Sans Serif" w:eastAsia="Microsoft Sans Serif" w:hAnsi="Microsoft Sans Serif" w:cs="Microsoft Sans Serif"/>
          <w:b/>
          <w:bCs/>
          <w:sz w:val="22"/>
          <w:bdr w:val="nil"/>
          <w:lang w:val="fr-FR"/>
        </w:rPr>
        <w:t xml:space="preserve">Description du projet  </w:t>
      </w:r>
    </w:p>
    <w:p w14:paraId="727941AF" w14:textId="77777777" w:rsidR="00D936E7" w:rsidRPr="0061462E" w:rsidRDefault="0061462E" w:rsidP="00953DCC">
      <w:pPr>
        <w:ind w:left="450"/>
        <w:jc w:val="both"/>
        <w:rPr>
          <w:rFonts w:cstheme="minorHAnsi"/>
          <w:i/>
          <w:color w:val="0000FF"/>
          <w:sz w:val="22"/>
          <w:lang w:val="fr-FR" w:eastAsia="ja-JP"/>
        </w:rPr>
      </w:pPr>
      <w:r>
        <w:rPr>
          <w:rFonts w:ascii="Microsoft Sans Serif" w:eastAsia="Microsoft Sans Serif" w:hAnsi="Microsoft Sans Serif" w:cs="Microsoft Sans Serif"/>
          <w:i/>
          <w:iCs/>
          <w:color w:val="0000FF"/>
          <w:sz w:val="22"/>
          <w:bdr w:val="nil"/>
          <w:lang w:val="fr-FR" w:eastAsia="ja-JP"/>
        </w:rPr>
        <w:t xml:space="preserve">Le projet évalué doit être clairement décrit. Les informations sur le projet incluent :  </w:t>
      </w:r>
    </w:p>
    <w:p w14:paraId="30D9D2E2" w14:textId="77777777" w:rsidR="00D936E7" w:rsidRPr="0061462E" w:rsidRDefault="0061462E" w:rsidP="005D75CE">
      <w:pPr>
        <w:pStyle w:val="Paragraphedeliste"/>
        <w:numPr>
          <w:ilvl w:val="1"/>
          <w:numId w:val="12"/>
        </w:numPr>
        <w:tabs>
          <w:tab w:val="left" w:pos="1"/>
          <w:tab w:val="left" w:pos="450"/>
          <w:tab w:val="left" w:pos="720"/>
        </w:tabs>
        <w:jc w:val="both"/>
        <w:rPr>
          <w:rFonts w:cstheme="minorHAnsi"/>
          <w:color w:val="000000"/>
          <w:sz w:val="22"/>
          <w:lang w:val="fr-FR" w:eastAsia="ja-JP"/>
        </w:rPr>
      </w:pPr>
      <w:r>
        <w:rPr>
          <w:rFonts w:ascii="Microsoft Sans Serif" w:eastAsia="Microsoft Sans Serif" w:hAnsi="Microsoft Sans Serif" w:cs="Microsoft Sans Serif"/>
          <w:color w:val="000000"/>
          <w:sz w:val="22"/>
          <w:bdr w:val="nil"/>
          <w:lang w:val="fr-FR" w:eastAsia="ja-JP"/>
        </w:rPr>
        <w:t xml:space="preserve">Durée du projet, dates de début et de fin du projet </w:t>
      </w:r>
    </w:p>
    <w:p w14:paraId="2F7BE8C4" w14:textId="77777777" w:rsidR="00D936E7" w:rsidRPr="0061462E" w:rsidRDefault="0061462E" w:rsidP="005D75CE">
      <w:pPr>
        <w:pStyle w:val="Paragraphedeliste"/>
        <w:numPr>
          <w:ilvl w:val="1"/>
          <w:numId w:val="12"/>
        </w:numPr>
        <w:tabs>
          <w:tab w:val="left" w:pos="1"/>
          <w:tab w:val="left" w:pos="450"/>
          <w:tab w:val="left" w:pos="720"/>
        </w:tabs>
        <w:jc w:val="both"/>
        <w:rPr>
          <w:rFonts w:cstheme="minorHAnsi"/>
          <w:color w:val="000000"/>
          <w:sz w:val="22"/>
          <w:lang w:val="fr-FR" w:eastAsia="ja-JP"/>
        </w:rPr>
      </w:pPr>
      <w:r>
        <w:rPr>
          <w:rFonts w:ascii="Microsoft Sans Serif" w:eastAsia="Microsoft Sans Serif" w:hAnsi="Microsoft Sans Serif" w:cs="Microsoft Sans Serif"/>
          <w:color w:val="000000"/>
          <w:kern w:val="24"/>
          <w:sz w:val="22"/>
          <w:bdr w:val="nil"/>
          <w:lang w:val="fr-FR" w:eastAsia="ja-JP"/>
        </w:rPr>
        <w:t>Description des formes particulières de violence abordées par le projet</w:t>
      </w:r>
    </w:p>
    <w:p w14:paraId="3F9D77AD" w14:textId="77777777" w:rsidR="00D936E7" w:rsidRPr="00953DCC" w:rsidRDefault="0061462E" w:rsidP="005D75CE">
      <w:pPr>
        <w:pStyle w:val="Paragraphedeliste"/>
        <w:numPr>
          <w:ilvl w:val="1"/>
          <w:numId w:val="12"/>
        </w:numPr>
        <w:tabs>
          <w:tab w:val="left" w:pos="1"/>
          <w:tab w:val="left" w:pos="450"/>
          <w:tab w:val="left" w:pos="720"/>
        </w:tabs>
        <w:jc w:val="both"/>
        <w:rPr>
          <w:rFonts w:cstheme="minorHAnsi"/>
          <w:color w:val="000000"/>
          <w:sz w:val="22"/>
          <w:lang w:eastAsia="ja-JP"/>
        </w:rPr>
      </w:pPr>
      <w:r>
        <w:rPr>
          <w:rFonts w:ascii="Microsoft Sans Serif" w:eastAsia="Microsoft Sans Serif" w:hAnsi="Microsoft Sans Serif" w:cs="Microsoft Sans Serif"/>
          <w:color w:val="000000"/>
          <w:sz w:val="22"/>
          <w:bdr w:val="nil"/>
          <w:lang w:val="fr-FR" w:eastAsia="ja-JP"/>
        </w:rPr>
        <w:t>Principaux objectifs du projet</w:t>
      </w:r>
    </w:p>
    <w:p w14:paraId="170504D6" w14:textId="1D8E8D81" w:rsidR="00D936E7" w:rsidRPr="0061462E" w:rsidRDefault="0061462E" w:rsidP="005D75CE">
      <w:pPr>
        <w:pStyle w:val="Paragraphedeliste"/>
        <w:numPr>
          <w:ilvl w:val="1"/>
          <w:numId w:val="12"/>
        </w:numPr>
        <w:tabs>
          <w:tab w:val="left" w:pos="1"/>
          <w:tab w:val="left" w:pos="450"/>
          <w:tab w:val="left" w:pos="720"/>
        </w:tabs>
        <w:jc w:val="both"/>
        <w:rPr>
          <w:rFonts w:cstheme="minorHAnsi"/>
          <w:color w:val="000000"/>
          <w:sz w:val="22"/>
          <w:lang w:val="fr-FR" w:eastAsia="ja-JP"/>
        </w:rPr>
      </w:pPr>
      <w:r>
        <w:rPr>
          <w:rFonts w:ascii="Microsoft Sans Serif" w:eastAsia="Microsoft Sans Serif" w:hAnsi="Microsoft Sans Serif" w:cs="Microsoft Sans Serif"/>
          <w:sz w:val="22"/>
          <w:bdr w:val="nil"/>
          <w:lang w:val="fr-FR"/>
        </w:rPr>
        <w:t>L</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importance, la portée et l</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 xml:space="preserve">envergure du projet, y compris la couverture géographique </w:t>
      </w:r>
    </w:p>
    <w:p w14:paraId="3697492E" w14:textId="77777777" w:rsidR="00D936E7" w:rsidRPr="0061462E" w:rsidRDefault="0061462E" w:rsidP="005D75CE">
      <w:pPr>
        <w:pStyle w:val="Paragraphedeliste"/>
        <w:numPr>
          <w:ilvl w:val="1"/>
          <w:numId w:val="12"/>
        </w:numPr>
        <w:tabs>
          <w:tab w:val="left" w:pos="1"/>
          <w:tab w:val="left" w:pos="450"/>
          <w:tab w:val="left" w:pos="720"/>
        </w:tabs>
        <w:jc w:val="both"/>
        <w:rPr>
          <w:rFonts w:cstheme="minorHAnsi"/>
          <w:color w:val="000000"/>
          <w:sz w:val="22"/>
          <w:lang w:val="fr-FR" w:eastAsia="ja-JP"/>
        </w:rPr>
      </w:pPr>
      <w:r>
        <w:rPr>
          <w:rFonts w:ascii="Microsoft Sans Serif" w:eastAsia="Microsoft Sans Serif" w:hAnsi="Microsoft Sans Serif" w:cs="Microsoft Sans Serif"/>
          <w:color w:val="000000"/>
          <w:sz w:val="22"/>
          <w:bdr w:val="nil"/>
          <w:lang w:val="fr-FR" w:eastAsia="ja-JP"/>
        </w:rPr>
        <w:t>Stratégie et théorie du changement (ou chaîne des résultats) du projet, avec une brève description du but, des réalisations, des produits et des activités principales du projet</w:t>
      </w:r>
    </w:p>
    <w:p w14:paraId="64DF2F78" w14:textId="77777777" w:rsidR="00D936E7" w:rsidRPr="00953DCC" w:rsidRDefault="0061462E" w:rsidP="005D75CE">
      <w:pPr>
        <w:pStyle w:val="Paragraphedeliste"/>
        <w:numPr>
          <w:ilvl w:val="1"/>
          <w:numId w:val="12"/>
        </w:numPr>
        <w:tabs>
          <w:tab w:val="left" w:pos="1"/>
          <w:tab w:val="left" w:pos="450"/>
          <w:tab w:val="left" w:pos="720"/>
        </w:tabs>
        <w:jc w:val="both"/>
        <w:rPr>
          <w:rFonts w:cstheme="minorHAnsi"/>
          <w:color w:val="000000"/>
          <w:sz w:val="22"/>
          <w:lang w:eastAsia="ja-JP"/>
        </w:rPr>
      </w:pPr>
      <w:r>
        <w:rPr>
          <w:rFonts w:ascii="Microsoft Sans Serif" w:eastAsia="Microsoft Sans Serif" w:hAnsi="Microsoft Sans Serif" w:cs="Microsoft Sans Serif"/>
          <w:color w:val="000000"/>
          <w:sz w:val="22"/>
          <w:bdr w:val="nil"/>
          <w:lang w:val="fr-FR" w:eastAsia="ja-JP"/>
        </w:rPr>
        <w:t>Les hypothèses clés du projet</w:t>
      </w:r>
    </w:p>
    <w:p w14:paraId="612CEC8D" w14:textId="77777777" w:rsidR="00D936E7" w:rsidRPr="0061462E" w:rsidRDefault="0061462E" w:rsidP="005D75CE">
      <w:pPr>
        <w:pStyle w:val="Paragraphedeliste"/>
        <w:numPr>
          <w:ilvl w:val="1"/>
          <w:numId w:val="12"/>
        </w:numPr>
        <w:tabs>
          <w:tab w:val="left" w:pos="1"/>
          <w:tab w:val="left" w:pos="450"/>
          <w:tab w:val="left" w:pos="720"/>
        </w:tabs>
        <w:jc w:val="both"/>
        <w:rPr>
          <w:rFonts w:cstheme="minorHAnsi"/>
          <w:color w:val="000000"/>
          <w:sz w:val="22"/>
          <w:lang w:val="fr-FR" w:eastAsia="ja-JP"/>
        </w:rPr>
      </w:pPr>
      <w:r>
        <w:rPr>
          <w:rFonts w:ascii="Microsoft Sans Serif" w:eastAsia="Microsoft Sans Serif" w:hAnsi="Microsoft Sans Serif" w:cs="Microsoft Sans Serif"/>
          <w:color w:val="000000"/>
          <w:sz w:val="22"/>
          <w:bdr w:val="nil"/>
          <w:lang w:val="fr-FR" w:eastAsia="ja-JP"/>
        </w:rPr>
        <w:t xml:space="preserve">Description des bénéficiaires primaires et secondaires ciblés, ainsi que des principaux partenaires de mise en œuvre et des parties prenantes </w:t>
      </w:r>
    </w:p>
    <w:p w14:paraId="137BD4E3" w14:textId="77777777" w:rsidR="00D936E7" w:rsidRPr="00953DCC" w:rsidRDefault="0061462E" w:rsidP="005D75CE">
      <w:pPr>
        <w:pStyle w:val="Paragraphedeliste"/>
        <w:numPr>
          <w:ilvl w:val="1"/>
          <w:numId w:val="12"/>
        </w:numPr>
        <w:tabs>
          <w:tab w:val="left" w:pos="1"/>
          <w:tab w:val="left" w:pos="450"/>
          <w:tab w:val="left" w:pos="720"/>
        </w:tabs>
        <w:jc w:val="both"/>
        <w:rPr>
          <w:rFonts w:cstheme="minorHAnsi"/>
          <w:color w:val="000000"/>
          <w:sz w:val="22"/>
          <w:lang w:eastAsia="ja-JP"/>
        </w:rPr>
      </w:pPr>
      <w:r>
        <w:rPr>
          <w:rFonts w:ascii="Microsoft Sans Serif" w:eastAsia="Microsoft Sans Serif" w:hAnsi="Microsoft Sans Serif" w:cs="Microsoft Sans Serif"/>
          <w:color w:val="000000"/>
          <w:sz w:val="22"/>
          <w:bdr w:val="nil"/>
          <w:lang w:val="fr-FR" w:eastAsia="ja-JP"/>
        </w:rPr>
        <w:t xml:space="preserve">Budget et dépenses du projet </w:t>
      </w:r>
    </w:p>
    <w:p w14:paraId="10A2BF04" w14:textId="77777777" w:rsidR="00D936E7" w:rsidRPr="00953DCC" w:rsidRDefault="00D936E7" w:rsidP="00D936E7">
      <w:pPr>
        <w:tabs>
          <w:tab w:val="left" w:pos="1"/>
          <w:tab w:val="left" w:pos="450"/>
          <w:tab w:val="left" w:pos="720"/>
        </w:tabs>
        <w:jc w:val="both"/>
        <w:rPr>
          <w:rFonts w:eastAsia="Times New Roman" w:cstheme="minorHAnsi"/>
          <w:b/>
          <w:sz w:val="22"/>
          <w:lang w:val="en-GB"/>
        </w:rPr>
      </w:pPr>
    </w:p>
    <w:p w14:paraId="4E86B8EB" w14:textId="60A70D99" w:rsidR="00D936E7" w:rsidRPr="00953DCC" w:rsidRDefault="0061462E" w:rsidP="005D75CE">
      <w:pPr>
        <w:numPr>
          <w:ilvl w:val="0"/>
          <w:numId w:val="19"/>
        </w:numPr>
        <w:tabs>
          <w:tab w:val="left" w:pos="1"/>
          <w:tab w:val="left" w:pos="450"/>
          <w:tab w:val="left" w:pos="720"/>
        </w:tabs>
        <w:jc w:val="both"/>
        <w:rPr>
          <w:rFonts w:cstheme="minorHAnsi"/>
          <w:b/>
          <w:sz w:val="22"/>
          <w:lang w:val="en-GB"/>
        </w:rPr>
      </w:pPr>
      <w:r>
        <w:rPr>
          <w:rFonts w:ascii="Microsoft Sans Serif" w:eastAsia="Microsoft Sans Serif" w:hAnsi="Microsoft Sans Serif" w:cs="Microsoft Sans Serif"/>
          <w:b/>
          <w:bCs/>
          <w:sz w:val="22"/>
          <w:bdr w:val="nil"/>
          <w:lang w:val="fr-FR"/>
        </w:rPr>
        <w:t>Finalité de l</w:t>
      </w:r>
      <w:r w:rsidR="0002210F">
        <w:rPr>
          <w:rFonts w:ascii="Microsoft Sans Serif" w:eastAsia="Microsoft Sans Serif" w:hAnsi="Microsoft Sans Serif" w:cs="Microsoft Sans Serif"/>
          <w:b/>
          <w:bCs/>
          <w:sz w:val="22"/>
          <w:bdr w:val="nil"/>
          <w:lang w:val="fr-FR"/>
        </w:rPr>
        <w:t>’</w:t>
      </w:r>
      <w:r>
        <w:rPr>
          <w:rFonts w:ascii="Microsoft Sans Serif" w:eastAsia="Microsoft Sans Serif" w:hAnsi="Microsoft Sans Serif" w:cs="Microsoft Sans Serif"/>
          <w:b/>
          <w:bCs/>
          <w:sz w:val="22"/>
          <w:bdr w:val="nil"/>
          <w:lang w:val="fr-FR"/>
        </w:rPr>
        <w:t xml:space="preserve">évaluation </w:t>
      </w:r>
    </w:p>
    <w:p w14:paraId="2170FF9E" w14:textId="4F335DB8" w:rsidR="00D936E7" w:rsidRPr="0061462E" w:rsidRDefault="0061462E" w:rsidP="005D75CE">
      <w:pPr>
        <w:numPr>
          <w:ilvl w:val="1"/>
          <w:numId w:val="19"/>
        </w:numPr>
        <w:tabs>
          <w:tab w:val="left" w:pos="1"/>
          <w:tab w:val="left" w:pos="450"/>
          <w:tab w:val="left" w:pos="720"/>
        </w:tabs>
        <w:jc w:val="both"/>
        <w:rPr>
          <w:rFonts w:cstheme="minorHAnsi"/>
          <w:sz w:val="22"/>
          <w:lang w:val="fr-FR"/>
        </w:rPr>
      </w:pPr>
      <w:r>
        <w:rPr>
          <w:rFonts w:ascii="Microsoft Sans Serif" w:eastAsia="Microsoft Sans Serif" w:hAnsi="Microsoft Sans Serif" w:cs="Microsoft Sans Serif"/>
          <w:sz w:val="22"/>
          <w:bdr w:val="nil"/>
          <w:lang w:val="fr-FR"/>
        </w:rPr>
        <w:t>Pourquoi cette évaluation est</w:t>
      </w:r>
      <w:r w:rsidR="006B53B4">
        <w:rPr>
          <w:rFonts w:ascii="Microsoft Sans Serif" w:eastAsia="Microsoft Sans Serif" w:hAnsi="Microsoft Sans Serif" w:cs="Microsoft Sans Serif"/>
          <w:sz w:val="22"/>
          <w:bdr w:val="nil"/>
          <w:lang w:val="fr-FR"/>
        </w:rPr>
        <w:t>-elle</w:t>
      </w:r>
      <w:r>
        <w:rPr>
          <w:rFonts w:ascii="Microsoft Sans Serif" w:eastAsia="Microsoft Sans Serif" w:hAnsi="Microsoft Sans Serif" w:cs="Microsoft Sans Serif"/>
          <w:sz w:val="22"/>
          <w:bdr w:val="nil"/>
          <w:lang w:val="fr-FR"/>
        </w:rPr>
        <w:t xml:space="preserve"> réalisée</w:t>
      </w:r>
      <w:r w:rsidR="00F82B07">
        <w:rPr>
          <w:rFonts w:ascii="Microsoft Sans Serif" w:eastAsia="Microsoft Sans Serif" w:hAnsi="Microsoft Sans Serif" w:cs="Microsoft Sans Serif"/>
          <w:sz w:val="22"/>
          <w:bdr w:val="nil"/>
          <w:lang w:val="fr-FR"/>
        </w:rPr>
        <w:t> </w:t>
      </w:r>
      <w:r>
        <w:rPr>
          <w:rFonts w:ascii="Microsoft Sans Serif" w:eastAsia="Microsoft Sans Serif" w:hAnsi="Microsoft Sans Serif" w:cs="Microsoft Sans Serif"/>
          <w:sz w:val="22"/>
          <w:bdr w:val="nil"/>
          <w:lang w:val="fr-FR"/>
        </w:rPr>
        <w:t xml:space="preserve">? </w:t>
      </w:r>
    </w:p>
    <w:p w14:paraId="070B07A0" w14:textId="009F31A4" w:rsidR="00D936E7" w:rsidRPr="0061462E" w:rsidRDefault="0061462E" w:rsidP="005D75CE">
      <w:pPr>
        <w:numPr>
          <w:ilvl w:val="1"/>
          <w:numId w:val="19"/>
        </w:numPr>
        <w:tabs>
          <w:tab w:val="left" w:pos="1"/>
          <w:tab w:val="left" w:pos="450"/>
          <w:tab w:val="left" w:pos="720"/>
        </w:tabs>
        <w:jc w:val="both"/>
        <w:rPr>
          <w:rFonts w:cstheme="minorHAnsi"/>
          <w:sz w:val="22"/>
          <w:lang w:val="fr-FR"/>
        </w:rPr>
      </w:pPr>
      <w:r>
        <w:rPr>
          <w:rFonts w:ascii="Microsoft Sans Serif" w:eastAsia="Microsoft Sans Serif" w:hAnsi="Microsoft Sans Serif" w:cs="Microsoft Sans Serif"/>
          <w:sz w:val="22"/>
          <w:bdr w:val="nil"/>
          <w:lang w:val="fr-FR"/>
        </w:rPr>
        <w:t>Comment les résultats de l</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évaluation vont-ils être utilisés</w:t>
      </w:r>
      <w:r w:rsidR="00F82B07">
        <w:rPr>
          <w:rFonts w:ascii="Microsoft Sans Serif" w:eastAsia="Microsoft Sans Serif" w:hAnsi="Microsoft Sans Serif" w:cs="Microsoft Sans Serif"/>
          <w:sz w:val="22"/>
          <w:bdr w:val="nil"/>
          <w:lang w:val="fr-FR"/>
        </w:rPr>
        <w:t> </w:t>
      </w:r>
      <w:r>
        <w:rPr>
          <w:rFonts w:ascii="Microsoft Sans Serif" w:eastAsia="Microsoft Sans Serif" w:hAnsi="Microsoft Sans Serif" w:cs="Microsoft Sans Serif"/>
          <w:sz w:val="22"/>
          <w:bdr w:val="nil"/>
          <w:lang w:val="fr-FR"/>
        </w:rPr>
        <w:t>?</w:t>
      </w:r>
    </w:p>
    <w:p w14:paraId="4D303394" w14:textId="7640133A" w:rsidR="00D936E7" w:rsidRPr="0061462E" w:rsidRDefault="0061462E" w:rsidP="005D75CE">
      <w:pPr>
        <w:numPr>
          <w:ilvl w:val="1"/>
          <w:numId w:val="19"/>
        </w:numPr>
        <w:tabs>
          <w:tab w:val="left" w:pos="1"/>
          <w:tab w:val="left" w:pos="450"/>
          <w:tab w:val="left" w:pos="720"/>
        </w:tabs>
        <w:jc w:val="both"/>
        <w:rPr>
          <w:rFonts w:cstheme="minorHAnsi"/>
          <w:sz w:val="22"/>
          <w:lang w:val="fr-FR"/>
        </w:rPr>
      </w:pPr>
      <w:r>
        <w:rPr>
          <w:rFonts w:ascii="Microsoft Sans Serif" w:eastAsia="Microsoft Sans Serif" w:hAnsi="Microsoft Sans Serif" w:cs="Microsoft Sans Serif"/>
          <w:sz w:val="22"/>
          <w:bdr w:val="nil"/>
          <w:lang w:val="fr-FR"/>
        </w:rPr>
        <w:t>Quelles décisions seront prises une fois l</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évaluation terminée</w:t>
      </w:r>
      <w:r w:rsidR="00F82B07">
        <w:rPr>
          <w:rFonts w:ascii="Microsoft Sans Serif" w:eastAsia="Microsoft Sans Serif" w:hAnsi="Microsoft Sans Serif" w:cs="Microsoft Sans Serif"/>
          <w:sz w:val="22"/>
          <w:bdr w:val="nil"/>
          <w:lang w:val="fr-FR"/>
        </w:rPr>
        <w:t> </w:t>
      </w:r>
      <w:r>
        <w:rPr>
          <w:rFonts w:ascii="Microsoft Sans Serif" w:eastAsia="Microsoft Sans Serif" w:hAnsi="Microsoft Sans Serif" w:cs="Microsoft Sans Serif"/>
          <w:sz w:val="22"/>
          <w:bdr w:val="nil"/>
          <w:lang w:val="fr-FR"/>
        </w:rPr>
        <w:t xml:space="preserve">? </w:t>
      </w:r>
    </w:p>
    <w:p w14:paraId="4D37A648" w14:textId="4F510AC4" w:rsidR="00D936E7" w:rsidRPr="0061462E" w:rsidRDefault="0061462E" w:rsidP="005D75CE">
      <w:pPr>
        <w:numPr>
          <w:ilvl w:val="1"/>
          <w:numId w:val="19"/>
        </w:numPr>
        <w:tabs>
          <w:tab w:val="left" w:pos="1"/>
          <w:tab w:val="left" w:pos="450"/>
          <w:tab w:val="left" w:pos="720"/>
        </w:tabs>
        <w:jc w:val="both"/>
        <w:rPr>
          <w:rFonts w:cstheme="minorHAnsi"/>
          <w:sz w:val="22"/>
          <w:lang w:val="fr-FR"/>
        </w:rPr>
      </w:pPr>
      <w:r>
        <w:rPr>
          <w:rFonts w:ascii="Microsoft Sans Serif" w:eastAsia="Microsoft Sans Serif" w:hAnsi="Microsoft Sans Serif" w:cs="Microsoft Sans Serif"/>
          <w:sz w:val="22"/>
          <w:bdr w:val="nil"/>
          <w:lang w:val="fr-FR"/>
        </w:rPr>
        <w:t>Le contexte de l</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évaluation est décrit pour faciliter la compréhension du cadre dans lequel l</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 xml:space="preserve">évaluation a eu lieu </w:t>
      </w:r>
    </w:p>
    <w:p w14:paraId="6AF2F91C" w14:textId="77777777" w:rsidR="00D936E7" w:rsidRPr="0061462E" w:rsidRDefault="00D936E7" w:rsidP="00D936E7">
      <w:pPr>
        <w:tabs>
          <w:tab w:val="left" w:pos="1"/>
          <w:tab w:val="left" w:pos="450"/>
          <w:tab w:val="left" w:pos="720"/>
        </w:tabs>
        <w:jc w:val="both"/>
        <w:rPr>
          <w:rFonts w:cstheme="minorHAnsi"/>
          <w:sz w:val="22"/>
          <w:lang w:val="fr-FR"/>
        </w:rPr>
      </w:pPr>
    </w:p>
    <w:p w14:paraId="064BA907" w14:textId="5105EDD6" w:rsidR="00D936E7" w:rsidRPr="00953DCC" w:rsidRDefault="0061462E" w:rsidP="005D75CE">
      <w:pPr>
        <w:numPr>
          <w:ilvl w:val="0"/>
          <w:numId w:val="19"/>
        </w:numPr>
        <w:tabs>
          <w:tab w:val="left" w:pos="1"/>
          <w:tab w:val="left" w:pos="450"/>
          <w:tab w:val="left" w:pos="720"/>
        </w:tabs>
        <w:jc w:val="both"/>
        <w:rPr>
          <w:rFonts w:cstheme="minorHAnsi"/>
          <w:b/>
          <w:sz w:val="22"/>
          <w:lang w:val="en-GB"/>
        </w:rPr>
      </w:pPr>
      <w:r>
        <w:rPr>
          <w:rFonts w:ascii="Microsoft Sans Serif" w:eastAsia="Microsoft Sans Serif" w:hAnsi="Microsoft Sans Serif" w:cs="Microsoft Sans Serif"/>
          <w:b/>
          <w:bCs/>
          <w:sz w:val="22"/>
          <w:bdr w:val="nil"/>
          <w:lang w:val="fr-FR"/>
        </w:rPr>
        <w:t>Objectifs et portée de l</w:t>
      </w:r>
      <w:r w:rsidR="0002210F">
        <w:rPr>
          <w:rFonts w:ascii="Microsoft Sans Serif" w:eastAsia="Microsoft Sans Serif" w:hAnsi="Microsoft Sans Serif" w:cs="Microsoft Sans Serif"/>
          <w:b/>
          <w:bCs/>
          <w:sz w:val="22"/>
          <w:bdr w:val="nil"/>
          <w:lang w:val="fr-FR"/>
        </w:rPr>
        <w:t>’</w:t>
      </w:r>
      <w:r>
        <w:rPr>
          <w:rFonts w:ascii="Microsoft Sans Serif" w:eastAsia="Microsoft Sans Serif" w:hAnsi="Microsoft Sans Serif" w:cs="Microsoft Sans Serif"/>
          <w:b/>
          <w:bCs/>
          <w:sz w:val="22"/>
          <w:bdr w:val="nil"/>
          <w:lang w:val="fr-FR"/>
        </w:rPr>
        <w:t xml:space="preserve">évaluation </w:t>
      </w:r>
    </w:p>
    <w:p w14:paraId="1FA01CC7" w14:textId="7813017C" w:rsidR="00D936E7" w:rsidRPr="0061462E" w:rsidRDefault="0061462E" w:rsidP="005D75CE">
      <w:pPr>
        <w:numPr>
          <w:ilvl w:val="1"/>
          <w:numId w:val="19"/>
        </w:numPr>
        <w:tabs>
          <w:tab w:val="left" w:pos="1"/>
          <w:tab w:val="left" w:pos="450"/>
          <w:tab w:val="left" w:pos="720"/>
        </w:tabs>
        <w:jc w:val="both"/>
        <w:rPr>
          <w:rFonts w:cstheme="minorHAnsi"/>
          <w:sz w:val="22"/>
          <w:lang w:val="fr-FR"/>
        </w:rPr>
      </w:pPr>
      <w:r>
        <w:rPr>
          <w:rFonts w:ascii="Microsoft Sans Serif" w:eastAsia="Microsoft Sans Serif" w:hAnsi="Microsoft Sans Serif" w:cs="Microsoft Sans Serif"/>
          <w:sz w:val="22"/>
          <w:bdr w:val="nil"/>
          <w:lang w:val="fr-FR"/>
        </w:rPr>
        <w:t>Une explication claire des objectifs et de la portée de l</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 xml:space="preserve">évaluation </w:t>
      </w:r>
    </w:p>
    <w:p w14:paraId="5C7CD0B6" w14:textId="322B6073" w:rsidR="00D936E7" w:rsidRPr="0061462E" w:rsidRDefault="0061462E" w:rsidP="005D75CE">
      <w:pPr>
        <w:numPr>
          <w:ilvl w:val="1"/>
          <w:numId w:val="19"/>
        </w:numPr>
        <w:tabs>
          <w:tab w:val="left" w:pos="1"/>
          <w:tab w:val="left" w:pos="450"/>
          <w:tab w:val="left" w:pos="720"/>
        </w:tabs>
        <w:jc w:val="both"/>
        <w:rPr>
          <w:rFonts w:cstheme="minorHAnsi"/>
          <w:sz w:val="22"/>
          <w:lang w:val="fr-FR"/>
        </w:rPr>
      </w:pPr>
      <w:r>
        <w:rPr>
          <w:rFonts w:ascii="Microsoft Sans Serif" w:eastAsia="Microsoft Sans Serif" w:hAnsi="Microsoft Sans Serif" w:cs="Microsoft Sans Serif"/>
          <w:sz w:val="22"/>
          <w:bdr w:val="nil"/>
          <w:lang w:val="fr-FR"/>
        </w:rPr>
        <w:t>Les principales difficultés et les limites de l</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 xml:space="preserve">évaluation sont identifiées et décrites. </w:t>
      </w:r>
    </w:p>
    <w:p w14:paraId="3B5FCED4" w14:textId="77777777" w:rsidR="00D936E7" w:rsidRPr="0061462E" w:rsidRDefault="00D936E7" w:rsidP="00D936E7">
      <w:pPr>
        <w:tabs>
          <w:tab w:val="left" w:pos="1"/>
          <w:tab w:val="left" w:pos="450"/>
          <w:tab w:val="left" w:pos="720"/>
        </w:tabs>
        <w:ind w:left="1530"/>
        <w:jc w:val="both"/>
        <w:rPr>
          <w:rFonts w:cstheme="minorHAnsi"/>
          <w:sz w:val="22"/>
          <w:lang w:val="fr-FR"/>
        </w:rPr>
      </w:pPr>
    </w:p>
    <w:p w14:paraId="658E6664" w14:textId="7255CBA6" w:rsidR="00D936E7" w:rsidRPr="00953DCC" w:rsidRDefault="0061462E" w:rsidP="005D75CE">
      <w:pPr>
        <w:numPr>
          <w:ilvl w:val="0"/>
          <w:numId w:val="19"/>
        </w:numPr>
        <w:tabs>
          <w:tab w:val="left" w:pos="1"/>
          <w:tab w:val="left" w:pos="450"/>
          <w:tab w:val="left" w:pos="720"/>
        </w:tabs>
        <w:jc w:val="both"/>
        <w:rPr>
          <w:rFonts w:cstheme="minorHAnsi"/>
          <w:b/>
          <w:sz w:val="22"/>
          <w:lang w:val="en-GB"/>
        </w:rPr>
      </w:pPr>
      <w:r>
        <w:rPr>
          <w:rFonts w:ascii="Microsoft Sans Serif" w:eastAsia="Microsoft Sans Serif" w:hAnsi="Microsoft Sans Serif" w:cs="Microsoft Sans Serif"/>
          <w:b/>
          <w:bCs/>
          <w:sz w:val="22"/>
          <w:bdr w:val="nil"/>
          <w:lang w:val="fr-FR"/>
        </w:rPr>
        <w:t>Équipe d</w:t>
      </w:r>
      <w:r w:rsidR="0002210F">
        <w:rPr>
          <w:rFonts w:ascii="Microsoft Sans Serif" w:eastAsia="Microsoft Sans Serif" w:hAnsi="Microsoft Sans Serif" w:cs="Microsoft Sans Serif"/>
          <w:b/>
          <w:bCs/>
          <w:sz w:val="22"/>
          <w:bdr w:val="nil"/>
          <w:lang w:val="fr-FR"/>
        </w:rPr>
        <w:t>’</w:t>
      </w:r>
      <w:r>
        <w:rPr>
          <w:rFonts w:ascii="Microsoft Sans Serif" w:eastAsia="Microsoft Sans Serif" w:hAnsi="Microsoft Sans Serif" w:cs="Microsoft Sans Serif"/>
          <w:b/>
          <w:bCs/>
          <w:sz w:val="22"/>
          <w:bdr w:val="nil"/>
          <w:lang w:val="fr-FR"/>
        </w:rPr>
        <w:t xml:space="preserve">évaluation </w:t>
      </w:r>
    </w:p>
    <w:p w14:paraId="22FB0031" w14:textId="15184CCF" w:rsidR="00D936E7" w:rsidRPr="00953DCC" w:rsidRDefault="0061462E" w:rsidP="005D75CE">
      <w:pPr>
        <w:pStyle w:val="Paragraphedeliste"/>
        <w:numPr>
          <w:ilvl w:val="1"/>
          <w:numId w:val="19"/>
        </w:numPr>
        <w:tabs>
          <w:tab w:val="left" w:pos="1"/>
          <w:tab w:val="left" w:pos="450"/>
          <w:tab w:val="left" w:pos="720"/>
        </w:tabs>
        <w:jc w:val="both"/>
        <w:rPr>
          <w:rFonts w:cstheme="minorHAnsi"/>
          <w:sz w:val="22"/>
          <w:lang w:val="en-GB"/>
        </w:rPr>
      </w:pPr>
      <w:r>
        <w:rPr>
          <w:rFonts w:ascii="Microsoft Sans Serif" w:eastAsia="Microsoft Sans Serif" w:hAnsi="Microsoft Sans Serif" w:cs="Microsoft Sans Serif"/>
          <w:sz w:val="21"/>
          <w:szCs w:val="21"/>
          <w:bdr w:val="nil"/>
          <w:lang w:val="fr-FR"/>
        </w:rPr>
        <w:t>Brève description de l</w:t>
      </w:r>
      <w:r w:rsidR="0002210F">
        <w:rPr>
          <w:rFonts w:ascii="Microsoft Sans Serif" w:eastAsia="Microsoft Sans Serif" w:hAnsi="Microsoft Sans Serif" w:cs="Microsoft Sans Serif"/>
          <w:sz w:val="21"/>
          <w:szCs w:val="21"/>
          <w:bdr w:val="nil"/>
          <w:lang w:val="fr-FR"/>
        </w:rPr>
        <w:t>’</w:t>
      </w:r>
      <w:r>
        <w:rPr>
          <w:rFonts w:ascii="Microsoft Sans Serif" w:eastAsia="Microsoft Sans Serif" w:hAnsi="Microsoft Sans Serif" w:cs="Microsoft Sans Serif"/>
          <w:sz w:val="21"/>
          <w:szCs w:val="21"/>
          <w:bdr w:val="nil"/>
          <w:lang w:val="fr-FR"/>
        </w:rPr>
        <w:t>équipe d</w:t>
      </w:r>
      <w:r w:rsidR="0002210F">
        <w:rPr>
          <w:rFonts w:ascii="Microsoft Sans Serif" w:eastAsia="Microsoft Sans Serif" w:hAnsi="Microsoft Sans Serif" w:cs="Microsoft Sans Serif"/>
          <w:sz w:val="21"/>
          <w:szCs w:val="21"/>
          <w:bdr w:val="nil"/>
          <w:lang w:val="fr-FR"/>
        </w:rPr>
        <w:t>’</w:t>
      </w:r>
      <w:r>
        <w:rPr>
          <w:rFonts w:ascii="Microsoft Sans Serif" w:eastAsia="Microsoft Sans Serif" w:hAnsi="Microsoft Sans Serif" w:cs="Microsoft Sans Serif"/>
          <w:sz w:val="21"/>
          <w:szCs w:val="21"/>
          <w:bdr w:val="nil"/>
          <w:lang w:val="fr-FR"/>
        </w:rPr>
        <w:t>évaluation</w:t>
      </w:r>
    </w:p>
    <w:p w14:paraId="124326EE" w14:textId="2FB87248" w:rsidR="00D936E7" w:rsidRPr="0061462E" w:rsidRDefault="0061462E" w:rsidP="005D75CE">
      <w:pPr>
        <w:pStyle w:val="Paragraphedeliste"/>
        <w:numPr>
          <w:ilvl w:val="1"/>
          <w:numId w:val="19"/>
        </w:numPr>
        <w:tabs>
          <w:tab w:val="left" w:pos="1"/>
          <w:tab w:val="left" w:pos="450"/>
          <w:tab w:val="left" w:pos="720"/>
        </w:tabs>
        <w:jc w:val="both"/>
        <w:rPr>
          <w:rFonts w:cstheme="minorHAnsi"/>
          <w:sz w:val="22"/>
          <w:lang w:val="fr-FR"/>
        </w:rPr>
      </w:pPr>
      <w:r>
        <w:rPr>
          <w:rFonts w:ascii="Microsoft Sans Serif" w:eastAsia="Microsoft Sans Serif" w:hAnsi="Microsoft Sans Serif" w:cs="Microsoft Sans Serif"/>
          <w:sz w:val="21"/>
          <w:szCs w:val="21"/>
          <w:bdr w:val="nil"/>
          <w:lang w:val="fr-FR"/>
        </w:rPr>
        <w:t>Brève description des rôles et des responsabilités de chaque membre en matière d</w:t>
      </w:r>
      <w:r w:rsidR="0002210F">
        <w:rPr>
          <w:rFonts w:ascii="Microsoft Sans Serif" w:eastAsia="Microsoft Sans Serif" w:hAnsi="Microsoft Sans Serif" w:cs="Microsoft Sans Serif"/>
          <w:sz w:val="21"/>
          <w:szCs w:val="21"/>
          <w:bdr w:val="nil"/>
          <w:lang w:val="fr-FR"/>
        </w:rPr>
        <w:t>’</w:t>
      </w:r>
      <w:r>
        <w:rPr>
          <w:rFonts w:ascii="Microsoft Sans Serif" w:eastAsia="Microsoft Sans Serif" w:hAnsi="Microsoft Sans Serif" w:cs="Microsoft Sans Serif"/>
          <w:sz w:val="21"/>
          <w:szCs w:val="21"/>
          <w:bdr w:val="nil"/>
          <w:lang w:val="fr-FR"/>
        </w:rPr>
        <w:t>évaluation</w:t>
      </w:r>
    </w:p>
    <w:p w14:paraId="353924BF" w14:textId="5929E144" w:rsidR="00D936E7" w:rsidRPr="0061462E" w:rsidRDefault="0061462E" w:rsidP="005D75CE">
      <w:pPr>
        <w:pStyle w:val="Paragraphedeliste"/>
        <w:numPr>
          <w:ilvl w:val="1"/>
          <w:numId w:val="19"/>
        </w:numPr>
        <w:tabs>
          <w:tab w:val="left" w:pos="1"/>
          <w:tab w:val="left" w:pos="450"/>
          <w:tab w:val="left" w:pos="720"/>
        </w:tabs>
        <w:jc w:val="both"/>
        <w:rPr>
          <w:rFonts w:cstheme="minorHAnsi"/>
          <w:sz w:val="21"/>
          <w:szCs w:val="21"/>
          <w:lang w:val="fr-FR"/>
        </w:rPr>
      </w:pPr>
      <w:r>
        <w:rPr>
          <w:rFonts w:ascii="Microsoft Sans Serif" w:eastAsia="Microsoft Sans Serif" w:hAnsi="Microsoft Sans Serif" w:cs="Microsoft Sans Serif"/>
          <w:sz w:val="21"/>
          <w:szCs w:val="21"/>
          <w:bdr w:val="nil"/>
          <w:lang w:val="fr-FR"/>
        </w:rPr>
        <w:t>Brève description du plan de travail de l</w:t>
      </w:r>
      <w:r w:rsidR="0002210F">
        <w:rPr>
          <w:rFonts w:ascii="Microsoft Sans Serif" w:eastAsia="Microsoft Sans Serif" w:hAnsi="Microsoft Sans Serif" w:cs="Microsoft Sans Serif"/>
          <w:sz w:val="21"/>
          <w:szCs w:val="21"/>
          <w:bdr w:val="nil"/>
          <w:lang w:val="fr-FR"/>
        </w:rPr>
        <w:t>’</w:t>
      </w:r>
      <w:r>
        <w:rPr>
          <w:rFonts w:ascii="Microsoft Sans Serif" w:eastAsia="Microsoft Sans Serif" w:hAnsi="Microsoft Sans Serif" w:cs="Microsoft Sans Serif"/>
          <w:sz w:val="21"/>
          <w:szCs w:val="21"/>
          <w:bdr w:val="nil"/>
          <w:lang w:val="fr-FR"/>
        </w:rPr>
        <w:t>équipe d</w:t>
      </w:r>
      <w:r w:rsidR="0002210F">
        <w:rPr>
          <w:rFonts w:ascii="Microsoft Sans Serif" w:eastAsia="Microsoft Sans Serif" w:hAnsi="Microsoft Sans Serif" w:cs="Microsoft Sans Serif"/>
          <w:sz w:val="21"/>
          <w:szCs w:val="21"/>
          <w:bdr w:val="nil"/>
          <w:lang w:val="fr-FR"/>
        </w:rPr>
        <w:t>’</w:t>
      </w:r>
      <w:r>
        <w:rPr>
          <w:rFonts w:ascii="Microsoft Sans Serif" w:eastAsia="Microsoft Sans Serif" w:hAnsi="Microsoft Sans Serif" w:cs="Microsoft Sans Serif"/>
          <w:sz w:val="21"/>
          <w:szCs w:val="21"/>
          <w:bdr w:val="nil"/>
          <w:lang w:val="fr-FR"/>
        </w:rPr>
        <w:t>évaluation avec le calendrier et les produits livrables spécifiques</w:t>
      </w:r>
    </w:p>
    <w:p w14:paraId="6C437446" w14:textId="2C4276EB" w:rsidR="00D936E7" w:rsidRPr="00953DCC" w:rsidRDefault="0061462E" w:rsidP="005D75CE">
      <w:pPr>
        <w:pStyle w:val="Paragraphedeliste"/>
        <w:numPr>
          <w:ilvl w:val="0"/>
          <w:numId w:val="19"/>
        </w:numPr>
        <w:tabs>
          <w:tab w:val="left" w:pos="1"/>
          <w:tab w:val="left" w:pos="450"/>
          <w:tab w:val="left" w:pos="720"/>
        </w:tabs>
        <w:jc w:val="both"/>
        <w:rPr>
          <w:rFonts w:cstheme="minorHAnsi"/>
          <w:b/>
          <w:sz w:val="22"/>
          <w:lang w:val="en-GB"/>
        </w:rPr>
      </w:pPr>
      <w:r>
        <w:rPr>
          <w:rFonts w:ascii="Microsoft Sans Serif" w:eastAsia="Microsoft Sans Serif" w:hAnsi="Microsoft Sans Serif" w:cs="Microsoft Sans Serif"/>
          <w:b/>
          <w:bCs/>
          <w:sz w:val="22"/>
          <w:bdr w:val="nil"/>
          <w:lang w:val="fr-FR"/>
        </w:rPr>
        <w:t>Questions de l</w:t>
      </w:r>
      <w:r w:rsidR="0002210F">
        <w:rPr>
          <w:rFonts w:ascii="Microsoft Sans Serif" w:eastAsia="Microsoft Sans Serif" w:hAnsi="Microsoft Sans Serif" w:cs="Microsoft Sans Serif"/>
          <w:b/>
          <w:bCs/>
          <w:sz w:val="22"/>
          <w:bdr w:val="nil"/>
          <w:lang w:val="fr-FR"/>
        </w:rPr>
        <w:t>’</w:t>
      </w:r>
      <w:r>
        <w:rPr>
          <w:rFonts w:ascii="Microsoft Sans Serif" w:eastAsia="Microsoft Sans Serif" w:hAnsi="Microsoft Sans Serif" w:cs="Microsoft Sans Serif"/>
          <w:b/>
          <w:bCs/>
          <w:sz w:val="22"/>
          <w:bdr w:val="nil"/>
          <w:lang w:val="fr-FR"/>
        </w:rPr>
        <w:t xml:space="preserve">évaluation </w:t>
      </w:r>
    </w:p>
    <w:p w14:paraId="72D086CE" w14:textId="3BBE63FB" w:rsidR="00D936E7" w:rsidRPr="0061462E" w:rsidRDefault="0061462E" w:rsidP="005D75CE">
      <w:pPr>
        <w:numPr>
          <w:ilvl w:val="1"/>
          <w:numId w:val="19"/>
        </w:numPr>
        <w:tabs>
          <w:tab w:val="left" w:pos="1"/>
          <w:tab w:val="left" w:pos="450"/>
          <w:tab w:val="left" w:pos="720"/>
        </w:tabs>
        <w:jc w:val="both"/>
        <w:rPr>
          <w:rFonts w:cstheme="minorHAnsi"/>
          <w:sz w:val="22"/>
          <w:lang w:val="fr-FR"/>
        </w:rPr>
      </w:pPr>
      <w:r>
        <w:rPr>
          <w:rFonts w:ascii="Microsoft Sans Serif" w:eastAsia="Microsoft Sans Serif" w:hAnsi="Microsoft Sans Serif" w:cs="Microsoft Sans Serif"/>
          <w:sz w:val="22"/>
          <w:bdr w:val="nil"/>
          <w:lang w:val="fr-FR"/>
        </w:rPr>
        <w:t>Les questions initiales de l</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 xml:space="preserve">évaluation, tirées des </w:t>
      </w:r>
      <w:proofErr w:type="spellStart"/>
      <w:r>
        <w:rPr>
          <w:rFonts w:ascii="Microsoft Sans Serif" w:eastAsia="Microsoft Sans Serif" w:hAnsi="Microsoft Sans Serif" w:cs="Microsoft Sans Serif"/>
          <w:sz w:val="22"/>
          <w:bdr w:val="nil"/>
          <w:lang w:val="fr-FR"/>
        </w:rPr>
        <w:t>TdR</w:t>
      </w:r>
      <w:proofErr w:type="spellEnd"/>
      <w:r>
        <w:rPr>
          <w:rFonts w:ascii="Microsoft Sans Serif" w:eastAsia="Microsoft Sans Serif" w:hAnsi="Microsoft Sans Serif" w:cs="Microsoft Sans Serif"/>
          <w:sz w:val="22"/>
          <w:bdr w:val="nil"/>
          <w:lang w:val="fr-FR"/>
        </w:rPr>
        <w:t xml:space="preserve"> de l</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évaluation, sont énumérées et expliquées, ainsi que celles qui ont été ajoutées pendant l</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évaluation (le cas échéant).</w:t>
      </w:r>
    </w:p>
    <w:p w14:paraId="44D083E6" w14:textId="5C59E13F" w:rsidR="00D936E7" w:rsidRPr="0061462E" w:rsidRDefault="0061462E" w:rsidP="005D75CE">
      <w:pPr>
        <w:numPr>
          <w:ilvl w:val="1"/>
          <w:numId w:val="19"/>
        </w:numPr>
        <w:tabs>
          <w:tab w:val="left" w:pos="1"/>
          <w:tab w:val="left" w:pos="450"/>
          <w:tab w:val="left" w:pos="720"/>
        </w:tabs>
        <w:jc w:val="both"/>
        <w:rPr>
          <w:rFonts w:cstheme="minorHAnsi"/>
          <w:sz w:val="22"/>
          <w:lang w:val="fr-FR"/>
        </w:rPr>
      </w:pPr>
      <w:r>
        <w:rPr>
          <w:rFonts w:ascii="Microsoft Sans Serif" w:eastAsia="Microsoft Sans Serif" w:hAnsi="Microsoft Sans Serif" w:cs="Microsoft Sans Serif"/>
          <w:sz w:val="22"/>
          <w:bdr w:val="nil"/>
          <w:lang w:val="fr-FR"/>
        </w:rPr>
        <w:t>Une brève explication des critères d</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évaluation utilisés (par ex. la pertinence, l</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efficience, l</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efficacité, la durabilité et l</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 xml:space="preserve">impact) est fournie. </w:t>
      </w:r>
    </w:p>
    <w:p w14:paraId="0E60DA29" w14:textId="77777777" w:rsidR="00D936E7" w:rsidRPr="0061462E" w:rsidRDefault="00D936E7" w:rsidP="00D936E7">
      <w:pPr>
        <w:tabs>
          <w:tab w:val="left" w:pos="1"/>
          <w:tab w:val="left" w:pos="450"/>
          <w:tab w:val="left" w:pos="720"/>
        </w:tabs>
        <w:jc w:val="both"/>
        <w:rPr>
          <w:rFonts w:cstheme="minorHAnsi"/>
          <w:sz w:val="22"/>
          <w:lang w:val="fr-FR"/>
        </w:rPr>
      </w:pPr>
    </w:p>
    <w:p w14:paraId="349E14F0" w14:textId="0272A821" w:rsidR="00D936E7" w:rsidRPr="00953DCC" w:rsidRDefault="0061462E" w:rsidP="005D75CE">
      <w:pPr>
        <w:numPr>
          <w:ilvl w:val="0"/>
          <w:numId w:val="19"/>
        </w:numPr>
        <w:tabs>
          <w:tab w:val="left" w:pos="1"/>
          <w:tab w:val="left" w:pos="450"/>
          <w:tab w:val="left" w:pos="720"/>
        </w:tabs>
        <w:jc w:val="both"/>
        <w:rPr>
          <w:rFonts w:cstheme="minorHAnsi"/>
          <w:b/>
          <w:sz w:val="22"/>
          <w:lang w:val="en-GB"/>
        </w:rPr>
      </w:pPr>
      <w:r>
        <w:rPr>
          <w:rFonts w:ascii="Microsoft Sans Serif" w:eastAsia="Microsoft Sans Serif" w:hAnsi="Microsoft Sans Serif" w:cs="Microsoft Sans Serif"/>
          <w:b/>
          <w:bCs/>
          <w:sz w:val="22"/>
          <w:bdr w:val="nil"/>
          <w:lang w:val="fr-FR"/>
        </w:rPr>
        <w:t>Méthodologie de l</w:t>
      </w:r>
      <w:r w:rsidR="0002210F">
        <w:rPr>
          <w:rFonts w:ascii="Microsoft Sans Serif" w:eastAsia="Microsoft Sans Serif" w:hAnsi="Microsoft Sans Serif" w:cs="Microsoft Sans Serif"/>
          <w:b/>
          <w:bCs/>
          <w:sz w:val="22"/>
          <w:bdr w:val="nil"/>
          <w:lang w:val="fr-FR"/>
        </w:rPr>
        <w:t>’</w:t>
      </w:r>
      <w:r>
        <w:rPr>
          <w:rFonts w:ascii="Microsoft Sans Serif" w:eastAsia="Microsoft Sans Serif" w:hAnsi="Microsoft Sans Serif" w:cs="Microsoft Sans Serif"/>
          <w:b/>
          <w:bCs/>
          <w:sz w:val="22"/>
          <w:bdr w:val="nil"/>
          <w:lang w:val="fr-FR"/>
        </w:rPr>
        <w:t xml:space="preserve">évaluation </w:t>
      </w:r>
    </w:p>
    <w:p w14:paraId="2F95FDF3" w14:textId="77777777" w:rsidR="00D936E7" w:rsidRPr="0061462E" w:rsidRDefault="0061462E" w:rsidP="00953DCC">
      <w:pPr>
        <w:ind w:left="450"/>
        <w:jc w:val="both"/>
        <w:rPr>
          <w:rFonts w:cstheme="minorHAnsi"/>
          <w:i/>
          <w:color w:val="0000FF"/>
          <w:sz w:val="22"/>
          <w:lang w:val="fr-FR" w:eastAsia="ja-JP"/>
        </w:rPr>
      </w:pPr>
      <w:r>
        <w:rPr>
          <w:rFonts w:ascii="Microsoft Sans Serif" w:eastAsia="Microsoft Sans Serif" w:hAnsi="Microsoft Sans Serif" w:cs="Microsoft Sans Serif"/>
          <w:i/>
          <w:iCs/>
          <w:color w:val="0000FF"/>
          <w:sz w:val="22"/>
          <w:bdr w:val="nil"/>
          <w:lang w:val="fr-FR" w:eastAsia="ja-JP"/>
        </w:rPr>
        <w:t xml:space="preserve">La méthodologie doit être décrite clairement, avec une justification explicite des choix qui ont été faits. Voir le modèle facultatif en </w:t>
      </w:r>
      <w:r>
        <w:rPr>
          <w:rFonts w:ascii="Microsoft Sans Serif" w:eastAsia="Microsoft Sans Serif" w:hAnsi="Microsoft Sans Serif" w:cs="Microsoft Sans Serif"/>
          <w:b/>
          <w:bCs/>
          <w:i/>
          <w:iCs/>
          <w:color w:val="FF8427"/>
          <w:sz w:val="22"/>
          <w:bdr w:val="nil"/>
          <w:lang w:val="fr-FR" w:eastAsia="ja-JP"/>
        </w:rPr>
        <w:t>Annexe G</w:t>
      </w:r>
      <w:r>
        <w:rPr>
          <w:rFonts w:ascii="Microsoft Sans Serif" w:eastAsia="Microsoft Sans Serif" w:hAnsi="Microsoft Sans Serif" w:cs="Microsoft Sans Serif"/>
          <w:i/>
          <w:iCs/>
          <w:color w:val="FF8427"/>
          <w:sz w:val="22"/>
          <w:bdr w:val="nil"/>
          <w:lang w:val="fr-FR" w:eastAsia="ja-JP"/>
        </w:rPr>
        <w:t>. Cette section doit inclure :</w:t>
      </w:r>
    </w:p>
    <w:p w14:paraId="283C270D" w14:textId="77777777" w:rsidR="00D936E7" w:rsidRPr="00953DCC" w:rsidRDefault="0061462E" w:rsidP="005D75CE">
      <w:pPr>
        <w:numPr>
          <w:ilvl w:val="1"/>
          <w:numId w:val="19"/>
        </w:numPr>
        <w:tabs>
          <w:tab w:val="left" w:pos="1"/>
          <w:tab w:val="left" w:pos="450"/>
          <w:tab w:val="left" w:pos="720"/>
        </w:tabs>
        <w:jc w:val="both"/>
        <w:rPr>
          <w:rFonts w:cstheme="minorHAnsi"/>
          <w:b/>
          <w:sz w:val="22"/>
          <w:lang w:val="en-GB"/>
        </w:rPr>
      </w:pPr>
      <w:r>
        <w:rPr>
          <w:rFonts w:ascii="Microsoft Sans Serif" w:eastAsia="Microsoft Sans Serif" w:hAnsi="Microsoft Sans Serif" w:cs="Microsoft Sans Serif"/>
          <w:sz w:val="22"/>
          <w:bdr w:val="nil"/>
          <w:lang w:val="fr-FR"/>
        </w:rPr>
        <w:t>Description de la conception générale</w:t>
      </w:r>
    </w:p>
    <w:p w14:paraId="26B2D40C" w14:textId="77777777" w:rsidR="00D936E7" w:rsidRPr="00953DCC" w:rsidRDefault="0061462E" w:rsidP="005D75CE">
      <w:pPr>
        <w:numPr>
          <w:ilvl w:val="1"/>
          <w:numId w:val="19"/>
        </w:numPr>
        <w:tabs>
          <w:tab w:val="left" w:pos="1"/>
          <w:tab w:val="left" w:pos="450"/>
          <w:tab w:val="left" w:pos="720"/>
        </w:tabs>
        <w:jc w:val="both"/>
        <w:rPr>
          <w:rFonts w:cstheme="minorHAnsi"/>
          <w:sz w:val="22"/>
          <w:lang w:val="en-GB"/>
        </w:rPr>
      </w:pPr>
      <w:r>
        <w:rPr>
          <w:rFonts w:ascii="Microsoft Sans Serif" w:eastAsia="Microsoft Sans Serif" w:hAnsi="Microsoft Sans Serif" w:cs="Microsoft Sans Serif"/>
          <w:sz w:val="22"/>
          <w:bdr w:val="nil"/>
          <w:lang w:val="fr-FR"/>
        </w:rPr>
        <w:t>Sources des données</w:t>
      </w:r>
    </w:p>
    <w:p w14:paraId="357D9E49" w14:textId="7758D3D1" w:rsidR="00D936E7" w:rsidRPr="0061462E" w:rsidRDefault="0061462E" w:rsidP="005D75CE">
      <w:pPr>
        <w:numPr>
          <w:ilvl w:val="1"/>
          <w:numId w:val="19"/>
        </w:numPr>
        <w:tabs>
          <w:tab w:val="left" w:pos="1"/>
          <w:tab w:val="left" w:pos="450"/>
          <w:tab w:val="left" w:pos="720"/>
        </w:tabs>
        <w:jc w:val="both"/>
        <w:rPr>
          <w:rFonts w:cstheme="minorHAnsi"/>
          <w:sz w:val="22"/>
          <w:lang w:val="fr-FR"/>
        </w:rPr>
      </w:pPr>
      <w:r>
        <w:rPr>
          <w:rFonts w:ascii="Microsoft Sans Serif" w:eastAsia="Microsoft Sans Serif" w:hAnsi="Microsoft Sans Serif" w:cs="Microsoft Sans Serif"/>
          <w:sz w:val="22"/>
          <w:bdr w:val="nil"/>
          <w:lang w:val="fr-FR"/>
        </w:rPr>
        <w:t>Description des méthodes de collecte et d</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analyse des données</w:t>
      </w:r>
    </w:p>
    <w:p w14:paraId="2F2E2CC3" w14:textId="449C7422" w:rsidR="00D936E7" w:rsidRPr="00953DCC" w:rsidRDefault="0061462E" w:rsidP="005D75CE">
      <w:pPr>
        <w:numPr>
          <w:ilvl w:val="1"/>
          <w:numId w:val="19"/>
        </w:numPr>
        <w:tabs>
          <w:tab w:val="left" w:pos="1"/>
          <w:tab w:val="left" w:pos="450"/>
          <w:tab w:val="left" w:pos="720"/>
        </w:tabs>
        <w:jc w:val="both"/>
        <w:rPr>
          <w:rFonts w:cstheme="minorHAnsi"/>
          <w:sz w:val="22"/>
          <w:lang w:val="en-GB"/>
        </w:rPr>
      </w:pPr>
      <w:r>
        <w:rPr>
          <w:rFonts w:ascii="Microsoft Sans Serif" w:eastAsia="Microsoft Sans Serif" w:hAnsi="Microsoft Sans Serif" w:cs="Microsoft Sans Serif"/>
          <w:sz w:val="22"/>
          <w:bdr w:val="nil"/>
          <w:lang w:val="fr-FR"/>
        </w:rPr>
        <w:t>Description de l</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échantillonnage</w:t>
      </w:r>
    </w:p>
    <w:p w14:paraId="1978114E" w14:textId="0792C0E1" w:rsidR="00D936E7" w:rsidRPr="0061462E" w:rsidRDefault="0061462E" w:rsidP="005D75CE">
      <w:pPr>
        <w:numPr>
          <w:ilvl w:val="1"/>
          <w:numId w:val="19"/>
        </w:numPr>
        <w:tabs>
          <w:tab w:val="left" w:pos="1"/>
          <w:tab w:val="left" w:pos="450"/>
          <w:tab w:val="left" w:pos="720"/>
        </w:tabs>
        <w:jc w:val="both"/>
        <w:rPr>
          <w:rFonts w:cstheme="minorHAnsi"/>
          <w:sz w:val="22"/>
          <w:lang w:val="fr-FR"/>
        </w:rPr>
      </w:pPr>
      <w:r>
        <w:rPr>
          <w:rFonts w:ascii="Microsoft Sans Serif" w:eastAsia="Microsoft Sans Serif" w:hAnsi="Microsoft Sans Serif" w:cs="Microsoft Sans Serif"/>
          <w:sz w:val="22"/>
          <w:bdr w:val="nil"/>
          <w:lang w:val="fr-FR"/>
        </w:rPr>
        <w:t>Description des aspects éthiques pris en compte dans l</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évaluation</w:t>
      </w:r>
    </w:p>
    <w:p w14:paraId="2E3C965C" w14:textId="6BBAECE5" w:rsidR="00D936E7" w:rsidRPr="00953DCC" w:rsidRDefault="0061462E" w:rsidP="005D75CE">
      <w:pPr>
        <w:numPr>
          <w:ilvl w:val="1"/>
          <w:numId w:val="19"/>
        </w:numPr>
        <w:tabs>
          <w:tab w:val="left" w:pos="1"/>
          <w:tab w:val="left" w:pos="450"/>
          <w:tab w:val="left" w:pos="720"/>
        </w:tabs>
        <w:jc w:val="both"/>
        <w:rPr>
          <w:rFonts w:cstheme="minorHAnsi"/>
          <w:sz w:val="22"/>
          <w:lang w:val="en-GB"/>
        </w:rPr>
      </w:pPr>
      <w:r>
        <w:rPr>
          <w:rFonts w:ascii="Microsoft Sans Serif" w:eastAsia="Microsoft Sans Serif" w:hAnsi="Microsoft Sans Serif" w:cs="Microsoft Sans Serif"/>
          <w:sz w:val="22"/>
          <w:bdr w:val="nil"/>
          <w:lang w:val="fr-FR"/>
        </w:rPr>
        <w:t>Limites de l</w:t>
      </w:r>
      <w:r w:rsidR="0002210F">
        <w:rPr>
          <w:rFonts w:ascii="Microsoft Sans Serif" w:eastAsia="Microsoft Sans Serif" w:hAnsi="Microsoft Sans Serif" w:cs="Microsoft Sans Serif"/>
          <w:sz w:val="22"/>
          <w:bdr w:val="nil"/>
          <w:lang w:val="fr-FR"/>
        </w:rPr>
        <w:t>’</w:t>
      </w:r>
      <w:r>
        <w:rPr>
          <w:rFonts w:ascii="Microsoft Sans Serif" w:eastAsia="Microsoft Sans Serif" w:hAnsi="Microsoft Sans Serif" w:cs="Microsoft Sans Serif"/>
          <w:sz w:val="22"/>
          <w:bdr w:val="nil"/>
          <w:lang w:val="fr-FR"/>
        </w:rPr>
        <w:t>évaluation</w:t>
      </w:r>
    </w:p>
    <w:p w14:paraId="656103AA" w14:textId="77777777" w:rsidR="00D936E7" w:rsidRPr="00953DCC" w:rsidRDefault="00D936E7" w:rsidP="00D936E7">
      <w:pPr>
        <w:tabs>
          <w:tab w:val="left" w:pos="1"/>
          <w:tab w:val="left" w:pos="450"/>
          <w:tab w:val="left" w:pos="720"/>
        </w:tabs>
        <w:ind w:left="1530"/>
        <w:jc w:val="both"/>
        <w:rPr>
          <w:rFonts w:cstheme="minorHAnsi"/>
          <w:sz w:val="22"/>
          <w:lang w:val="en-GB"/>
        </w:rPr>
      </w:pPr>
    </w:p>
    <w:p w14:paraId="55D66C18" w14:textId="2B09D0BF" w:rsidR="00D936E7" w:rsidRPr="0061462E" w:rsidRDefault="0061462E" w:rsidP="005D75CE">
      <w:pPr>
        <w:pStyle w:val="Paragraphedeliste"/>
        <w:numPr>
          <w:ilvl w:val="0"/>
          <w:numId w:val="19"/>
        </w:numPr>
        <w:jc w:val="both"/>
        <w:rPr>
          <w:b/>
          <w:lang w:val="fr-FR"/>
        </w:rPr>
      </w:pPr>
      <w:r>
        <w:rPr>
          <w:rFonts w:ascii="Microsoft Sans Serif" w:eastAsia="Microsoft Sans Serif" w:hAnsi="Microsoft Sans Serif" w:cs="Microsoft Sans Serif"/>
          <w:b/>
          <w:bCs/>
          <w:szCs w:val="24"/>
          <w:bdr w:val="nil"/>
          <w:lang w:val="fr-FR"/>
        </w:rPr>
        <w:t>Constatations et analyse par questions d</w:t>
      </w:r>
      <w:r w:rsidR="0002210F">
        <w:rPr>
          <w:rFonts w:ascii="Microsoft Sans Serif" w:eastAsia="Microsoft Sans Serif" w:hAnsi="Microsoft Sans Serif" w:cs="Microsoft Sans Serif"/>
          <w:b/>
          <w:bCs/>
          <w:szCs w:val="24"/>
          <w:bdr w:val="nil"/>
          <w:lang w:val="fr-FR"/>
        </w:rPr>
        <w:t>’</w:t>
      </w:r>
      <w:r>
        <w:rPr>
          <w:rFonts w:ascii="Microsoft Sans Serif" w:eastAsia="Microsoft Sans Serif" w:hAnsi="Microsoft Sans Serif" w:cs="Microsoft Sans Serif"/>
          <w:b/>
          <w:bCs/>
          <w:szCs w:val="24"/>
          <w:bdr w:val="nil"/>
          <w:lang w:val="fr-FR"/>
        </w:rPr>
        <w:t>évaluation</w:t>
      </w:r>
    </w:p>
    <w:p w14:paraId="1DFDBEAB" w14:textId="3F28FDCA" w:rsidR="00D936E7" w:rsidRPr="00953DCC" w:rsidRDefault="0061462E" w:rsidP="00D936E7">
      <w:pPr>
        <w:ind w:left="450"/>
        <w:jc w:val="both"/>
        <w:rPr>
          <w:rFonts w:cstheme="minorHAnsi"/>
          <w:i/>
          <w:color w:val="0000FF"/>
          <w:sz w:val="22"/>
          <w:lang w:eastAsia="ja-JP"/>
        </w:rPr>
      </w:pPr>
      <w:r>
        <w:rPr>
          <w:rFonts w:ascii="Microsoft Sans Serif" w:eastAsia="Microsoft Sans Serif" w:hAnsi="Microsoft Sans Serif" w:cs="Microsoft Sans Serif"/>
          <w:i/>
          <w:iCs/>
          <w:color w:val="0000FF"/>
          <w:sz w:val="22"/>
          <w:bdr w:val="nil"/>
          <w:lang w:val="fr-FR" w:eastAsia="ja-JP"/>
        </w:rPr>
        <w:t>Les constatations et l</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analyse doivent apporter une réponse directe à chaque question d</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 xml:space="preserve">évaluation, avec des réponses concluantes, une analyse solide et des faits concrets pour étayer les constatations. Voir le modèle facultatif en </w:t>
      </w:r>
      <w:r>
        <w:rPr>
          <w:rFonts w:ascii="Microsoft Sans Serif" w:eastAsia="Microsoft Sans Serif" w:hAnsi="Microsoft Sans Serif" w:cs="Microsoft Sans Serif"/>
          <w:b/>
          <w:bCs/>
          <w:i/>
          <w:iCs/>
          <w:color w:val="FF8427"/>
          <w:sz w:val="22"/>
          <w:bdr w:val="nil"/>
          <w:lang w:val="fr-FR" w:eastAsia="ja-JP"/>
        </w:rPr>
        <w:t>Annexe H</w:t>
      </w:r>
      <w:r>
        <w:rPr>
          <w:rFonts w:ascii="Microsoft Sans Serif" w:eastAsia="Microsoft Sans Serif" w:hAnsi="Microsoft Sans Serif" w:cs="Microsoft Sans Serif"/>
          <w:i/>
          <w:iCs/>
          <w:color w:val="FF8427"/>
          <w:sz w:val="22"/>
          <w:bdr w:val="nil"/>
          <w:lang w:val="fr-FR" w:eastAsia="ja-JP"/>
        </w:rPr>
        <w:t>.</w:t>
      </w:r>
    </w:p>
    <w:p w14:paraId="2A8879D1" w14:textId="77777777" w:rsidR="00D936E7" w:rsidRPr="00953DCC" w:rsidRDefault="00D936E7" w:rsidP="00D936E7">
      <w:pPr>
        <w:pStyle w:val="Paragraphedeliste"/>
        <w:ind w:left="810"/>
        <w:jc w:val="both"/>
      </w:pPr>
    </w:p>
    <w:p w14:paraId="50B61CA5" w14:textId="77777777" w:rsidR="00D936E7" w:rsidRPr="00953DCC" w:rsidRDefault="0061462E" w:rsidP="005D75CE">
      <w:pPr>
        <w:pStyle w:val="Paragraphedeliste"/>
        <w:numPr>
          <w:ilvl w:val="0"/>
          <w:numId w:val="19"/>
        </w:numPr>
        <w:jc w:val="both"/>
        <w:rPr>
          <w:b/>
        </w:rPr>
      </w:pPr>
      <w:r>
        <w:rPr>
          <w:rFonts w:ascii="Microsoft Sans Serif" w:eastAsia="Microsoft Sans Serif" w:hAnsi="Microsoft Sans Serif" w:cs="Microsoft Sans Serif"/>
          <w:b/>
          <w:bCs/>
          <w:szCs w:val="24"/>
          <w:bdr w:val="nil"/>
          <w:lang w:val="fr-FR"/>
        </w:rPr>
        <w:t>Conclusions</w:t>
      </w:r>
    </w:p>
    <w:p w14:paraId="7575B7FC" w14:textId="77777777" w:rsidR="00D936E7" w:rsidRPr="00953DCC" w:rsidRDefault="0061462E" w:rsidP="00D936E7">
      <w:pPr>
        <w:ind w:left="450"/>
        <w:jc w:val="both"/>
        <w:rPr>
          <w:rFonts w:cstheme="minorHAnsi"/>
          <w:i/>
          <w:color w:val="0000FF"/>
          <w:sz w:val="22"/>
          <w:lang w:eastAsia="ja-JP"/>
        </w:rPr>
      </w:pPr>
      <w:r>
        <w:rPr>
          <w:rFonts w:ascii="Microsoft Sans Serif" w:eastAsia="Microsoft Sans Serif" w:hAnsi="Microsoft Sans Serif" w:cs="Microsoft Sans Serif"/>
          <w:i/>
          <w:iCs/>
          <w:color w:val="0000FF"/>
          <w:sz w:val="22"/>
          <w:bdr w:val="nil"/>
          <w:lang w:val="fr-FR" w:eastAsia="ja-JP"/>
        </w:rPr>
        <w:t xml:space="preserve">Les conclusions doivent être présentées avec une logique évidente et en lien avec les constatations. </w:t>
      </w:r>
      <w:r>
        <w:rPr>
          <w:rFonts w:ascii="Microsoft Sans Serif" w:eastAsia="Microsoft Sans Serif" w:hAnsi="Microsoft Sans Serif" w:cs="Microsoft Sans Serif"/>
          <w:i/>
          <w:iCs/>
          <w:color w:val="FF8427"/>
          <w:sz w:val="22"/>
          <w:highlight w:val="yellow"/>
          <w:bdr w:val="nil"/>
          <w:lang w:val="fr-FR" w:eastAsia="ja-JP"/>
        </w:rPr>
        <w:t xml:space="preserve">Voir </w:t>
      </w:r>
      <w:r>
        <w:rPr>
          <w:rFonts w:ascii="Microsoft Sans Serif" w:eastAsia="Microsoft Sans Serif" w:hAnsi="Microsoft Sans Serif" w:cs="Microsoft Sans Serif"/>
          <w:i/>
          <w:iCs/>
          <w:color w:val="0000FF"/>
          <w:sz w:val="22"/>
          <w:highlight w:val="yellow"/>
          <w:bdr w:val="nil"/>
          <w:lang w:val="fr-FR" w:eastAsia="ja-JP"/>
        </w:rPr>
        <w:t>le modèle obligatoire en Annexe I.</w:t>
      </w:r>
    </w:p>
    <w:p w14:paraId="40203AC7" w14:textId="77777777" w:rsidR="00D936E7" w:rsidRPr="00953DCC" w:rsidRDefault="00D936E7" w:rsidP="00D936E7">
      <w:pPr>
        <w:pStyle w:val="Paragraphedeliste"/>
        <w:ind w:left="810"/>
        <w:jc w:val="both"/>
      </w:pPr>
    </w:p>
    <w:p w14:paraId="2F7BC46D" w14:textId="77777777" w:rsidR="00D936E7" w:rsidRPr="00953DCC" w:rsidRDefault="0061462E" w:rsidP="005D75CE">
      <w:pPr>
        <w:pStyle w:val="Paragraphedeliste"/>
        <w:numPr>
          <w:ilvl w:val="0"/>
          <w:numId w:val="19"/>
        </w:numPr>
        <w:jc w:val="both"/>
        <w:rPr>
          <w:b/>
        </w:rPr>
      </w:pPr>
      <w:r>
        <w:rPr>
          <w:rFonts w:ascii="Microsoft Sans Serif" w:eastAsia="Microsoft Sans Serif" w:hAnsi="Microsoft Sans Serif" w:cs="Microsoft Sans Serif"/>
          <w:b/>
          <w:bCs/>
          <w:szCs w:val="24"/>
          <w:bdr w:val="nil"/>
          <w:lang w:val="fr-FR"/>
        </w:rPr>
        <w:t>Recommandations</w:t>
      </w:r>
    </w:p>
    <w:p w14:paraId="3A2B6529" w14:textId="77777777" w:rsidR="00D936E7" w:rsidRPr="00953DCC" w:rsidRDefault="0061462E" w:rsidP="00D936E7">
      <w:pPr>
        <w:ind w:left="450"/>
        <w:jc w:val="both"/>
        <w:rPr>
          <w:rFonts w:cstheme="minorHAnsi"/>
          <w:i/>
          <w:color w:val="0000FF"/>
          <w:sz w:val="22"/>
          <w:lang w:eastAsia="ja-JP"/>
        </w:rPr>
      </w:pPr>
      <w:r>
        <w:rPr>
          <w:rFonts w:ascii="Microsoft Sans Serif" w:eastAsia="Microsoft Sans Serif" w:hAnsi="Microsoft Sans Serif" w:cs="Microsoft Sans Serif"/>
          <w:i/>
          <w:iCs/>
          <w:color w:val="0000FF"/>
          <w:sz w:val="22"/>
          <w:bdr w:val="nil"/>
          <w:lang w:val="fr-FR" w:eastAsia="ja-JP"/>
        </w:rPr>
        <w:t xml:space="preserve">Les recommandations doivent clairement indiquer quelles sont les mesures à prendre et dans quels délais. Les évaluateurs sont fortement encouragés à ajouter des paragraphes ou des sous-sections sous forme narrative pour détailler les raisons qui motivent leurs recommandations. </w:t>
      </w:r>
      <w:r>
        <w:rPr>
          <w:rFonts w:ascii="Microsoft Sans Serif" w:eastAsia="Microsoft Sans Serif" w:hAnsi="Microsoft Sans Serif" w:cs="Microsoft Sans Serif"/>
          <w:i/>
          <w:iCs/>
          <w:color w:val="0000FF"/>
          <w:sz w:val="22"/>
          <w:highlight w:val="yellow"/>
          <w:bdr w:val="nil"/>
          <w:lang w:val="fr-FR" w:eastAsia="ja-JP"/>
        </w:rPr>
        <w:t xml:space="preserve">Voir le modèle obligatoire en </w:t>
      </w:r>
      <w:r>
        <w:rPr>
          <w:rFonts w:ascii="Microsoft Sans Serif" w:eastAsia="Microsoft Sans Serif" w:hAnsi="Microsoft Sans Serif" w:cs="Microsoft Sans Serif"/>
          <w:i/>
          <w:iCs/>
          <w:color w:val="FF8427"/>
          <w:sz w:val="22"/>
          <w:highlight w:val="yellow"/>
          <w:bdr w:val="nil"/>
          <w:lang w:val="fr-FR" w:eastAsia="ja-JP"/>
        </w:rPr>
        <w:t>Annexe J</w:t>
      </w:r>
      <w:r>
        <w:rPr>
          <w:rFonts w:ascii="Microsoft Sans Serif" w:eastAsia="Microsoft Sans Serif" w:hAnsi="Microsoft Sans Serif" w:cs="Microsoft Sans Serif"/>
          <w:i/>
          <w:iCs/>
          <w:color w:val="0000FF"/>
          <w:sz w:val="22"/>
          <w:highlight w:val="yellow"/>
          <w:bdr w:val="nil"/>
          <w:lang w:val="fr-FR" w:eastAsia="ja-JP"/>
        </w:rPr>
        <w:t>.</w:t>
      </w:r>
    </w:p>
    <w:p w14:paraId="2DD4AE63" w14:textId="77777777" w:rsidR="00D936E7" w:rsidRPr="00953DCC" w:rsidRDefault="00D936E7" w:rsidP="00D936E7">
      <w:pPr>
        <w:pStyle w:val="Paragraphedeliste"/>
        <w:ind w:left="810"/>
        <w:jc w:val="both"/>
      </w:pPr>
    </w:p>
    <w:p w14:paraId="5332D34C" w14:textId="77777777" w:rsidR="00D936E7" w:rsidRPr="00953DCC" w:rsidRDefault="0061462E" w:rsidP="005D75CE">
      <w:pPr>
        <w:pStyle w:val="Paragraphedeliste"/>
        <w:numPr>
          <w:ilvl w:val="0"/>
          <w:numId w:val="19"/>
        </w:numPr>
        <w:jc w:val="both"/>
        <w:rPr>
          <w:b/>
        </w:rPr>
      </w:pPr>
      <w:r>
        <w:rPr>
          <w:rFonts w:ascii="Microsoft Sans Serif" w:eastAsia="Microsoft Sans Serif" w:hAnsi="Microsoft Sans Serif" w:cs="Microsoft Sans Serif"/>
          <w:b/>
          <w:bCs/>
          <w:szCs w:val="24"/>
          <w:bdr w:val="nil"/>
          <w:lang w:val="fr-FR"/>
        </w:rPr>
        <w:t>Annexes</w:t>
      </w:r>
    </w:p>
    <w:p w14:paraId="5FE0E173" w14:textId="4DA557B3" w:rsidR="00D936E7" w:rsidRPr="0061462E" w:rsidRDefault="0061462E" w:rsidP="00953DCC">
      <w:pPr>
        <w:ind w:left="450"/>
        <w:jc w:val="both"/>
        <w:rPr>
          <w:rFonts w:cstheme="minorHAnsi"/>
          <w:i/>
          <w:color w:val="0000FF"/>
          <w:sz w:val="22"/>
          <w:lang w:val="fr-FR" w:eastAsia="ja-JP"/>
        </w:rPr>
      </w:pPr>
      <w:r>
        <w:rPr>
          <w:rFonts w:ascii="Microsoft Sans Serif" w:eastAsia="Microsoft Sans Serif" w:hAnsi="Microsoft Sans Serif" w:cs="Microsoft Sans Serif"/>
          <w:i/>
          <w:iCs/>
          <w:color w:val="0000FF"/>
          <w:sz w:val="22"/>
          <w:bdr w:val="nil"/>
          <w:lang w:val="fr-FR" w:eastAsia="ja-JP"/>
        </w:rPr>
        <w:t>Les annexes suivantes doivent être transmises au Fonds d</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affectation spéciale de l</w:t>
      </w:r>
      <w:r w:rsidR="0002210F">
        <w:rPr>
          <w:rFonts w:ascii="Microsoft Sans Serif" w:eastAsia="Microsoft Sans Serif" w:hAnsi="Microsoft Sans Serif" w:cs="Microsoft Sans Serif"/>
          <w:i/>
          <w:iCs/>
          <w:color w:val="0000FF"/>
          <w:sz w:val="22"/>
          <w:bdr w:val="nil"/>
          <w:lang w:val="fr-FR" w:eastAsia="ja-JP"/>
        </w:rPr>
        <w:t>’</w:t>
      </w:r>
      <w:r>
        <w:rPr>
          <w:rFonts w:ascii="Microsoft Sans Serif" w:eastAsia="Microsoft Sans Serif" w:hAnsi="Microsoft Sans Serif" w:cs="Microsoft Sans Serif"/>
          <w:i/>
          <w:iCs/>
          <w:color w:val="0000FF"/>
          <w:sz w:val="22"/>
          <w:bdr w:val="nil"/>
          <w:lang w:val="fr-FR" w:eastAsia="ja-JP"/>
        </w:rPr>
        <w:t xml:space="preserve">ONU en tant que pièces jointes du rapport provisoire et du rapport final. Elles doivent être compilées et intégrées au rapport principal, et non envoyées séparément.  </w:t>
      </w:r>
    </w:p>
    <w:p w14:paraId="5135E69F" w14:textId="77777777" w:rsidR="008218F6" w:rsidRDefault="008218F6" w:rsidP="00953DCC">
      <w:pPr>
        <w:ind w:left="450"/>
        <w:jc w:val="both"/>
        <w:rPr>
          <w:rFonts w:cstheme="minorHAnsi"/>
          <w:i/>
          <w:color w:val="0000FF"/>
          <w:sz w:val="22"/>
          <w:lang w:val="fr-FR" w:eastAsia="ja-JP"/>
        </w:rPr>
      </w:pPr>
    </w:p>
    <w:p w14:paraId="71E2E7DC" w14:textId="77777777" w:rsidR="00221787" w:rsidRDefault="00221787" w:rsidP="00953DCC">
      <w:pPr>
        <w:ind w:left="450"/>
        <w:jc w:val="both"/>
        <w:rPr>
          <w:rFonts w:cstheme="minorHAnsi"/>
          <w:i/>
          <w:color w:val="0000FF"/>
          <w:sz w:val="22"/>
          <w:lang w:val="fr-FR" w:eastAsia="ja-JP"/>
        </w:rPr>
      </w:pPr>
    </w:p>
    <w:p w14:paraId="1BDD468B" w14:textId="4F3FA965" w:rsidR="00D936E7" w:rsidRPr="0061462E" w:rsidRDefault="0061462E" w:rsidP="005D75CE">
      <w:pPr>
        <w:numPr>
          <w:ilvl w:val="1"/>
          <w:numId w:val="20"/>
        </w:numPr>
        <w:tabs>
          <w:tab w:val="left" w:pos="1"/>
          <w:tab w:val="left" w:pos="450"/>
          <w:tab w:val="left" w:pos="720"/>
        </w:tabs>
        <w:jc w:val="both"/>
        <w:rPr>
          <w:rFonts w:cstheme="minorHAnsi"/>
          <w:b/>
          <w:sz w:val="22"/>
          <w:lang w:val="fr-FR"/>
        </w:rPr>
      </w:pPr>
      <w:r>
        <w:rPr>
          <w:rFonts w:ascii="Microsoft Sans Serif" w:eastAsia="Microsoft Sans Serif" w:hAnsi="Microsoft Sans Serif" w:cs="Microsoft Sans Serif"/>
          <w:b/>
          <w:bCs/>
          <w:sz w:val="22"/>
          <w:bdr w:val="nil"/>
          <w:lang w:val="fr-FR"/>
        </w:rPr>
        <w:t>Version finale des Termes de référence (</w:t>
      </w:r>
      <w:proofErr w:type="spellStart"/>
      <w:r>
        <w:rPr>
          <w:rFonts w:ascii="Microsoft Sans Serif" w:eastAsia="Microsoft Sans Serif" w:hAnsi="Microsoft Sans Serif" w:cs="Microsoft Sans Serif"/>
          <w:b/>
          <w:bCs/>
          <w:sz w:val="22"/>
          <w:bdr w:val="nil"/>
          <w:lang w:val="fr-FR"/>
        </w:rPr>
        <w:t>TdR</w:t>
      </w:r>
      <w:proofErr w:type="spellEnd"/>
      <w:r>
        <w:rPr>
          <w:rFonts w:ascii="Microsoft Sans Serif" w:eastAsia="Microsoft Sans Serif" w:hAnsi="Microsoft Sans Serif" w:cs="Microsoft Sans Serif"/>
          <w:b/>
          <w:bCs/>
          <w:sz w:val="22"/>
          <w:bdr w:val="nil"/>
          <w:lang w:val="fr-FR"/>
        </w:rPr>
        <w:t>) de l</w:t>
      </w:r>
      <w:r w:rsidR="0002210F">
        <w:rPr>
          <w:rFonts w:ascii="Microsoft Sans Serif" w:eastAsia="Microsoft Sans Serif" w:hAnsi="Microsoft Sans Serif" w:cs="Microsoft Sans Serif"/>
          <w:b/>
          <w:bCs/>
          <w:sz w:val="22"/>
          <w:bdr w:val="nil"/>
          <w:lang w:val="fr-FR"/>
        </w:rPr>
        <w:t>’</w:t>
      </w:r>
      <w:r>
        <w:rPr>
          <w:rFonts w:ascii="Microsoft Sans Serif" w:eastAsia="Microsoft Sans Serif" w:hAnsi="Microsoft Sans Serif" w:cs="Microsoft Sans Serif"/>
          <w:b/>
          <w:bCs/>
          <w:sz w:val="22"/>
          <w:bdr w:val="nil"/>
          <w:lang w:val="fr-FR"/>
        </w:rPr>
        <w:t>évaluation</w:t>
      </w:r>
    </w:p>
    <w:p w14:paraId="12E801BD" w14:textId="71A9DF38" w:rsidR="00D936E7" w:rsidRPr="00953DCC" w:rsidRDefault="0061462E" w:rsidP="005D75CE">
      <w:pPr>
        <w:numPr>
          <w:ilvl w:val="1"/>
          <w:numId w:val="20"/>
        </w:numPr>
        <w:tabs>
          <w:tab w:val="left" w:pos="1"/>
          <w:tab w:val="left" w:pos="450"/>
          <w:tab w:val="left" w:pos="720"/>
        </w:tabs>
        <w:jc w:val="both"/>
        <w:rPr>
          <w:rFonts w:cstheme="minorHAnsi"/>
          <w:i/>
          <w:color w:val="0000FF"/>
          <w:sz w:val="22"/>
          <w:lang w:eastAsia="ja-JP"/>
        </w:rPr>
      </w:pPr>
      <w:r>
        <w:rPr>
          <w:rFonts w:ascii="Microsoft Sans Serif" w:eastAsia="Microsoft Sans Serif" w:hAnsi="Microsoft Sans Serif" w:cs="Microsoft Sans Serif"/>
          <w:b/>
          <w:bCs/>
          <w:sz w:val="22"/>
          <w:bdr w:val="nil"/>
          <w:lang w:val="fr-FR"/>
        </w:rPr>
        <w:t>Matrice d</w:t>
      </w:r>
      <w:r w:rsidR="0002210F">
        <w:rPr>
          <w:rFonts w:ascii="Microsoft Sans Serif" w:eastAsia="Microsoft Sans Serif" w:hAnsi="Microsoft Sans Serif" w:cs="Microsoft Sans Serif"/>
          <w:b/>
          <w:bCs/>
          <w:sz w:val="22"/>
          <w:bdr w:val="nil"/>
          <w:lang w:val="fr-FR"/>
        </w:rPr>
        <w:t>’</w:t>
      </w:r>
      <w:r>
        <w:rPr>
          <w:rFonts w:ascii="Microsoft Sans Serif" w:eastAsia="Microsoft Sans Serif" w:hAnsi="Microsoft Sans Serif" w:cs="Microsoft Sans Serif"/>
          <w:b/>
          <w:bCs/>
          <w:sz w:val="22"/>
          <w:bdr w:val="nil"/>
          <w:lang w:val="fr-FR"/>
        </w:rPr>
        <w:t>évaluation.</w:t>
      </w:r>
      <w:r>
        <w:rPr>
          <w:rFonts w:ascii="Microsoft Sans Serif" w:eastAsia="Microsoft Sans Serif" w:hAnsi="Microsoft Sans Serif" w:cs="Microsoft Sans Serif"/>
          <w:sz w:val="22"/>
          <w:bdr w:val="nil"/>
          <w:lang w:val="fr-FR"/>
        </w:rPr>
        <w:t xml:space="preserve"> </w:t>
      </w:r>
      <w:r>
        <w:rPr>
          <w:rFonts w:ascii="Microsoft Sans Serif" w:eastAsia="Microsoft Sans Serif" w:hAnsi="Microsoft Sans Serif" w:cs="Microsoft Sans Serif"/>
          <w:i/>
          <w:iCs/>
          <w:color w:val="0000FF"/>
          <w:sz w:val="22"/>
          <w:bdr w:val="nil"/>
          <w:lang w:val="fr-FR"/>
        </w:rPr>
        <w:t>Elle doit être soumise complétée avec les indicateurs, les sources de données et les méthodes de collecte des données par question d</w:t>
      </w:r>
      <w:r w:rsidR="0002210F">
        <w:rPr>
          <w:rFonts w:ascii="Microsoft Sans Serif" w:eastAsia="Microsoft Sans Serif" w:hAnsi="Microsoft Sans Serif" w:cs="Microsoft Sans Serif"/>
          <w:i/>
          <w:iCs/>
          <w:color w:val="0000FF"/>
          <w:sz w:val="22"/>
          <w:bdr w:val="nil"/>
          <w:lang w:val="fr-FR"/>
        </w:rPr>
        <w:t>’</w:t>
      </w:r>
      <w:r>
        <w:rPr>
          <w:rFonts w:ascii="Microsoft Sans Serif" w:eastAsia="Microsoft Sans Serif" w:hAnsi="Microsoft Sans Serif" w:cs="Microsoft Sans Serif"/>
          <w:i/>
          <w:iCs/>
          <w:color w:val="0000FF"/>
          <w:sz w:val="22"/>
          <w:bdr w:val="nil"/>
          <w:lang w:val="fr-FR"/>
        </w:rPr>
        <w:t xml:space="preserve">évaluation. Voir le modèle en </w:t>
      </w:r>
      <w:r>
        <w:rPr>
          <w:rFonts w:ascii="Microsoft Sans Serif" w:eastAsia="Microsoft Sans Serif" w:hAnsi="Microsoft Sans Serif" w:cs="Microsoft Sans Serif"/>
          <w:i/>
          <w:iCs/>
          <w:color w:val="FF8427"/>
          <w:sz w:val="22"/>
          <w:bdr w:val="nil"/>
          <w:lang w:val="fr-FR"/>
        </w:rPr>
        <w:t>Annexe D</w:t>
      </w:r>
      <w:r>
        <w:rPr>
          <w:rFonts w:ascii="Microsoft Sans Serif" w:eastAsia="Microsoft Sans Serif" w:hAnsi="Microsoft Sans Serif" w:cs="Microsoft Sans Serif"/>
          <w:i/>
          <w:iCs/>
          <w:color w:val="0000FF"/>
          <w:sz w:val="22"/>
          <w:bdr w:val="nil"/>
          <w:lang w:val="fr-FR"/>
        </w:rPr>
        <w:t>.</w:t>
      </w:r>
    </w:p>
    <w:p w14:paraId="69976ED3" w14:textId="77777777" w:rsidR="00D936E7" w:rsidRPr="00953DCC" w:rsidRDefault="0061462E" w:rsidP="005D75CE">
      <w:pPr>
        <w:numPr>
          <w:ilvl w:val="1"/>
          <w:numId w:val="20"/>
        </w:numPr>
        <w:tabs>
          <w:tab w:val="left" w:pos="1"/>
          <w:tab w:val="left" w:pos="450"/>
          <w:tab w:val="left" w:pos="720"/>
        </w:tabs>
        <w:jc w:val="both"/>
        <w:rPr>
          <w:rFonts w:cstheme="minorHAnsi"/>
          <w:i/>
          <w:color w:val="0000FF"/>
          <w:sz w:val="22"/>
          <w:lang w:eastAsia="ja-JP"/>
        </w:rPr>
      </w:pPr>
      <w:r>
        <w:rPr>
          <w:rFonts w:ascii="Microsoft Sans Serif" w:eastAsia="Microsoft Sans Serif" w:hAnsi="Microsoft Sans Serif" w:cs="Microsoft Sans Serif"/>
          <w:b/>
          <w:bCs/>
          <w:sz w:val="22"/>
          <w:bdr w:val="nil"/>
          <w:lang w:val="fr-FR"/>
        </w:rPr>
        <w:t xml:space="preserve">Fiche de données sur les bénéficiaires </w:t>
      </w:r>
      <w:r>
        <w:rPr>
          <w:rFonts w:ascii="Microsoft Sans Serif" w:eastAsia="Microsoft Sans Serif" w:hAnsi="Microsoft Sans Serif" w:cs="Microsoft Sans Serif"/>
          <w:i/>
          <w:iCs/>
          <w:color w:val="0000FF"/>
          <w:sz w:val="22"/>
          <w:bdr w:val="nil"/>
          <w:lang w:val="fr-FR"/>
        </w:rPr>
        <w:t xml:space="preserve">Il doit indiquer le nombre total de bénéficiaires touchés par le projet, tel que mesuré par les évaluateurs. Voir le modèle en </w:t>
      </w:r>
      <w:r>
        <w:rPr>
          <w:rFonts w:ascii="Microsoft Sans Serif" w:eastAsia="Microsoft Sans Serif" w:hAnsi="Microsoft Sans Serif" w:cs="Microsoft Sans Serif"/>
          <w:i/>
          <w:iCs/>
          <w:color w:val="FF8427"/>
          <w:sz w:val="22"/>
          <w:bdr w:val="nil"/>
          <w:lang w:val="fr-FR"/>
        </w:rPr>
        <w:t>Annexe F</w:t>
      </w:r>
      <w:r>
        <w:rPr>
          <w:rFonts w:ascii="Microsoft Sans Serif" w:eastAsia="Microsoft Sans Serif" w:hAnsi="Microsoft Sans Serif" w:cs="Microsoft Sans Serif"/>
          <w:i/>
          <w:iCs/>
          <w:color w:val="0000FF"/>
          <w:sz w:val="22"/>
          <w:bdr w:val="nil"/>
          <w:lang w:val="fr-FR"/>
        </w:rPr>
        <w:t>.</w:t>
      </w:r>
    </w:p>
    <w:p w14:paraId="71837336" w14:textId="18518D8A" w:rsidR="00D936E7" w:rsidRPr="0061462E" w:rsidRDefault="0061462E" w:rsidP="005D75CE">
      <w:pPr>
        <w:numPr>
          <w:ilvl w:val="1"/>
          <w:numId w:val="20"/>
        </w:numPr>
        <w:tabs>
          <w:tab w:val="left" w:pos="1"/>
          <w:tab w:val="left" w:pos="450"/>
          <w:tab w:val="left" w:pos="720"/>
        </w:tabs>
        <w:jc w:val="both"/>
        <w:rPr>
          <w:rFonts w:cstheme="minorHAnsi"/>
          <w:i/>
          <w:color w:val="0000FF"/>
          <w:sz w:val="22"/>
          <w:lang w:val="fr-FR" w:eastAsia="ja-JP"/>
        </w:rPr>
      </w:pPr>
      <w:r>
        <w:rPr>
          <w:rFonts w:ascii="Microsoft Sans Serif" w:eastAsia="Microsoft Sans Serif" w:hAnsi="Microsoft Sans Serif" w:cs="Microsoft Sans Serif"/>
          <w:b/>
          <w:bCs/>
          <w:sz w:val="22"/>
          <w:bdr w:val="nil"/>
          <w:lang w:val="fr-FR"/>
        </w:rPr>
        <w:t>Documentation supplémentaire relative à la méthodologie</w:t>
      </w:r>
      <w:r>
        <w:rPr>
          <w:rFonts w:ascii="Microsoft Sans Serif" w:eastAsia="Microsoft Sans Serif" w:hAnsi="Microsoft Sans Serif" w:cs="Microsoft Sans Serif"/>
          <w:sz w:val="22"/>
          <w:bdr w:val="nil"/>
          <w:lang w:val="fr-FR"/>
        </w:rPr>
        <w:t xml:space="preserve"> </w:t>
      </w:r>
      <w:r>
        <w:rPr>
          <w:rFonts w:ascii="Microsoft Sans Serif" w:eastAsia="Microsoft Sans Serif" w:hAnsi="Microsoft Sans Serif" w:cs="Microsoft Sans Serif"/>
          <w:i/>
          <w:iCs/>
          <w:color w:val="0000FF"/>
          <w:sz w:val="22"/>
          <w:bdr w:val="nil"/>
          <w:lang w:val="fr-FR"/>
        </w:rPr>
        <w:t>Il s</w:t>
      </w:r>
      <w:r w:rsidR="0002210F">
        <w:rPr>
          <w:rFonts w:ascii="Microsoft Sans Serif" w:eastAsia="Microsoft Sans Serif" w:hAnsi="Microsoft Sans Serif" w:cs="Microsoft Sans Serif"/>
          <w:i/>
          <w:iCs/>
          <w:color w:val="0000FF"/>
          <w:sz w:val="22"/>
          <w:bdr w:val="nil"/>
          <w:lang w:val="fr-FR"/>
        </w:rPr>
        <w:t>’</w:t>
      </w:r>
      <w:r>
        <w:rPr>
          <w:rFonts w:ascii="Microsoft Sans Serif" w:eastAsia="Microsoft Sans Serif" w:hAnsi="Microsoft Sans Serif" w:cs="Microsoft Sans Serif"/>
          <w:i/>
          <w:iCs/>
          <w:color w:val="0000FF"/>
          <w:sz w:val="22"/>
          <w:bdr w:val="nil"/>
          <w:lang w:val="fr-FR"/>
        </w:rPr>
        <w:t>agit des instruments de collecte des données, y compris les questionnaires, les guides d</w:t>
      </w:r>
      <w:r w:rsidR="0002210F">
        <w:rPr>
          <w:rFonts w:ascii="Microsoft Sans Serif" w:eastAsia="Microsoft Sans Serif" w:hAnsi="Microsoft Sans Serif" w:cs="Microsoft Sans Serif"/>
          <w:i/>
          <w:iCs/>
          <w:color w:val="0000FF"/>
          <w:sz w:val="22"/>
          <w:bdr w:val="nil"/>
          <w:lang w:val="fr-FR"/>
        </w:rPr>
        <w:t>’</w:t>
      </w:r>
      <w:r>
        <w:rPr>
          <w:rFonts w:ascii="Microsoft Sans Serif" w:eastAsia="Microsoft Sans Serif" w:hAnsi="Microsoft Sans Serif" w:cs="Microsoft Sans Serif"/>
          <w:i/>
          <w:iCs/>
          <w:color w:val="0000FF"/>
          <w:sz w:val="22"/>
          <w:bdr w:val="nil"/>
          <w:lang w:val="fr-FR"/>
        </w:rPr>
        <w:t>entretien, les protocoles d</w:t>
      </w:r>
      <w:r w:rsidR="0002210F">
        <w:rPr>
          <w:rFonts w:ascii="Microsoft Sans Serif" w:eastAsia="Microsoft Sans Serif" w:hAnsi="Microsoft Sans Serif" w:cs="Microsoft Sans Serif"/>
          <w:i/>
          <w:iCs/>
          <w:color w:val="0000FF"/>
          <w:sz w:val="22"/>
          <w:bdr w:val="nil"/>
          <w:lang w:val="fr-FR"/>
        </w:rPr>
        <w:t>’</w:t>
      </w:r>
      <w:r>
        <w:rPr>
          <w:rFonts w:ascii="Microsoft Sans Serif" w:eastAsia="Microsoft Sans Serif" w:hAnsi="Microsoft Sans Serif" w:cs="Microsoft Sans Serif"/>
          <w:i/>
          <w:iCs/>
          <w:color w:val="0000FF"/>
          <w:sz w:val="22"/>
          <w:bdr w:val="nil"/>
          <w:lang w:val="fr-FR"/>
        </w:rPr>
        <w:t>observation, les déclarations de consentement éclairé, etc., ainsi que les protocoles en matière d</w:t>
      </w:r>
      <w:r w:rsidR="0002210F">
        <w:rPr>
          <w:rFonts w:ascii="Microsoft Sans Serif" w:eastAsia="Microsoft Sans Serif" w:hAnsi="Microsoft Sans Serif" w:cs="Microsoft Sans Serif"/>
          <w:i/>
          <w:iCs/>
          <w:color w:val="0000FF"/>
          <w:sz w:val="22"/>
          <w:bdr w:val="nil"/>
          <w:lang w:val="fr-FR"/>
        </w:rPr>
        <w:t>’</w:t>
      </w:r>
      <w:r>
        <w:rPr>
          <w:rFonts w:ascii="Microsoft Sans Serif" w:eastAsia="Microsoft Sans Serif" w:hAnsi="Microsoft Sans Serif" w:cs="Microsoft Sans Serif"/>
          <w:i/>
          <w:iCs/>
          <w:color w:val="0000FF"/>
          <w:sz w:val="22"/>
          <w:bdr w:val="nil"/>
          <w:lang w:val="fr-FR"/>
        </w:rPr>
        <w:t>éthique et de sécurité.</w:t>
      </w:r>
    </w:p>
    <w:p w14:paraId="5AE7C14C" w14:textId="77777777" w:rsidR="00D936E7" w:rsidRPr="0061462E" w:rsidRDefault="0061462E" w:rsidP="005D75CE">
      <w:pPr>
        <w:numPr>
          <w:ilvl w:val="1"/>
          <w:numId w:val="20"/>
        </w:numPr>
        <w:tabs>
          <w:tab w:val="left" w:pos="1"/>
          <w:tab w:val="left" w:pos="450"/>
          <w:tab w:val="left" w:pos="720"/>
        </w:tabs>
        <w:jc w:val="both"/>
        <w:rPr>
          <w:rFonts w:cstheme="minorHAnsi"/>
          <w:b/>
          <w:sz w:val="22"/>
          <w:lang w:val="fr-FR"/>
        </w:rPr>
      </w:pPr>
      <w:r>
        <w:rPr>
          <w:rFonts w:ascii="Microsoft Sans Serif" w:eastAsia="Microsoft Sans Serif" w:hAnsi="Microsoft Sans Serif" w:cs="Microsoft Sans Serif"/>
          <w:b/>
          <w:bCs/>
          <w:sz w:val="22"/>
          <w:bdr w:val="nil"/>
          <w:lang w:val="fr-FR"/>
        </w:rPr>
        <w:t xml:space="preserve">Listes des personnes et des institutions interrogées ou consultées, et des sites visités </w:t>
      </w:r>
    </w:p>
    <w:p w14:paraId="07EF62FE" w14:textId="77777777" w:rsidR="00D936E7" w:rsidRPr="0061462E" w:rsidRDefault="0061462E" w:rsidP="005D75CE">
      <w:pPr>
        <w:pStyle w:val="Paragraphedeliste"/>
        <w:numPr>
          <w:ilvl w:val="2"/>
          <w:numId w:val="20"/>
        </w:numPr>
        <w:tabs>
          <w:tab w:val="left" w:pos="1"/>
          <w:tab w:val="left" w:pos="450"/>
          <w:tab w:val="left" w:pos="720"/>
        </w:tabs>
        <w:jc w:val="both"/>
        <w:rPr>
          <w:rFonts w:cstheme="minorHAnsi"/>
          <w:i/>
          <w:color w:val="0000FF"/>
          <w:sz w:val="22"/>
          <w:lang w:val="fr-FR" w:eastAsia="ja-JP"/>
        </w:rPr>
      </w:pPr>
      <w:r>
        <w:rPr>
          <w:rFonts w:ascii="Microsoft Sans Serif" w:eastAsia="Microsoft Sans Serif" w:hAnsi="Microsoft Sans Serif" w:cs="Microsoft Sans Serif"/>
          <w:i/>
          <w:iCs/>
          <w:color w:val="0000FF"/>
          <w:sz w:val="22"/>
          <w:bdr w:val="nil"/>
          <w:lang w:val="fr-FR" w:eastAsia="ja-JP"/>
        </w:rPr>
        <w:t>Selon le contexte, les noms des personnes interrogées ne seront pas dévoilés afin de garantir la confidentialité des informations contenues dans le rapport. Merci de bien vouloir fournir le nom des institutions ou des organisations que représentent ces personnes.</w:t>
      </w:r>
    </w:p>
    <w:p w14:paraId="05B570B6" w14:textId="6C480335" w:rsidR="00D936E7" w:rsidRPr="00953DCC" w:rsidRDefault="0061462E" w:rsidP="005D75CE">
      <w:pPr>
        <w:numPr>
          <w:ilvl w:val="1"/>
          <w:numId w:val="20"/>
        </w:numPr>
        <w:tabs>
          <w:tab w:val="left" w:pos="1"/>
          <w:tab w:val="left" w:pos="450"/>
          <w:tab w:val="left" w:pos="720"/>
        </w:tabs>
        <w:jc w:val="both"/>
        <w:rPr>
          <w:rFonts w:cstheme="minorHAnsi"/>
          <w:b/>
          <w:sz w:val="22"/>
          <w:lang w:val="en-GB"/>
        </w:rPr>
      </w:pPr>
      <w:r>
        <w:rPr>
          <w:rFonts w:ascii="Microsoft Sans Serif" w:eastAsia="Microsoft Sans Serif" w:hAnsi="Microsoft Sans Serif" w:cs="Microsoft Sans Serif"/>
          <w:b/>
          <w:bCs/>
          <w:sz w:val="22"/>
          <w:bdr w:val="nil"/>
          <w:lang w:val="fr-FR"/>
        </w:rPr>
        <w:t>Liste des documents d</w:t>
      </w:r>
      <w:r w:rsidR="0002210F">
        <w:rPr>
          <w:rFonts w:ascii="Microsoft Sans Serif" w:eastAsia="Microsoft Sans Serif" w:hAnsi="Microsoft Sans Serif" w:cs="Microsoft Sans Serif"/>
          <w:b/>
          <w:bCs/>
          <w:sz w:val="22"/>
          <w:bdr w:val="nil"/>
          <w:lang w:val="fr-FR"/>
        </w:rPr>
        <w:t>’</w:t>
      </w:r>
      <w:r>
        <w:rPr>
          <w:rFonts w:ascii="Microsoft Sans Serif" w:eastAsia="Microsoft Sans Serif" w:hAnsi="Microsoft Sans Serif" w:cs="Microsoft Sans Serif"/>
          <w:b/>
          <w:bCs/>
          <w:sz w:val="22"/>
          <w:bdr w:val="nil"/>
          <w:lang w:val="fr-FR"/>
        </w:rPr>
        <w:t>appui examinés</w:t>
      </w:r>
    </w:p>
    <w:p w14:paraId="1CB19FB4" w14:textId="77777777" w:rsidR="00D936E7" w:rsidRPr="00953DCC" w:rsidRDefault="00D936E7" w:rsidP="00D936E7">
      <w:pPr>
        <w:pStyle w:val="Paragraphedeliste"/>
        <w:ind w:left="810"/>
        <w:rPr>
          <w:b/>
          <w:lang w:val="en-GB"/>
        </w:rPr>
      </w:pPr>
    </w:p>
    <w:p w14:paraId="2BA153A7" w14:textId="7C25C203" w:rsidR="00D936E7" w:rsidRPr="00583094" w:rsidRDefault="0061462E" w:rsidP="00583094">
      <w:pPr>
        <w:pStyle w:val="Titre2"/>
        <w:rPr>
          <w:rFonts w:ascii="Franklin Gothic Book" w:eastAsia="Franklin Gothic Book" w:hAnsi="Franklin Gothic Book" w:cs="Franklin Gothic Book"/>
          <w:bCs/>
          <w:szCs w:val="52"/>
          <w:bdr w:val="nil"/>
          <w:lang w:val="fr-FR"/>
        </w:rPr>
      </w:pPr>
      <w:bookmarkStart w:id="47" w:name="_Toc523269949"/>
      <w:r>
        <w:rPr>
          <w:highlight w:val="green"/>
        </w:rPr>
        <w:br w:type="page"/>
      </w:r>
      <w:bookmarkStart w:id="48" w:name="_Toc526418015"/>
      <w:r>
        <w:rPr>
          <w:rFonts w:ascii="Franklin Gothic Book" w:eastAsia="Franklin Gothic Book" w:hAnsi="Franklin Gothic Book" w:cs="Franklin Gothic Book"/>
          <w:bCs/>
          <w:szCs w:val="52"/>
          <w:bdr w:val="nil"/>
          <w:lang w:val="fr-FR"/>
        </w:rPr>
        <w:t>Annexe F : Modèle de fiche de données sur les bénéficiaires</w:t>
      </w:r>
      <w:bookmarkEnd w:id="47"/>
      <w:bookmarkEnd w:id="48"/>
    </w:p>
    <w:p w14:paraId="6712F0CD" w14:textId="77777777" w:rsidR="00D936E7" w:rsidRPr="00583094" w:rsidRDefault="00D936E7" w:rsidP="00583094">
      <w:pPr>
        <w:pStyle w:val="Titre2"/>
        <w:ind w:firstLine="720"/>
        <w:rPr>
          <w:rFonts w:ascii="Franklin Gothic Book" w:eastAsia="Franklin Gothic Book" w:hAnsi="Franklin Gothic Book" w:cs="Franklin Gothic Book"/>
          <w:bCs/>
          <w:szCs w:val="52"/>
          <w:bdr w:val="nil"/>
          <w:lang w:val="fr-FR"/>
        </w:rPr>
      </w:pPr>
    </w:p>
    <w:p w14:paraId="5CACDF15" w14:textId="30A254D0" w:rsidR="00D936E7" w:rsidRPr="0061462E" w:rsidRDefault="0061462E" w:rsidP="00D936E7">
      <w:pPr>
        <w:jc w:val="both"/>
        <w:rPr>
          <w:szCs w:val="24"/>
          <w:lang w:val="fr-FR"/>
        </w:rPr>
      </w:pPr>
      <w:r>
        <w:rPr>
          <w:rFonts w:ascii="Microsoft Sans Serif" w:eastAsia="Microsoft Sans Serif" w:hAnsi="Microsoft Sans Serif" w:cs="Microsoft Sans Serif"/>
          <w:szCs w:val="24"/>
          <w:bdr w:val="nil"/>
          <w:lang w:val="fr-FR"/>
        </w:rPr>
        <w:t>La fiche de données sur les bénéficiaires est un outil clé pour l</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 xml:space="preserve">évaluation qui comptabilise les personnes ayant directement bénéficié du projet (bénéficiaires primaires) et celles ayant travaillé sur le projet pour changer la vie des bénéficiaires primaires (bénéficiaires secondaires). Elle </w:t>
      </w:r>
      <w:r>
        <w:rPr>
          <w:rFonts w:ascii="Microsoft Sans Serif" w:eastAsia="Microsoft Sans Serif" w:hAnsi="Microsoft Sans Serif" w:cs="Microsoft Sans Serif"/>
          <w:b/>
          <w:bCs/>
          <w:szCs w:val="24"/>
          <w:bdr w:val="nil"/>
          <w:lang w:val="fr-FR"/>
        </w:rPr>
        <w:t>doit</w:t>
      </w:r>
      <w:r>
        <w:rPr>
          <w:rFonts w:ascii="Microsoft Sans Serif" w:eastAsia="Microsoft Sans Serif" w:hAnsi="Microsoft Sans Serif" w:cs="Microsoft Sans Serif"/>
          <w:szCs w:val="24"/>
          <w:bdr w:val="nil"/>
          <w:lang w:val="fr-FR"/>
        </w:rPr>
        <w:t xml:space="preserve"> être annexée au rapport d</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évaluation. Des indications supplémentaires sont disponibles sur demande pour les évaluateurs. S</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il n</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est pas possible de collecter ou de fournir ces données de manière f</w:t>
      </w:r>
      <w:r w:rsidR="007539B8">
        <w:rPr>
          <w:rFonts w:ascii="Microsoft Sans Serif" w:eastAsia="Microsoft Sans Serif" w:hAnsi="Microsoft Sans Serif" w:cs="Microsoft Sans Serif"/>
          <w:szCs w:val="24"/>
          <w:bdr w:val="nil"/>
          <w:lang w:val="fr-FR"/>
        </w:rPr>
        <w:t xml:space="preserve">iable, les évaluateurs doivent s’en </w:t>
      </w:r>
      <w:r>
        <w:rPr>
          <w:rFonts w:ascii="Microsoft Sans Serif" w:eastAsia="Microsoft Sans Serif" w:hAnsi="Microsoft Sans Serif" w:cs="Microsoft Sans Serif"/>
          <w:szCs w:val="24"/>
          <w:bdr w:val="nil"/>
          <w:lang w:val="fr-FR"/>
        </w:rPr>
        <w:t>expliquer dans le rapport.</w:t>
      </w:r>
    </w:p>
    <w:p w14:paraId="6EF71712" w14:textId="77777777" w:rsidR="00DF0048" w:rsidRPr="0061462E" w:rsidRDefault="00DF0048" w:rsidP="00D936E7">
      <w:pPr>
        <w:jc w:val="both"/>
        <w:rPr>
          <w:szCs w:val="24"/>
          <w:lang w:val="fr-FR"/>
        </w:rPr>
      </w:pPr>
    </w:p>
    <w:tbl>
      <w:tblPr>
        <w:tblStyle w:val="TableauGrille2"/>
        <w:tblW w:w="0" w:type="auto"/>
        <w:tblLook w:val="04A0" w:firstRow="1" w:lastRow="0" w:firstColumn="1" w:lastColumn="0" w:noHBand="0" w:noVBand="1"/>
      </w:tblPr>
      <w:tblGrid>
        <w:gridCol w:w="5800"/>
        <w:gridCol w:w="3640"/>
      </w:tblGrid>
      <w:tr w:rsidR="00803108" w:rsidRPr="000560CE" w14:paraId="77C3D519" w14:textId="77777777" w:rsidTr="0080310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40" w:type="dxa"/>
            <w:gridSpan w:val="2"/>
            <w:noWrap/>
            <w:hideMark/>
          </w:tcPr>
          <w:p w14:paraId="183D03B4" w14:textId="77777777" w:rsidR="00DF0048" w:rsidRPr="0061462E" w:rsidRDefault="0061462E" w:rsidP="00DF0048">
            <w:pPr>
              <w:spacing w:after="200" w:line="276" w:lineRule="auto"/>
              <w:contextualSpacing w:val="0"/>
              <w:jc w:val="center"/>
              <w:rPr>
                <w:sz w:val="20"/>
                <w:szCs w:val="20"/>
                <w:lang w:val="fr-FR"/>
              </w:rPr>
            </w:pPr>
            <w:r>
              <w:rPr>
                <w:rFonts w:ascii="Microsoft Sans Serif" w:eastAsia="Microsoft Sans Serif" w:hAnsi="Microsoft Sans Serif" w:cs="Microsoft Sans Serif"/>
                <w:sz w:val="20"/>
                <w:szCs w:val="20"/>
                <w:bdr w:val="nil"/>
                <w:lang w:val="fr-FR"/>
              </w:rPr>
              <w:t>NOMBRE TOTAL DE BÉNÉFICIAIRES TOUCHÉS PAR LE PROJET</w:t>
            </w:r>
          </w:p>
        </w:tc>
      </w:tr>
      <w:tr w:rsidR="00803108" w14:paraId="6C8F8D92" w14:textId="77777777" w:rsidTr="008031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00" w:type="dxa"/>
            <w:shd w:val="clear" w:color="auto" w:fill="000000" w:themeFill="text1"/>
            <w:noWrap/>
            <w:hideMark/>
          </w:tcPr>
          <w:p w14:paraId="2ED30F94" w14:textId="77777777" w:rsidR="00DF0048" w:rsidRPr="00DF0048" w:rsidRDefault="0061462E" w:rsidP="00DF0048">
            <w:pPr>
              <w:spacing w:after="200" w:line="276" w:lineRule="auto"/>
              <w:contextualSpacing w:val="0"/>
              <w:rPr>
                <w:sz w:val="20"/>
                <w:szCs w:val="20"/>
              </w:rPr>
            </w:pPr>
            <w:r>
              <w:rPr>
                <w:rFonts w:ascii="Microsoft Sans Serif" w:eastAsia="Microsoft Sans Serif" w:hAnsi="Microsoft Sans Serif" w:cs="Microsoft Sans Serif"/>
                <w:b w:val="0"/>
                <w:bCs w:val="0"/>
                <w:sz w:val="20"/>
                <w:szCs w:val="20"/>
                <w:bdr w:val="nil"/>
                <w:lang w:val="fr-FR"/>
              </w:rPr>
              <w:t>Type de bénéficiaire primaire</w:t>
            </w:r>
          </w:p>
        </w:tc>
        <w:tc>
          <w:tcPr>
            <w:tcW w:w="3640" w:type="dxa"/>
            <w:shd w:val="clear" w:color="auto" w:fill="000000" w:themeFill="text1"/>
            <w:noWrap/>
            <w:hideMark/>
          </w:tcPr>
          <w:p w14:paraId="72095F07" w14:textId="77777777" w:rsidR="00DF0048" w:rsidRPr="00DF0048" w:rsidRDefault="0061462E" w:rsidP="00DF0048">
            <w:pPr>
              <w:spacing w:after="200" w:line="276"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rFonts w:ascii="Microsoft Sans Serif" w:eastAsia="Microsoft Sans Serif" w:hAnsi="Microsoft Sans Serif" w:cs="Microsoft Sans Serif"/>
                <w:sz w:val="20"/>
                <w:szCs w:val="20"/>
                <w:bdr w:val="nil"/>
                <w:lang w:val="fr-FR"/>
              </w:rPr>
              <w:t>Nombre</w:t>
            </w:r>
          </w:p>
        </w:tc>
      </w:tr>
      <w:tr w:rsidR="00803108" w14:paraId="089FE01B" w14:textId="77777777" w:rsidTr="00803108">
        <w:trPr>
          <w:trHeight w:val="184"/>
        </w:trPr>
        <w:tc>
          <w:tcPr>
            <w:cnfStyle w:val="001000000000" w:firstRow="0" w:lastRow="0" w:firstColumn="1" w:lastColumn="0" w:oddVBand="0" w:evenVBand="0" w:oddHBand="0" w:evenHBand="0" w:firstRowFirstColumn="0" w:firstRowLastColumn="0" w:lastRowFirstColumn="0" w:lastRowLastColumn="0"/>
            <w:tcW w:w="5800" w:type="dxa"/>
            <w:noWrap/>
            <w:hideMark/>
          </w:tcPr>
          <w:p w14:paraId="5A3707F5" w14:textId="77777777" w:rsidR="00DF0048" w:rsidRPr="00DF0048" w:rsidRDefault="0061462E" w:rsidP="00DF0048">
            <w:pPr>
              <w:contextualSpacing w:val="0"/>
              <w:rPr>
                <w:sz w:val="20"/>
                <w:szCs w:val="20"/>
              </w:rPr>
            </w:pPr>
            <w:r>
              <w:rPr>
                <w:rFonts w:ascii="Microsoft Sans Serif" w:eastAsia="Microsoft Sans Serif" w:hAnsi="Microsoft Sans Serif" w:cs="Microsoft Sans Serif"/>
                <w:b w:val="0"/>
                <w:bCs w:val="0"/>
                <w:sz w:val="20"/>
                <w:szCs w:val="20"/>
                <w:bdr w:val="nil"/>
                <w:lang w:val="fr-FR"/>
              </w:rPr>
              <w:t>Travailleuses domestiques</w:t>
            </w:r>
          </w:p>
        </w:tc>
        <w:tc>
          <w:tcPr>
            <w:tcW w:w="3640" w:type="dxa"/>
            <w:noWrap/>
            <w:hideMark/>
          </w:tcPr>
          <w:p w14:paraId="0C392DD4" w14:textId="77777777" w:rsidR="00DF0048" w:rsidRPr="00DF0048" w:rsidRDefault="00DF0048" w:rsidP="00DF0048">
            <w:pPr>
              <w:contextualSpacing w:val="0"/>
              <w:cnfStyle w:val="000000000000" w:firstRow="0" w:lastRow="0" w:firstColumn="0" w:lastColumn="0" w:oddVBand="0" w:evenVBand="0" w:oddHBand="0" w:evenHBand="0" w:firstRowFirstColumn="0" w:firstRowLastColumn="0" w:lastRowFirstColumn="0" w:lastRowLastColumn="0"/>
              <w:rPr>
                <w:sz w:val="20"/>
                <w:szCs w:val="20"/>
              </w:rPr>
            </w:pPr>
          </w:p>
        </w:tc>
      </w:tr>
      <w:tr w:rsidR="00803108" w14:paraId="72F1DA99" w14:textId="77777777" w:rsidTr="008031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78652739" w14:textId="77777777" w:rsidR="00DF0048" w:rsidRPr="00DF0048" w:rsidRDefault="0061462E" w:rsidP="00DF0048">
            <w:pPr>
              <w:contextualSpacing w:val="0"/>
              <w:rPr>
                <w:sz w:val="20"/>
                <w:szCs w:val="20"/>
              </w:rPr>
            </w:pPr>
            <w:r>
              <w:rPr>
                <w:rFonts w:ascii="Microsoft Sans Serif" w:eastAsia="Microsoft Sans Serif" w:hAnsi="Microsoft Sans Serif" w:cs="Microsoft Sans Serif"/>
                <w:b w:val="0"/>
                <w:bCs w:val="0"/>
                <w:sz w:val="20"/>
                <w:szCs w:val="20"/>
                <w:bdr w:val="nil"/>
                <w:lang w:val="fr-FR"/>
              </w:rPr>
              <w:t>Travailleuses migrantes</w:t>
            </w:r>
          </w:p>
        </w:tc>
        <w:tc>
          <w:tcPr>
            <w:tcW w:w="3640" w:type="dxa"/>
            <w:noWrap/>
            <w:hideMark/>
          </w:tcPr>
          <w:p w14:paraId="5B9EB77B" w14:textId="77777777" w:rsidR="00DF0048" w:rsidRPr="00DF0048" w:rsidRDefault="00DF0048" w:rsidP="00DF0048">
            <w:pPr>
              <w:contextualSpacing w:val="0"/>
              <w:cnfStyle w:val="000000100000" w:firstRow="0" w:lastRow="0" w:firstColumn="0" w:lastColumn="0" w:oddVBand="0" w:evenVBand="0" w:oddHBand="1" w:evenHBand="0" w:firstRowFirstColumn="0" w:firstRowLastColumn="0" w:lastRowFirstColumn="0" w:lastRowLastColumn="0"/>
              <w:rPr>
                <w:sz w:val="20"/>
                <w:szCs w:val="20"/>
              </w:rPr>
            </w:pPr>
          </w:p>
        </w:tc>
      </w:tr>
      <w:tr w:rsidR="00803108" w:rsidRPr="000560CE" w14:paraId="5CEEFB69" w14:textId="77777777" w:rsidTr="00803108">
        <w:trPr>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435C1585" w14:textId="77777777" w:rsidR="00DF0048" w:rsidRPr="0061462E" w:rsidRDefault="0061462E" w:rsidP="00DF0048">
            <w:pPr>
              <w:contextualSpacing w:val="0"/>
              <w:rPr>
                <w:sz w:val="20"/>
                <w:szCs w:val="20"/>
                <w:lang w:val="fr-FR"/>
              </w:rPr>
            </w:pPr>
            <w:r>
              <w:rPr>
                <w:rFonts w:ascii="Microsoft Sans Serif" w:eastAsia="Microsoft Sans Serif" w:hAnsi="Microsoft Sans Serif" w:cs="Microsoft Sans Serif"/>
                <w:b w:val="0"/>
                <w:bCs w:val="0"/>
                <w:sz w:val="20"/>
                <w:szCs w:val="20"/>
                <w:bdr w:val="nil"/>
                <w:lang w:val="fr-FR"/>
              </w:rPr>
              <w:t>Femmes activistes en politique / défenseures des droits humains</w:t>
            </w:r>
          </w:p>
        </w:tc>
        <w:tc>
          <w:tcPr>
            <w:tcW w:w="3640" w:type="dxa"/>
            <w:noWrap/>
            <w:hideMark/>
          </w:tcPr>
          <w:p w14:paraId="3EB2658F" w14:textId="77777777" w:rsidR="00DF0048" w:rsidRPr="0061462E" w:rsidRDefault="00DF0048" w:rsidP="00DF0048">
            <w:pPr>
              <w:contextualSpacing w:val="0"/>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803108" w14:paraId="5322DEA4" w14:textId="77777777" w:rsidTr="008031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572FCA87" w14:textId="77777777" w:rsidR="00DF0048" w:rsidRPr="00DF0048" w:rsidRDefault="0061462E" w:rsidP="00DF0048">
            <w:pPr>
              <w:contextualSpacing w:val="0"/>
              <w:rPr>
                <w:sz w:val="20"/>
                <w:szCs w:val="20"/>
              </w:rPr>
            </w:pPr>
            <w:r>
              <w:rPr>
                <w:rFonts w:ascii="Microsoft Sans Serif" w:eastAsia="Microsoft Sans Serif" w:hAnsi="Microsoft Sans Serif" w:cs="Microsoft Sans Serif"/>
                <w:b w:val="0"/>
                <w:bCs w:val="0"/>
                <w:sz w:val="20"/>
                <w:szCs w:val="20"/>
                <w:bdr w:val="nil"/>
                <w:lang w:val="fr-FR"/>
              </w:rPr>
              <w:t>Travailleuses du sexe</w:t>
            </w:r>
          </w:p>
        </w:tc>
        <w:tc>
          <w:tcPr>
            <w:tcW w:w="3640" w:type="dxa"/>
            <w:noWrap/>
            <w:hideMark/>
          </w:tcPr>
          <w:p w14:paraId="5F797FA6" w14:textId="77777777" w:rsidR="00DF0048" w:rsidRPr="00DF0048" w:rsidRDefault="00DF0048" w:rsidP="00DF0048">
            <w:pPr>
              <w:contextualSpacing w:val="0"/>
              <w:cnfStyle w:val="000000100000" w:firstRow="0" w:lastRow="0" w:firstColumn="0" w:lastColumn="0" w:oddVBand="0" w:evenVBand="0" w:oddHBand="1" w:evenHBand="0" w:firstRowFirstColumn="0" w:firstRowLastColumn="0" w:lastRowFirstColumn="0" w:lastRowLastColumn="0"/>
              <w:rPr>
                <w:sz w:val="20"/>
                <w:szCs w:val="20"/>
              </w:rPr>
            </w:pPr>
          </w:p>
        </w:tc>
      </w:tr>
      <w:tr w:rsidR="00803108" w:rsidRPr="000560CE" w14:paraId="7615B973" w14:textId="77777777" w:rsidTr="00803108">
        <w:trPr>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7BC42386" w14:textId="48F15A8B" w:rsidR="00DF0048" w:rsidRPr="0061462E" w:rsidRDefault="0061462E" w:rsidP="00DF0048">
            <w:pPr>
              <w:contextualSpacing w:val="0"/>
              <w:rPr>
                <w:sz w:val="20"/>
                <w:szCs w:val="20"/>
                <w:lang w:val="fr-FR"/>
              </w:rPr>
            </w:pPr>
            <w:r>
              <w:rPr>
                <w:rFonts w:ascii="Microsoft Sans Serif" w:eastAsia="Microsoft Sans Serif" w:hAnsi="Microsoft Sans Serif" w:cs="Microsoft Sans Serif"/>
                <w:b w:val="0"/>
                <w:bCs w:val="0"/>
                <w:sz w:val="20"/>
                <w:szCs w:val="20"/>
                <w:bdr w:val="nil"/>
                <w:lang w:val="fr-FR"/>
              </w:rPr>
              <w:t>Réfugiées / femmes déplacées / demandeuses d</w:t>
            </w:r>
            <w:r w:rsidR="0002210F">
              <w:rPr>
                <w:rFonts w:ascii="Microsoft Sans Serif" w:eastAsia="Microsoft Sans Serif" w:hAnsi="Microsoft Sans Serif" w:cs="Microsoft Sans Serif"/>
                <w:b w:val="0"/>
                <w:bCs w:val="0"/>
                <w:sz w:val="20"/>
                <w:szCs w:val="20"/>
                <w:bdr w:val="nil"/>
                <w:lang w:val="fr-FR"/>
              </w:rPr>
              <w:t>’</w:t>
            </w:r>
            <w:r>
              <w:rPr>
                <w:rFonts w:ascii="Microsoft Sans Serif" w:eastAsia="Microsoft Sans Serif" w:hAnsi="Microsoft Sans Serif" w:cs="Microsoft Sans Serif"/>
                <w:b w:val="0"/>
                <w:bCs w:val="0"/>
                <w:sz w:val="20"/>
                <w:szCs w:val="20"/>
                <w:bdr w:val="nil"/>
                <w:lang w:val="fr-FR"/>
              </w:rPr>
              <w:t>asile</w:t>
            </w:r>
          </w:p>
        </w:tc>
        <w:tc>
          <w:tcPr>
            <w:tcW w:w="3640" w:type="dxa"/>
            <w:noWrap/>
            <w:hideMark/>
          </w:tcPr>
          <w:p w14:paraId="2E93C5BD" w14:textId="77777777" w:rsidR="00DF0048" w:rsidRPr="0061462E" w:rsidRDefault="00DF0048" w:rsidP="00DF0048">
            <w:pPr>
              <w:contextualSpacing w:val="0"/>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803108" w:rsidRPr="000560CE" w14:paraId="1F0D0427" w14:textId="77777777" w:rsidTr="008031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3A787028" w14:textId="77777777" w:rsidR="00DF0048" w:rsidRPr="0061462E" w:rsidRDefault="0061462E" w:rsidP="00DF0048">
            <w:pPr>
              <w:contextualSpacing w:val="0"/>
              <w:rPr>
                <w:sz w:val="20"/>
                <w:szCs w:val="20"/>
                <w:lang w:val="fr-FR"/>
              </w:rPr>
            </w:pPr>
            <w:r>
              <w:rPr>
                <w:rFonts w:ascii="Microsoft Sans Serif" w:eastAsia="Microsoft Sans Serif" w:hAnsi="Microsoft Sans Serif" w:cs="Microsoft Sans Serif"/>
                <w:b w:val="0"/>
                <w:bCs w:val="0"/>
                <w:sz w:val="20"/>
                <w:szCs w:val="20"/>
                <w:bdr w:val="nil"/>
                <w:lang w:val="fr-FR"/>
              </w:rPr>
              <w:t>Femmes autochtones / issues de groupes ethniques</w:t>
            </w:r>
          </w:p>
        </w:tc>
        <w:tc>
          <w:tcPr>
            <w:tcW w:w="3640" w:type="dxa"/>
            <w:noWrap/>
            <w:hideMark/>
          </w:tcPr>
          <w:p w14:paraId="39738047" w14:textId="77777777" w:rsidR="00DF0048" w:rsidRPr="0061462E" w:rsidRDefault="00DF0048" w:rsidP="00DF0048">
            <w:pPr>
              <w:contextualSpacing w:val="0"/>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803108" w14:paraId="5B0A0167" w14:textId="77777777" w:rsidTr="00803108">
        <w:trPr>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51651645" w14:textId="77777777" w:rsidR="00DF0048" w:rsidRPr="00DF0048" w:rsidRDefault="0061462E" w:rsidP="00DF0048">
            <w:pPr>
              <w:contextualSpacing w:val="0"/>
              <w:rPr>
                <w:sz w:val="20"/>
                <w:szCs w:val="20"/>
              </w:rPr>
            </w:pPr>
            <w:r>
              <w:rPr>
                <w:rFonts w:ascii="Microsoft Sans Serif" w:eastAsia="Microsoft Sans Serif" w:hAnsi="Microsoft Sans Serif" w:cs="Microsoft Sans Serif"/>
                <w:b w:val="0"/>
                <w:bCs w:val="0"/>
                <w:sz w:val="20"/>
                <w:szCs w:val="20"/>
                <w:bdr w:val="nil"/>
                <w:lang w:val="fr-FR"/>
              </w:rPr>
              <w:t>Lesbiennes, bisexuels et transgenres</w:t>
            </w:r>
          </w:p>
        </w:tc>
        <w:tc>
          <w:tcPr>
            <w:tcW w:w="3640" w:type="dxa"/>
            <w:noWrap/>
            <w:hideMark/>
          </w:tcPr>
          <w:p w14:paraId="2E14478F" w14:textId="77777777" w:rsidR="00DF0048" w:rsidRPr="00DF0048" w:rsidRDefault="00DF0048" w:rsidP="00DF0048">
            <w:pPr>
              <w:contextualSpacing w:val="0"/>
              <w:cnfStyle w:val="000000000000" w:firstRow="0" w:lastRow="0" w:firstColumn="0" w:lastColumn="0" w:oddVBand="0" w:evenVBand="0" w:oddHBand="0" w:evenHBand="0" w:firstRowFirstColumn="0" w:firstRowLastColumn="0" w:lastRowFirstColumn="0" w:lastRowLastColumn="0"/>
              <w:rPr>
                <w:sz w:val="20"/>
                <w:szCs w:val="20"/>
              </w:rPr>
            </w:pPr>
          </w:p>
        </w:tc>
      </w:tr>
      <w:tr w:rsidR="00803108" w:rsidRPr="000560CE" w14:paraId="7362BA80" w14:textId="77777777" w:rsidTr="008031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29E4BF0F" w14:textId="143AB0F7" w:rsidR="00DF0048" w:rsidRPr="0061462E" w:rsidRDefault="0061462E" w:rsidP="00DF0048">
            <w:pPr>
              <w:contextualSpacing w:val="0"/>
              <w:rPr>
                <w:sz w:val="20"/>
                <w:szCs w:val="20"/>
                <w:lang w:val="fr-FR"/>
              </w:rPr>
            </w:pPr>
            <w:r>
              <w:rPr>
                <w:rFonts w:ascii="Microsoft Sans Serif" w:eastAsia="Microsoft Sans Serif" w:hAnsi="Microsoft Sans Serif" w:cs="Microsoft Sans Serif"/>
                <w:b w:val="0"/>
                <w:bCs w:val="0"/>
                <w:sz w:val="20"/>
                <w:szCs w:val="20"/>
                <w:bdr w:val="nil"/>
                <w:lang w:val="fr-FR"/>
              </w:rPr>
              <w:t>Femmes/filles atteintes d</w:t>
            </w:r>
            <w:r w:rsidR="0002210F">
              <w:rPr>
                <w:rFonts w:ascii="Microsoft Sans Serif" w:eastAsia="Microsoft Sans Serif" w:hAnsi="Microsoft Sans Serif" w:cs="Microsoft Sans Serif"/>
                <w:b w:val="0"/>
                <w:bCs w:val="0"/>
                <w:sz w:val="20"/>
                <w:szCs w:val="20"/>
                <w:bdr w:val="nil"/>
                <w:lang w:val="fr-FR"/>
              </w:rPr>
              <w:t>’</w:t>
            </w:r>
            <w:r>
              <w:rPr>
                <w:rFonts w:ascii="Microsoft Sans Serif" w:eastAsia="Microsoft Sans Serif" w:hAnsi="Microsoft Sans Serif" w:cs="Microsoft Sans Serif"/>
                <w:b w:val="0"/>
                <w:bCs w:val="0"/>
                <w:sz w:val="20"/>
                <w:szCs w:val="20"/>
                <w:bdr w:val="nil"/>
                <w:lang w:val="fr-FR"/>
              </w:rPr>
              <w:t>un handicap</w:t>
            </w:r>
          </w:p>
        </w:tc>
        <w:tc>
          <w:tcPr>
            <w:tcW w:w="3640" w:type="dxa"/>
            <w:noWrap/>
            <w:hideMark/>
          </w:tcPr>
          <w:p w14:paraId="478278D7" w14:textId="77777777" w:rsidR="00DF0048" w:rsidRPr="0061462E" w:rsidRDefault="00DF0048" w:rsidP="00DF0048">
            <w:pPr>
              <w:contextualSpacing w:val="0"/>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803108" w:rsidRPr="000560CE" w14:paraId="6F39BA02" w14:textId="77777777" w:rsidTr="00803108">
        <w:trPr>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2D99BE02" w14:textId="77777777" w:rsidR="00DF0048" w:rsidRPr="0061462E" w:rsidRDefault="0061462E" w:rsidP="00DF0048">
            <w:pPr>
              <w:contextualSpacing w:val="0"/>
              <w:rPr>
                <w:sz w:val="20"/>
                <w:szCs w:val="20"/>
                <w:lang w:val="fr-FR"/>
              </w:rPr>
            </w:pPr>
            <w:r>
              <w:rPr>
                <w:rFonts w:ascii="Microsoft Sans Serif" w:eastAsia="Microsoft Sans Serif" w:hAnsi="Microsoft Sans Serif" w:cs="Microsoft Sans Serif"/>
                <w:b w:val="0"/>
                <w:bCs w:val="0"/>
                <w:sz w:val="20"/>
                <w:szCs w:val="20"/>
                <w:bdr w:val="nil"/>
                <w:lang w:val="fr-FR"/>
              </w:rPr>
              <w:t>Femmes/filles vivant avec le VIH/SIDA</w:t>
            </w:r>
          </w:p>
        </w:tc>
        <w:tc>
          <w:tcPr>
            <w:tcW w:w="3640" w:type="dxa"/>
            <w:noWrap/>
            <w:hideMark/>
          </w:tcPr>
          <w:p w14:paraId="7E1B0FCA" w14:textId="77777777" w:rsidR="00DF0048" w:rsidRPr="0061462E" w:rsidRDefault="00DF0048" w:rsidP="00DF0048">
            <w:pPr>
              <w:contextualSpacing w:val="0"/>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803108" w:rsidRPr="000560CE" w14:paraId="615EAE08" w14:textId="77777777" w:rsidTr="008031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14A1C1DC" w14:textId="77777777" w:rsidR="00DF0048" w:rsidRPr="0061462E" w:rsidRDefault="0061462E" w:rsidP="00DF0048">
            <w:pPr>
              <w:contextualSpacing w:val="0"/>
              <w:rPr>
                <w:sz w:val="20"/>
                <w:szCs w:val="20"/>
                <w:lang w:val="fr-FR"/>
              </w:rPr>
            </w:pPr>
            <w:r>
              <w:rPr>
                <w:rFonts w:ascii="Microsoft Sans Serif" w:eastAsia="Microsoft Sans Serif" w:hAnsi="Microsoft Sans Serif" w:cs="Microsoft Sans Serif"/>
                <w:b w:val="0"/>
                <w:bCs w:val="0"/>
                <w:sz w:val="20"/>
                <w:szCs w:val="20"/>
                <w:bdr w:val="nil"/>
                <w:lang w:val="fr-FR"/>
              </w:rPr>
              <w:t>Femmes/filles victimes de violence</w:t>
            </w:r>
          </w:p>
        </w:tc>
        <w:tc>
          <w:tcPr>
            <w:tcW w:w="3640" w:type="dxa"/>
            <w:noWrap/>
            <w:hideMark/>
          </w:tcPr>
          <w:p w14:paraId="1C96D463" w14:textId="77777777" w:rsidR="00DF0048" w:rsidRPr="0061462E" w:rsidRDefault="00DF0048" w:rsidP="00DF0048">
            <w:pPr>
              <w:contextualSpacing w:val="0"/>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803108" w14:paraId="16558F03" w14:textId="77777777" w:rsidTr="00803108">
        <w:trPr>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08476178" w14:textId="77777777" w:rsidR="00DF0048" w:rsidRPr="00DF0048" w:rsidRDefault="0061462E" w:rsidP="00DF0048">
            <w:pPr>
              <w:contextualSpacing w:val="0"/>
              <w:rPr>
                <w:sz w:val="20"/>
                <w:szCs w:val="20"/>
              </w:rPr>
            </w:pPr>
            <w:r>
              <w:rPr>
                <w:rFonts w:ascii="Microsoft Sans Serif" w:eastAsia="Microsoft Sans Serif" w:hAnsi="Microsoft Sans Serif" w:cs="Microsoft Sans Serif"/>
                <w:b w:val="0"/>
                <w:bCs w:val="0"/>
                <w:sz w:val="20"/>
                <w:szCs w:val="20"/>
                <w:bdr w:val="nil"/>
                <w:lang w:val="fr-FR"/>
              </w:rPr>
              <w:t>Femmes détenues</w:t>
            </w:r>
          </w:p>
        </w:tc>
        <w:tc>
          <w:tcPr>
            <w:tcW w:w="3640" w:type="dxa"/>
            <w:noWrap/>
            <w:hideMark/>
          </w:tcPr>
          <w:p w14:paraId="3572F609" w14:textId="77777777" w:rsidR="00DF0048" w:rsidRPr="00DF0048" w:rsidRDefault="00DF0048" w:rsidP="00DF0048">
            <w:pPr>
              <w:contextualSpacing w:val="0"/>
              <w:cnfStyle w:val="000000000000" w:firstRow="0" w:lastRow="0" w:firstColumn="0" w:lastColumn="0" w:oddVBand="0" w:evenVBand="0" w:oddHBand="0" w:evenHBand="0" w:firstRowFirstColumn="0" w:firstRowLastColumn="0" w:lastRowFirstColumn="0" w:lastRowLastColumn="0"/>
              <w:rPr>
                <w:sz w:val="20"/>
                <w:szCs w:val="20"/>
              </w:rPr>
            </w:pPr>
          </w:p>
        </w:tc>
      </w:tr>
      <w:tr w:rsidR="00803108" w:rsidRPr="000560CE" w14:paraId="2CF22B8C" w14:textId="77777777" w:rsidTr="008031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6B5C3476" w14:textId="77777777" w:rsidR="00DF0048" w:rsidRPr="0061462E" w:rsidRDefault="0061462E" w:rsidP="00DF0048">
            <w:pPr>
              <w:contextualSpacing w:val="0"/>
              <w:rPr>
                <w:sz w:val="20"/>
                <w:szCs w:val="20"/>
                <w:lang w:val="fr-FR"/>
              </w:rPr>
            </w:pPr>
            <w:r>
              <w:rPr>
                <w:rFonts w:ascii="Microsoft Sans Serif" w:eastAsia="Microsoft Sans Serif" w:hAnsi="Microsoft Sans Serif" w:cs="Microsoft Sans Serif"/>
                <w:b w:val="0"/>
                <w:bCs w:val="0"/>
                <w:sz w:val="20"/>
                <w:szCs w:val="20"/>
                <w:bdr w:val="nil"/>
                <w:lang w:val="fr-FR"/>
              </w:rPr>
              <w:t>Femmes et filles en général</w:t>
            </w:r>
          </w:p>
        </w:tc>
        <w:tc>
          <w:tcPr>
            <w:tcW w:w="3640" w:type="dxa"/>
            <w:noWrap/>
            <w:hideMark/>
          </w:tcPr>
          <w:p w14:paraId="4B5592EB" w14:textId="77777777" w:rsidR="00DF0048" w:rsidRPr="0061462E" w:rsidRDefault="00DF0048" w:rsidP="00DF0048">
            <w:pPr>
              <w:contextualSpacing w:val="0"/>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803108" w14:paraId="20A83FDC" w14:textId="77777777" w:rsidTr="00803108">
        <w:trPr>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617D5C18" w14:textId="77777777" w:rsidR="00DF0048" w:rsidRPr="00DF0048" w:rsidRDefault="0061462E" w:rsidP="00DF0048">
            <w:pPr>
              <w:contextualSpacing w:val="0"/>
              <w:rPr>
                <w:sz w:val="20"/>
                <w:szCs w:val="20"/>
              </w:rPr>
            </w:pPr>
            <w:r>
              <w:rPr>
                <w:rFonts w:ascii="Microsoft Sans Serif" w:eastAsia="Microsoft Sans Serif" w:hAnsi="Microsoft Sans Serif" w:cs="Microsoft Sans Serif"/>
                <w:b w:val="0"/>
                <w:bCs w:val="0"/>
                <w:sz w:val="20"/>
                <w:szCs w:val="20"/>
                <w:bdr w:val="nil"/>
                <w:lang w:val="fr-FR"/>
              </w:rPr>
              <w:t>Autres (préciser ici :)</w:t>
            </w:r>
          </w:p>
        </w:tc>
        <w:tc>
          <w:tcPr>
            <w:tcW w:w="3640" w:type="dxa"/>
            <w:noWrap/>
            <w:hideMark/>
          </w:tcPr>
          <w:p w14:paraId="2142F470" w14:textId="77777777" w:rsidR="00DF0048" w:rsidRPr="00DF0048" w:rsidRDefault="00DF0048" w:rsidP="00DF0048">
            <w:pPr>
              <w:contextualSpacing w:val="0"/>
              <w:cnfStyle w:val="000000000000" w:firstRow="0" w:lastRow="0" w:firstColumn="0" w:lastColumn="0" w:oddVBand="0" w:evenVBand="0" w:oddHBand="0" w:evenHBand="0" w:firstRowFirstColumn="0" w:firstRowLastColumn="0" w:lastRowFirstColumn="0" w:lastRowLastColumn="0"/>
              <w:rPr>
                <w:sz w:val="20"/>
                <w:szCs w:val="20"/>
              </w:rPr>
            </w:pPr>
          </w:p>
        </w:tc>
      </w:tr>
      <w:tr w:rsidR="00803108" w14:paraId="404D3231" w14:textId="77777777" w:rsidTr="00803108">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5800" w:type="dxa"/>
            <w:noWrap/>
            <w:hideMark/>
          </w:tcPr>
          <w:p w14:paraId="71A6A639" w14:textId="77777777" w:rsidR="00DF0048" w:rsidRPr="0061462E" w:rsidRDefault="0061462E" w:rsidP="00DF0048">
            <w:pPr>
              <w:contextualSpacing w:val="0"/>
              <w:rPr>
                <w:sz w:val="20"/>
                <w:szCs w:val="20"/>
                <w:lang w:val="fr-FR"/>
              </w:rPr>
            </w:pPr>
            <w:r>
              <w:rPr>
                <w:rFonts w:ascii="Microsoft Sans Serif" w:eastAsia="Microsoft Sans Serif" w:hAnsi="Microsoft Sans Serif" w:cs="Microsoft Sans Serif"/>
                <w:b w:val="0"/>
                <w:bCs w:val="0"/>
                <w:sz w:val="20"/>
                <w:szCs w:val="20"/>
                <w:bdr w:val="nil"/>
                <w:lang w:val="fr-FR"/>
              </w:rPr>
              <w:t>NOMBRE TOTAL DE BÉNÉFICIAIRES PRIMAIRES TOUCHÉS</w:t>
            </w:r>
          </w:p>
        </w:tc>
        <w:tc>
          <w:tcPr>
            <w:tcW w:w="3640" w:type="dxa"/>
            <w:noWrap/>
            <w:hideMark/>
          </w:tcPr>
          <w:p w14:paraId="2143C79A" w14:textId="77777777" w:rsidR="00DF0048" w:rsidRPr="00DF0048" w:rsidRDefault="0061462E" w:rsidP="00DF0048">
            <w:pPr>
              <w:contextualSpacing w:val="0"/>
              <w:cnfStyle w:val="000000100000" w:firstRow="0" w:lastRow="0" w:firstColumn="0" w:lastColumn="0" w:oddVBand="0" w:evenVBand="0" w:oddHBand="1" w:evenHBand="0" w:firstRowFirstColumn="0" w:firstRowLastColumn="0" w:lastRowFirstColumn="0" w:lastRowLastColumn="0"/>
              <w:rPr>
                <w:sz w:val="20"/>
                <w:szCs w:val="20"/>
              </w:rPr>
            </w:pPr>
            <w:r w:rsidRPr="0061462E">
              <w:rPr>
                <w:sz w:val="20"/>
                <w:szCs w:val="20"/>
                <w:lang w:val="fr-FR"/>
              </w:rPr>
              <w:t xml:space="preserve">                                                                </w:t>
            </w:r>
            <w:r w:rsidRPr="00DF0048">
              <w:rPr>
                <w:sz w:val="20"/>
                <w:szCs w:val="20"/>
              </w:rPr>
              <w:t xml:space="preserve">-   </w:t>
            </w:r>
          </w:p>
        </w:tc>
      </w:tr>
      <w:tr w:rsidR="00803108" w14:paraId="037BCDC3" w14:textId="77777777" w:rsidTr="00803108">
        <w:trPr>
          <w:trHeight w:val="55"/>
        </w:trPr>
        <w:tc>
          <w:tcPr>
            <w:cnfStyle w:val="001000000000" w:firstRow="0" w:lastRow="0" w:firstColumn="1" w:lastColumn="0" w:oddVBand="0" w:evenVBand="0" w:oddHBand="0" w:evenHBand="0" w:firstRowFirstColumn="0" w:firstRowLastColumn="0" w:lastRowFirstColumn="0" w:lastRowLastColumn="0"/>
            <w:tcW w:w="5800" w:type="dxa"/>
            <w:noWrap/>
            <w:hideMark/>
          </w:tcPr>
          <w:p w14:paraId="6C8B5412" w14:textId="77777777" w:rsidR="00DF0048" w:rsidRPr="00DF0048" w:rsidRDefault="00DF0048" w:rsidP="00DF0048">
            <w:pPr>
              <w:contextualSpacing w:val="0"/>
              <w:rPr>
                <w:sz w:val="20"/>
                <w:szCs w:val="20"/>
              </w:rPr>
            </w:pPr>
          </w:p>
        </w:tc>
        <w:tc>
          <w:tcPr>
            <w:tcW w:w="3640" w:type="dxa"/>
            <w:noWrap/>
            <w:hideMark/>
          </w:tcPr>
          <w:p w14:paraId="38252150" w14:textId="77777777" w:rsidR="00DF0048" w:rsidRPr="00DF0048" w:rsidRDefault="00DF0048" w:rsidP="00DF0048">
            <w:pPr>
              <w:contextualSpacing w:val="0"/>
              <w:cnfStyle w:val="000000000000" w:firstRow="0" w:lastRow="0" w:firstColumn="0" w:lastColumn="0" w:oddVBand="0" w:evenVBand="0" w:oddHBand="0" w:evenHBand="0" w:firstRowFirstColumn="0" w:firstRowLastColumn="0" w:lastRowFirstColumn="0" w:lastRowLastColumn="0"/>
              <w:rPr>
                <w:sz w:val="20"/>
                <w:szCs w:val="20"/>
              </w:rPr>
            </w:pPr>
          </w:p>
        </w:tc>
      </w:tr>
      <w:tr w:rsidR="00803108" w14:paraId="1218267D" w14:textId="77777777" w:rsidTr="008031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00" w:type="dxa"/>
            <w:shd w:val="clear" w:color="auto" w:fill="000000" w:themeFill="text1"/>
            <w:noWrap/>
            <w:hideMark/>
          </w:tcPr>
          <w:p w14:paraId="3F916132" w14:textId="77777777" w:rsidR="00DF0048" w:rsidRPr="00DF0048" w:rsidRDefault="0061462E" w:rsidP="00DF0048">
            <w:pPr>
              <w:contextualSpacing w:val="0"/>
              <w:rPr>
                <w:sz w:val="20"/>
                <w:szCs w:val="20"/>
              </w:rPr>
            </w:pPr>
            <w:r>
              <w:rPr>
                <w:rFonts w:ascii="Microsoft Sans Serif" w:eastAsia="Microsoft Sans Serif" w:hAnsi="Microsoft Sans Serif" w:cs="Microsoft Sans Serif"/>
                <w:b w:val="0"/>
                <w:bCs w:val="0"/>
                <w:sz w:val="20"/>
                <w:szCs w:val="20"/>
                <w:bdr w:val="nil"/>
                <w:lang w:val="fr-FR"/>
              </w:rPr>
              <w:t>Type de bénéficiaire secondaire</w:t>
            </w:r>
          </w:p>
        </w:tc>
        <w:tc>
          <w:tcPr>
            <w:tcW w:w="3640" w:type="dxa"/>
            <w:shd w:val="clear" w:color="auto" w:fill="000000" w:themeFill="text1"/>
            <w:noWrap/>
            <w:hideMark/>
          </w:tcPr>
          <w:p w14:paraId="474A8D36" w14:textId="77777777" w:rsidR="00DF0048" w:rsidRPr="00DF0048" w:rsidRDefault="0061462E" w:rsidP="00DF0048">
            <w:pPr>
              <w:contextualSpacing w:val="0"/>
              <w:cnfStyle w:val="000000100000" w:firstRow="0" w:lastRow="0" w:firstColumn="0" w:lastColumn="0" w:oddVBand="0" w:evenVBand="0" w:oddHBand="1" w:evenHBand="0" w:firstRowFirstColumn="0" w:firstRowLastColumn="0" w:lastRowFirstColumn="0" w:lastRowLastColumn="0"/>
              <w:rPr>
                <w:bCs/>
                <w:sz w:val="20"/>
                <w:szCs w:val="20"/>
              </w:rPr>
            </w:pPr>
            <w:r>
              <w:rPr>
                <w:rFonts w:ascii="Microsoft Sans Serif" w:eastAsia="Microsoft Sans Serif" w:hAnsi="Microsoft Sans Serif" w:cs="Microsoft Sans Serif"/>
                <w:bCs/>
                <w:sz w:val="20"/>
                <w:szCs w:val="20"/>
                <w:bdr w:val="nil"/>
                <w:lang w:val="fr-FR"/>
              </w:rPr>
              <w:t> Nombre</w:t>
            </w:r>
          </w:p>
        </w:tc>
      </w:tr>
      <w:tr w:rsidR="00803108" w14:paraId="5D73DD23" w14:textId="77777777" w:rsidTr="00803108">
        <w:trPr>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43894308" w14:textId="77777777" w:rsidR="00DF0048" w:rsidRPr="00DF0048" w:rsidRDefault="00DF0048" w:rsidP="00DF0048">
            <w:pPr>
              <w:contextualSpacing w:val="0"/>
              <w:rPr>
                <w:sz w:val="20"/>
                <w:szCs w:val="20"/>
              </w:rPr>
            </w:pPr>
          </w:p>
        </w:tc>
        <w:tc>
          <w:tcPr>
            <w:tcW w:w="3640" w:type="dxa"/>
            <w:noWrap/>
            <w:hideMark/>
          </w:tcPr>
          <w:p w14:paraId="03DD5789" w14:textId="77777777" w:rsidR="00DF0048" w:rsidRPr="00DF0048" w:rsidRDefault="00DF0048" w:rsidP="00DF0048">
            <w:pPr>
              <w:contextualSpacing w:val="0"/>
              <w:cnfStyle w:val="000000000000" w:firstRow="0" w:lastRow="0" w:firstColumn="0" w:lastColumn="0" w:oddVBand="0" w:evenVBand="0" w:oddHBand="0" w:evenHBand="0" w:firstRowFirstColumn="0" w:firstRowLastColumn="0" w:lastRowFirstColumn="0" w:lastRowLastColumn="0"/>
              <w:rPr>
                <w:sz w:val="20"/>
                <w:szCs w:val="20"/>
              </w:rPr>
            </w:pPr>
          </w:p>
        </w:tc>
      </w:tr>
      <w:tr w:rsidR="00803108" w:rsidRPr="000560CE" w14:paraId="622B757C" w14:textId="77777777" w:rsidTr="008031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40F774A9" w14:textId="640A65A6" w:rsidR="00DF0048" w:rsidRPr="0061462E" w:rsidRDefault="0061462E" w:rsidP="00DF0048">
            <w:pPr>
              <w:contextualSpacing w:val="0"/>
              <w:rPr>
                <w:sz w:val="20"/>
                <w:szCs w:val="20"/>
                <w:lang w:val="fr-FR"/>
              </w:rPr>
            </w:pPr>
            <w:r>
              <w:rPr>
                <w:rFonts w:ascii="Microsoft Sans Serif" w:eastAsia="Microsoft Sans Serif" w:hAnsi="Microsoft Sans Serif" w:cs="Microsoft Sans Serif"/>
                <w:b w:val="0"/>
                <w:bCs w:val="0"/>
                <w:sz w:val="20"/>
                <w:szCs w:val="20"/>
                <w:bdr w:val="nil"/>
                <w:lang w:val="fr-FR"/>
              </w:rPr>
              <w:t>Membres d</w:t>
            </w:r>
            <w:r w:rsidR="0002210F">
              <w:rPr>
                <w:rFonts w:ascii="Microsoft Sans Serif" w:eastAsia="Microsoft Sans Serif" w:hAnsi="Microsoft Sans Serif" w:cs="Microsoft Sans Serif"/>
                <w:b w:val="0"/>
                <w:bCs w:val="0"/>
                <w:sz w:val="20"/>
                <w:szCs w:val="20"/>
                <w:bdr w:val="nil"/>
                <w:lang w:val="fr-FR"/>
              </w:rPr>
              <w:t>’</w:t>
            </w:r>
            <w:r>
              <w:rPr>
                <w:rFonts w:ascii="Microsoft Sans Serif" w:eastAsia="Microsoft Sans Serif" w:hAnsi="Microsoft Sans Serif" w:cs="Microsoft Sans Serif"/>
                <w:b w:val="0"/>
                <w:bCs w:val="0"/>
                <w:sz w:val="20"/>
                <w:szCs w:val="20"/>
                <w:bdr w:val="nil"/>
                <w:lang w:val="fr-FR"/>
              </w:rPr>
              <w:t>organisations de la société civile</w:t>
            </w:r>
          </w:p>
        </w:tc>
        <w:tc>
          <w:tcPr>
            <w:tcW w:w="3640" w:type="dxa"/>
            <w:noWrap/>
            <w:hideMark/>
          </w:tcPr>
          <w:p w14:paraId="70435547" w14:textId="77777777" w:rsidR="00DF0048" w:rsidRPr="0061462E" w:rsidRDefault="00DF0048" w:rsidP="00DF0048">
            <w:pPr>
              <w:contextualSpacing w:val="0"/>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803108" w14:paraId="2866329C" w14:textId="77777777" w:rsidTr="00803108">
        <w:trPr>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3846F714" w14:textId="25C3F49D" w:rsidR="00DF0048" w:rsidRPr="00DF0048" w:rsidRDefault="0061462E" w:rsidP="00DF0048">
            <w:pPr>
              <w:contextualSpacing w:val="0"/>
              <w:rPr>
                <w:sz w:val="20"/>
                <w:szCs w:val="20"/>
              </w:rPr>
            </w:pPr>
            <w:r>
              <w:rPr>
                <w:rFonts w:ascii="Microsoft Sans Serif" w:eastAsia="Microsoft Sans Serif" w:hAnsi="Microsoft Sans Serif" w:cs="Microsoft Sans Serif"/>
                <w:b w:val="0"/>
                <w:bCs w:val="0"/>
                <w:sz w:val="20"/>
                <w:szCs w:val="20"/>
                <w:bdr w:val="nil"/>
                <w:lang w:val="fr-FR"/>
              </w:rPr>
              <w:t>Membres d</w:t>
            </w:r>
            <w:r w:rsidR="0002210F">
              <w:rPr>
                <w:rFonts w:ascii="Microsoft Sans Serif" w:eastAsia="Microsoft Sans Serif" w:hAnsi="Microsoft Sans Serif" w:cs="Microsoft Sans Serif"/>
                <w:b w:val="0"/>
                <w:bCs w:val="0"/>
                <w:sz w:val="20"/>
                <w:szCs w:val="20"/>
                <w:bdr w:val="nil"/>
                <w:lang w:val="fr-FR"/>
              </w:rPr>
              <w:t>’</w:t>
            </w:r>
            <w:r>
              <w:rPr>
                <w:rFonts w:ascii="Microsoft Sans Serif" w:eastAsia="Microsoft Sans Serif" w:hAnsi="Microsoft Sans Serif" w:cs="Microsoft Sans Serif"/>
                <w:b w:val="0"/>
                <w:bCs w:val="0"/>
                <w:sz w:val="20"/>
                <w:szCs w:val="20"/>
                <w:bdr w:val="nil"/>
                <w:lang w:val="fr-FR"/>
              </w:rPr>
              <w:t>organisations communautaires</w:t>
            </w:r>
          </w:p>
        </w:tc>
        <w:tc>
          <w:tcPr>
            <w:tcW w:w="3640" w:type="dxa"/>
            <w:noWrap/>
            <w:hideMark/>
          </w:tcPr>
          <w:p w14:paraId="15819CB9" w14:textId="77777777" w:rsidR="00DF0048" w:rsidRPr="00DF0048" w:rsidRDefault="00DF0048" w:rsidP="00DF0048">
            <w:pPr>
              <w:contextualSpacing w:val="0"/>
              <w:cnfStyle w:val="000000000000" w:firstRow="0" w:lastRow="0" w:firstColumn="0" w:lastColumn="0" w:oddVBand="0" w:evenVBand="0" w:oddHBand="0" w:evenHBand="0" w:firstRowFirstColumn="0" w:firstRowLastColumn="0" w:lastRowFirstColumn="0" w:lastRowLastColumn="0"/>
              <w:rPr>
                <w:sz w:val="20"/>
                <w:szCs w:val="20"/>
              </w:rPr>
            </w:pPr>
          </w:p>
        </w:tc>
      </w:tr>
      <w:tr w:rsidR="00803108" w14:paraId="64D5D540" w14:textId="77777777" w:rsidTr="008031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73B0567F" w14:textId="3A3F6715" w:rsidR="00DF0048" w:rsidRPr="00DF0048" w:rsidRDefault="0061462E" w:rsidP="00DF0048">
            <w:pPr>
              <w:contextualSpacing w:val="0"/>
              <w:rPr>
                <w:sz w:val="20"/>
                <w:szCs w:val="20"/>
              </w:rPr>
            </w:pPr>
            <w:r>
              <w:rPr>
                <w:rFonts w:ascii="Microsoft Sans Serif" w:eastAsia="Microsoft Sans Serif" w:hAnsi="Microsoft Sans Serif" w:cs="Microsoft Sans Serif"/>
                <w:b w:val="0"/>
                <w:bCs w:val="0"/>
                <w:sz w:val="20"/>
                <w:szCs w:val="20"/>
                <w:bdr w:val="nil"/>
                <w:lang w:val="fr-FR"/>
              </w:rPr>
              <w:t>Membres d</w:t>
            </w:r>
            <w:r w:rsidR="0002210F">
              <w:rPr>
                <w:rFonts w:ascii="Microsoft Sans Serif" w:eastAsia="Microsoft Sans Serif" w:hAnsi="Microsoft Sans Serif" w:cs="Microsoft Sans Serif"/>
                <w:b w:val="0"/>
                <w:bCs w:val="0"/>
                <w:sz w:val="20"/>
                <w:szCs w:val="20"/>
                <w:bdr w:val="nil"/>
                <w:lang w:val="fr-FR"/>
              </w:rPr>
              <w:t>’</w:t>
            </w:r>
            <w:r>
              <w:rPr>
                <w:rFonts w:ascii="Microsoft Sans Serif" w:eastAsia="Microsoft Sans Serif" w:hAnsi="Microsoft Sans Serif" w:cs="Microsoft Sans Serif"/>
                <w:b w:val="0"/>
                <w:bCs w:val="0"/>
                <w:sz w:val="20"/>
                <w:szCs w:val="20"/>
                <w:bdr w:val="nil"/>
                <w:lang w:val="fr-FR"/>
              </w:rPr>
              <w:t>organisations confessionnelles</w:t>
            </w:r>
          </w:p>
        </w:tc>
        <w:tc>
          <w:tcPr>
            <w:tcW w:w="3640" w:type="dxa"/>
            <w:noWrap/>
            <w:hideMark/>
          </w:tcPr>
          <w:p w14:paraId="4EF33F72" w14:textId="77777777" w:rsidR="00DF0048" w:rsidRPr="00DF0048" w:rsidRDefault="00DF0048" w:rsidP="00DF0048">
            <w:pPr>
              <w:contextualSpacing w:val="0"/>
              <w:cnfStyle w:val="000000100000" w:firstRow="0" w:lastRow="0" w:firstColumn="0" w:lastColumn="0" w:oddVBand="0" w:evenVBand="0" w:oddHBand="1" w:evenHBand="0" w:firstRowFirstColumn="0" w:firstRowLastColumn="0" w:lastRowFirstColumn="0" w:lastRowLastColumn="0"/>
              <w:rPr>
                <w:sz w:val="20"/>
                <w:szCs w:val="20"/>
              </w:rPr>
            </w:pPr>
          </w:p>
        </w:tc>
      </w:tr>
      <w:tr w:rsidR="00803108" w:rsidRPr="000560CE" w14:paraId="361CA70E" w14:textId="77777777" w:rsidTr="00803108">
        <w:trPr>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7A62D41C" w14:textId="35617AD5" w:rsidR="00DF0048" w:rsidRPr="0061462E" w:rsidRDefault="0061462E" w:rsidP="00DF0048">
            <w:pPr>
              <w:contextualSpacing w:val="0"/>
              <w:rPr>
                <w:sz w:val="20"/>
                <w:szCs w:val="20"/>
                <w:lang w:val="fr-FR"/>
              </w:rPr>
            </w:pPr>
            <w:r>
              <w:rPr>
                <w:rFonts w:ascii="Microsoft Sans Serif" w:eastAsia="Microsoft Sans Serif" w:hAnsi="Microsoft Sans Serif" w:cs="Microsoft Sans Serif"/>
                <w:b w:val="0"/>
                <w:bCs w:val="0"/>
                <w:sz w:val="20"/>
                <w:szCs w:val="20"/>
                <w:bdr w:val="nil"/>
                <w:lang w:val="fr-FR"/>
              </w:rPr>
              <w:t>Professionnels de l</w:t>
            </w:r>
            <w:r w:rsidR="0002210F">
              <w:rPr>
                <w:rFonts w:ascii="Microsoft Sans Serif" w:eastAsia="Microsoft Sans Serif" w:hAnsi="Microsoft Sans Serif" w:cs="Microsoft Sans Serif"/>
                <w:b w:val="0"/>
                <w:bCs w:val="0"/>
                <w:sz w:val="20"/>
                <w:szCs w:val="20"/>
                <w:bdr w:val="nil"/>
                <w:lang w:val="fr-FR"/>
              </w:rPr>
              <w:t>’</w:t>
            </w:r>
            <w:r>
              <w:rPr>
                <w:rFonts w:ascii="Microsoft Sans Serif" w:eastAsia="Microsoft Sans Serif" w:hAnsi="Microsoft Sans Serif" w:cs="Microsoft Sans Serif"/>
                <w:b w:val="0"/>
                <w:bCs w:val="0"/>
                <w:sz w:val="20"/>
                <w:szCs w:val="20"/>
                <w:bdr w:val="nil"/>
                <w:lang w:val="fr-FR"/>
              </w:rPr>
              <w:t>éducation (enseignants, éducateurs)</w:t>
            </w:r>
          </w:p>
        </w:tc>
        <w:tc>
          <w:tcPr>
            <w:tcW w:w="3640" w:type="dxa"/>
            <w:noWrap/>
            <w:hideMark/>
          </w:tcPr>
          <w:p w14:paraId="3C702A89" w14:textId="77777777" w:rsidR="00DF0048" w:rsidRPr="0061462E" w:rsidRDefault="00DF0048" w:rsidP="00DF0048">
            <w:pPr>
              <w:contextualSpacing w:val="0"/>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803108" w:rsidRPr="000560CE" w14:paraId="65263554" w14:textId="77777777" w:rsidTr="008031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40" w:type="dxa"/>
            <w:gridSpan w:val="2"/>
            <w:noWrap/>
            <w:hideMark/>
          </w:tcPr>
          <w:p w14:paraId="0441A366" w14:textId="77777777" w:rsidR="00DF0048" w:rsidRPr="0061462E" w:rsidRDefault="0061462E" w:rsidP="00DF0048">
            <w:pPr>
              <w:contextualSpacing w:val="0"/>
              <w:rPr>
                <w:sz w:val="20"/>
                <w:szCs w:val="20"/>
                <w:lang w:val="fr-FR"/>
              </w:rPr>
            </w:pPr>
            <w:r>
              <w:rPr>
                <w:rFonts w:ascii="Microsoft Sans Serif" w:eastAsia="Microsoft Sans Serif" w:hAnsi="Microsoft Sans Serif" w:cs="Microsoft Sans Serif"/>
                <w:b w:val="0"/>
                <w:bCs w:val="0"/>
                <w:sz w:val="20"/>
                <w:szCs w:val="20"/>
                <w:bdr w:val="nil"/>
                <w:lang w:val="fr-FR"/>
              </w:rPr>
              <w:t>Fonctionnaires (décideurs, personnes chargées de mettre en œuvre les politiques)</w:t>
            </w:r>
          </w:p>
        </w:tc>
      </w:tr>
      <w:tr w:rsidR="00803108" w:rsidRPr="000560CE" w14:paraId="506E021F" w14:textId="77777777" w:rsidTr="00803108">
        <w:trPr>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05D8B6FA" w14:textId="77777777" w:rsidR="00DF0048" w:rsidRPr="0061462E" w:rsidRDefault="0061462E" w:rsidP="00DF0048">
            <w:pPr>
              <w:contextualSpacing w:val="0"/>
              <w:rPr>
                <w:sz w:val="20"/>
                <w:szCs w:val="20"/>
                <w:lang w:val="fr-FR"/>
              </w:rPr>
            </w:pPr>
            <w:r>
              <w:rPr>
                <w:rFonts w:ascii="Microsoft Sans Serif" w:eastAsia="Microsoft Sans Serif" w:hAnsi="Microsoft Sans Serif" w:cs="Microsoft Sans Serif"/>
                <w:b w:val="0"/>
                <w:bCs w:val="0"/>
                <w:sz w:val="20"/>
                <w:szCs w:val="20"/>
                <w:bdr w:val="nil"/>
                <w:lang w:val="fr-FR"/>
              </w:rPr>
              <w:t>Professionnels de la santé (médecins, personnel infirmier)</w:t>
            </w:r>
          </w:p>
        </w:tc>
        <w:tc>
          <w:tcPr>
            <w:tcW w:w="3640" w:type="dxa"/>
            <w:noWrap/>
            <w:hideMark/>
          </w:tcPr>
          <w:p w14:paraId="65F05807" w14:textId="77777777" w:rsidR="00DF0048" w:rsidRPr="0061462E" w:rsidRDefault="00DF0048" w:rsidP="00DF0048">
            <w:pPr>
              <w:contextualSpacing w:val="0"/>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803108" w14:paraId="4606943C" w14:textId="77777777" w:rsidTr="008031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27544996" w14:textId="77777777" w:rsidR="00DF0048" w:rsidRPr="00DF0048" w:rsidRDefault="0061462E" w:rsidP="00DF0048">
            <w:pPr>
              <w:contextualSpacing w:val="0"/>
              <w:rPr>
                <w:sz w:val="20"/>
                <w:szCs w:val="20"/>
              </w:rPr>
            </w:pPr>
            <w:r>
              <w:rPr>
                <w:rFonts w:ascii="Microsoft Sans Serif" w:eastAsia="Microsoft Sans Serif" w:hAnsi="Microsoft Sans Serif" w:cs="Microsoft Sans Serif"/>
                <w:b w:val="0"/>
                <w:bCs w:val="0"/>
                <w:sz w:val="20"/>
                <w:szCs w:val="20"/>
                <w:bdr w:val="nil"/>
                <w:lang w:val="fr-FR"/>
              </w:rPr>
              <w:t>Journalistes / Médias</w:t>
            </w:r>
          </w:p>
        </w:tc>
        <w:tc>
          <w:tcPr>
            <w:tcW w:w="3640" w:type="dxa"/>
            <w:noWrap/>
            <w:hideMark/>
          </w:tcPr>
          <w:p w14:paraId="6797CFAA" w14:textId="77777777" w:rsidR="00DF0048" w:rsidRPr="00DF0048" w:rsidRDefault="00DF0048" w:rsidP="00DF0048">
            <w:pPr>
              <w:contextualSpacing w:val="0"/>
              <w:cnfStyle w:val="000000100000" w:firstRow="0" w:lastRow="0" w:firstColumn="0" w:lastColumn="0" w:oddVBand="0" w:evenVBand="0" w:oddHBand="1" w:evenHBand="0" w:firstRowFirstColumn="0" w:firstRowLastColumn="0" w:lastRowFirstColumn="0" w:lastRowLastColumn="0"/>
              <w:rPr>
                <w:sz w:val="20"/>
                <w:szCs w:val="20"/>
              </w:rPr>
            </w:pPr>
          </w:p>
        </w:tc>
      </w:tr>
      <w:tr w:rsidR="00803108" w14:paraId="41D1697E" w14:textId="77777777" w:rsidTr="00803108">
        <w:trPr>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057195B8" w14:textId="77777777" w:rsidR="00DF0048" w:rsidRPr="00DF0048" w:rsidRDefault="0061462E" w:rsidP="00DF0048">
            <w:pPr>
              <w:contextualSpacing w:val="0"/>
              <w:rPr>
                <w:sz w:val="20"/>
                <w:szCs w:val="20"/>
              </w:rPr>
            </w:pPr>
            <w:r>
              <w:rPr>
                <w:rFonts w:ascii="Microsoft Sans Serif" w:eastAsia="Microsoft Sans Serif" w:hAnsi="Microsoft Sans Serif" w:cs="Microsoft Sans Serif"/>
                <w:b w:val="0"/>
                <w:bCs w:val="0"/>
                <w:sz w:val="20"/>
                <w:szCs w:val="20"/>
                <w:bdr w:val="nil"/>
                <w:lang w:val="fr-FR"/>
              </w:rPr>
              <w:t>Juristes (avocats, procureurs, juges)</w:t>
            </w:r>
          </w:p>
        </w:tc>
        <w:tc>
          <w:tcPr>
            <w:tcW w:w="3640" w:type="dxa"/>
            <w:noWrap/>
            <w:hideMark/>
          </w:tcPr>
          <w:p w14:paraId="7189781A" w14:textId="77777777" w:rsidR="00DF0048" w:rsidRPr="00DF0048" w:rsidRDefault="00DF0048" w:rsidP="00DF0048">
            <w:pPr>
              <w:contextualSpacing w:val="0"/>
              <w:cnfStyle w:val="000000000000" w:firstRow="0" w:lastRow="0" w:firstColumn="0" w:lastColumn="0" w:oddVBand="0" w:evenVBand="0" w:oddHBand="0" w:evenHBand="0" w:firstRowFirstColumn="0" w:firstRowLastColumn="0" w:lastRowFirstColumn="0" w:lastRowLastColumn="0"/>
              <w:rPr>
                <w:sz w:val="20"/>
                <w:szCs w:val="20"/>
              </w:rPr>
            </w:pPr>
          </w:p>
        </w:tc>
      </w:tr>
      <w:tr w:rsidR="00803108" w14:paraId="069CED15" w14:textId="77777777" w:rsidTr="008031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19C8DDEB" w14:textId="77777777" w:rsidR="00DF0048" w:rsidRPr="00DF0048" w:rsidRDefault="0061462E" w:rsidP="00DF0048">
            <w:pPr>
              <w:contextualSpacing w:val="0"/>
              <w:rPr>
                <w:sz w:val="20"/>
                <w:szCs w:val="20"/>
              </w:rPr>
            </w:pPr>
            <w:r>
              <w:rPr>
                <w:rFonts w:ascii="Microsoft Sans Serif" w:eastAsia="Microsoft Sans Serif" w:hAnsi="Microsoft Sans Serif" w:cs="Microsoft Sans Serif"/>
                <w:b w:val="0"/>
                <w:bCs w:val="0"/>
                <w:sz w:val="20"/>
                <w:szCs w:val="20"/>
                <w:bdr w:val="nil"/>
                <w:lang w:val="fr-FR"/>
              </w:rPr>
              <w:t>Hommes et/ou garçons</w:t>
            </w:r>
          </w:p>
        </w:tc>
        <w:tc>
          <w:tcPr>
            <w:tcW w:w="3640" w:type="dxa"/>
            <w:noWrap/>
            <w:hideMark/>
          </w:tcPr>
          <w:p w14:paraId="49F63D5D" w14:textId="77777777" w:rsidR="00DF0048" w:rsidRPr="00DF0048" w:rsidRDefault="00DF0048" w:rsidP="00DF0048">
            <w:pPr>
              <w:contextualSpacing w:val="0"/>
              <w:cnfStyle w:val="000000100000" w:firstRow="0" w:lastRow="0" w:firstColumn="0" w:lastColumn="0" w:oddVBand="0" w:evenVBand="0" w:oddHBand="1" w:evenHBand="0" w:firstRowFirstColumn="0" w:firstRowLastColumn="0" w:lastRowFirstColumn="0" w:lastRowLastColumn="0"/>
              <w:rPr>
                <w:sz w:val="20"/>
                <w:szCs w:val="20"/>
              </w:rPr>
            </w:pPr>
          </w:p>
        </w:tc>
      </w:tr>
      <w:tr w:rsidR="00803108" w14:paraId="1A9BC9B9" w14:textId="77777777" w:rsidTr="00803108">
        <w:trPr>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4D3FFF5E" w14:textId="77777777" w:rsidR="00DF0048" w:rsidRPr="00DF0048" w:rsidRDefault="0061462E" w:rsidP="00DF0048">
            <w:pPr>
              <w:contextualSpacing w:val="0"/>
              <w:rPr>
                <w:sz w:val="20"/>
                <w:szCs w:val="20"/>
              </w:rPr>
            </w:pPr>
            <w:r>
              <w:rPr>
                <w:rFonts w:ascii="Microsoft Sans Serif" w:eastAsia="Microsoft Sans Serif" w:hAnsi="Microsoft Sans Serif" w:cs="Microsoft Sans Serif"/>
                <w:b w:val="0"/>
                <w:bCs w:val="0"/>
                <w:sz w:val="20"/>
                <w:szCs w:val="20"/>
                <w:bdr w:val="nil"/>
                <w:lang w:val="fr-FR"/>
              </w:rPr>
              <w:t>Parlementaires</w:t>
            </w:r>
          </w:p>
        </w:tc>
        <w:tc>
          <w:tcPr>
            <w:tcW w:w="3640" w:type="dxa"/>
            <w:noWrap/>
            <w:hideMark/>
          </w:tcPr>
          <w:p w14:paraId="2B349097" w14:textId="77777777" w:rsidR="00DF0048" w:rsidRPr="00DF0048" w:rsidRDefault="00DF0048" w:rsidP="00DF0048">
            <w:pPr>
              <w:contextualSpacing w:val="0"/>
              <w:cnfStyle w:val="000000000000" w:firstRow="0" w:lastRow="0" w:firstColumn="0" w:lastColumn="0" w:oddVBand="0" w:evenVBand="0" w:oddHBand="0" w:evenHBand="0" w:firstRowFirstColumn="0" w:firstRowLastColumn="0" w:lastRowFirstColumn="0" w:lastRowLastColumn="0"/>
              <w:rPr>
                <w:sz w:val="20"/>
                <w:szCs w:val="20"/>
              </w:rPr>
            </w:pPr>
          </w:p>
        </w:tc>
      </w:tr>
      <w:tr w:rsidR="00803108" w14:paraId="4F692E71" w14:textId="77777777" w:rsidTr="008031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65968204" w14:textId="77777777" w:rsidR="00DF0048" w:rsidRPr="00DF0048" w:rsidRDefault="0061462E" w:rsidP="00DF0048">
            <w:pPr>
              <w:contextualSpacing w:val="0"/>
              <w:rPr>
                <w:sz w:val="20"/>
                <w:szCs w:val="20"/>
              </w:rPr>
            </w:pPr>
            <w:r>
              <w:rPr>
                <w:rFonts w:ascii="Microsoft Sans Serif" w:eastAsia="Microsoft Sans Serif" w:hAnsi="Microsoft Sans Serif" w:cs="Microsoft Sans Serif"/>
                <w:b w:val="0"/>
                <w:bCs w:val="0"/>
                <w:sz w:val="20"/>
                <w:szCs w:val="20"/>
                <w:bdr w:val="nil"/>
                <w:lang w:val="fr-FR"/>
              </w:rPr>
              <w:t>Employeurs du secteur privé</w:t>
            </w:r>
          </w:p>
        </w:tc>
        <w:tc>
          <w:tcPr>
            <w:tcW w:w="3640" w:type="dxa"/>
            <w:noWrap/>
            <w:hideMark/>
          </w:tcPr>
          <w:p w14:paraId="5A06BC0D" w14:textId="77777777" w:rsidR="00DF0048" w:rsidRPr="00DF0048" w:rsidRDefault="00DF0048" w:rsidP="00DF0048">
            <w:pPr>
              <w:contextualSpacing w:val="0"/>
              <w:cnfStyle w:val="000000100000" w:firstRow="0" w:lastRow="0" w:firstColumn="0" w:lastColumn="0" w:oddVBand="0" w:evenVBand="0" w:oddHBand="1" w:evenHBand="0" w:firstRowFirstColumn="0" w:firstRowLastColumn="0" w:lastRowFirstColumn="0" w:lastRowLastColumn="0"/>
              <w:rPr>
                <w:sz w:val="20"/>
                <w:szCs w:val="20"/>
              </w:rPr>
            </w:pPr>
          </w:p>
        </w:tc>
      </w:tr>
      <w:tr w:rsidR="00803108" w14:paraId="4026B19F" w14:textId="77777777" w:rsidTr="00803108">
        <w:trPr>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11277839" w14:textId="77777777" w:rsidR="00DF0048" w:rsidRPr="00DF0048" w:rsidRDefault="0061462E" w:rsidP="00DF0048">
            <w:pPr>
              <w:contextualSpacing w:val="0"/>
              <w:rPr>
                <w:sz w:val="20"/>
                <w:szCs w:val="20"/>
              </w:rPr>
            </w:pPr>
            <w:r>
              <w:rPr>
                <w:rFonts w:ascii="Microsoft Sans Serif" w:eastAsia="Microsoft Sans Serif" w:hAnsi="Microsoft Sans Serif" w:cs="Microsoft Sans Serif"/>
                <w:b w:val="0"/>
                <w:bCs w:val="0"/>
                <w:sz w:val="20"/>
                <w:szCs w:val="20"/>
                <w:bdr w:val="nil"/>
                <w:lang w:val="fr-FR"/>
              </w:rPr>
              <w:t>Travailleurs sociaux</w:t>
            </w:r>
          </w:p>
        </w:tc>
        <w:tc>
          <w:tcPr>
            <w:tcW w:w="3640" w:type="dxa"/>
            <w:noWrap/>
            <w:hideMark/>
          </w:tcPr>
          <w:p w14:paraId="323BEE03" w14:textId="77777777" w:rsidR="00DF0048" w:rsidRPr="00DF0048" w:rsidRDefault="00DF0048" w:rsidP="00DF0048">
            <w:pPr>
              <w:contextualSpacing w:val="0"/>
              <w:cnfStyle w:val="000000000000" w:firstRow="0" w:lastRow="0" w:firstColumn="0" w:lastColumn="0" w:oddVBand="0" w:evenVBand="0" w:oddHBand="0" w:evenHBand="0" w:firstRowFirstColumn="0" w:firstRowLastColumn="0" w:lastRowFirstColumn="0" w:lastRowLastColumn="0"/>
              <w:rPr>
                <w:sz w:val="20"/>
                <w:szCs w:val="20"/>
              </w:rPr>
            </w:pPr>
          </w:p>
        </w:tc>
      </w:tr>
      <w:tr w:rsidR="00803108" w:rsidRPr="000560CE" w14:paraId="37869B69" w14:textId="77777777" w:rsidTr="008031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2778F402" w14:textId="77777777" w:rsidR="00DF0048" w:rsidRPr="0061462E" w:rsidRDefault="0061462E" w:rsidP="00DF0048">
            <w:pPr>
              <w:contextualSpacing w:val="0"/>
              <w:rPr>
                <w:sz w:val="20"/>
                <w:szCs w:val="20"/>
                <w:lang w:val="fr-FR"/>
              </w:rPr>
            </w:pPr>
            <w:r>
              <w:rPr>
                <w:rFonts w:ascii="Microsoft Sans Serif" w:eastAsia="Microsoft Sans Serif" w:hAnsi="Microsoft Sans Serif" w:cs="Microsoft Sans Serif"/>
                <w:b w:val="0"/>
                <w:bCs w:val="0"/>
                <w:sz w:val="20"/>
                <w:szCs w:val="20"/>
                <w:bdr w:val="nil"/>
                <w:lang w:val="fr-FR"/>
              </w:rPr>
              <w:t>Personnel en uniforme (police, armée, maintien de la paix)</w:t>
            </w:r>
          </w:p>
        </w:tc>
        <w:tc>
          <w:tcPr>
            <w:tcW w:w="3640" w:type="dxa"/>
            <w:noWrap/>
            <w:hideMark/>
          </w:tcPr>
          <w:p w14:paraId="6635C2FF" w14:textId="77777777" w:rsidR="00DF0048" w:rsidRPr="0061462E" w:rsidRDefault="00DF0048" w:rsidP="00DF0048">
            <w:pPr>
              <w:contextualSpacing w:val="0"/>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803108" w14:paraId="4BEA0DCF" w14:textId="77777777" w:rsidTr="00803108">
        <w:trPr>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4204DEC4" w14:textId="77777777" w:rsidR="00DF0048" w:rsidRPr="00DF0048" w:rsidRDefault="0061462E" w:rsidP="00DF0048">
            <w:pPr>
              <w:contextualSpacing w:val="0"/>
              <w:rPr>
                <w:sz w:val="20"/>
                <w:szCs w:val="20"/>
              </w:rPr>
            </w:pPr>
            <w:r>
              <w:rPr>
                <w:rFonts w:ascii="Microsoft Sans Serif" w:eastAsia="Microsoft Sans Serif" w:hAnsi="Microsoft Sans Serif" w:cs="Microsoft Sans Serif"/>
                <w:b w:val="0"/>
                <w:bCs w:val="0"/>
                <w:sz w:val="20"/>
                <w:szCs w:val="20"/>
                <w:bdr w:val="nil"/>
                <w:lang w:val="fr-FR"/>
              </w:rPr>
              <w:t>Autres (préciser ici :)</w:t>
            </w:r>
          </w:p>
        </w:tc>
        <w:tc>
          <w:tcPr>
            <w:tcW w:w="3640" w:type="dxa"/>
            <w:noWrap/>
            <w:hideMark/>
          </w:tcPr>
          <w:p w14:paraId="4FE2D3F4" w14:textId="77777777" w:rsidR="00DF0048" w:rsidRPr="00DF0048" w:rsidRDefault="00DF0048" w:rsidP="00DF0048">
            <w:pPr>
              <w:contextualSpacing w:val="0"/>
              <w:cnfStyle w:val="000000000000" w:firstRow="0" w:lastRow="0" w:firstColumn="0" w:lastColumn="0" w:oddVBand="0" w:evenVBand="0" w:oddHBand="0" w:evenHBand="0" w:firstRowFirstColumn="0" w:firstRowLastColumn="0" w:lastRowFirstColumn="0" w:lastRowLastColumn="0"/>
              <w:rPr>
                <w:sz w:val="20"/>
                <w:szCs w:val="20"/>
              </w:rPr>
            </w:pPr>
          </w:p>
        </w:tc>
      </w:tr>
      <w:tr w:rsidR="00803108" w14:paraId="778BD808" w14:textId="77777777" w:rsidTr="008031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15CED0CF" w14:textId="375210D0" w:rsidR="00DF0048" w:rsidRPr="00DF0048" w:rsidRDefault="0061462E" w:rsidP="009A6EDD">
            <w:pPr>
              <w:contextualSpacing w:val="0"/>
              <w:rPr>
                <w:sz w:val="20"/>
                <w:szCs w:val="20"/>
              </w:rPr>
            </w:pPr>
            <w:r>
              <w:rPr>
                <w:rFonts w:ascii="Microsoft Sans Serif" w:eastAsia="Microsoft Sans Serif" w:hAnsi="Microsoft Sans Serif" w:cs="Microsoft Sans Serif"/>
                <w:b w:val="0"/>
                <w:bCs w:val="0"/>
                <w:sz w:val="20"/>
                <w:szCs w:val="20"/>
                <w:bdr w:val="nil"/>
                <w:lang w:val="fr-FR"/>
              </w:rPr>
              <w:t>NOMBRE TOTAL DE BÉNÉFICIAIRES SECONDAIRES</w:t>
            </w:r>
          </w:p>
        </w:tc>
        <w:tc>
          <w:tcPr>
            <w:tcW w:w="3640" w:type="dxa"/>
            <w:noWrap/>
            <w:hideMark/>
          </w:tcPr>
          <w:p w14:paraId="3A2D5111" w14:textId="77777777" w:rsidR="00DF0048" w:rsidRPr="00DF0048" w:rsidRDefault="0061462E" w:rsidP="00DF0048">
            <w:pPr>
              <w:contextualSpacing w:val="0"/>
              <w:cnfStyle w:val="000000100000" w:firstRow="0" w:lastRow="0" w:firstColumn="0" w:lastColumn="0" w:oddVBand="0" w:evenVBand="0" w:oddHBand="1" w:evenHBand="0" w:firstRowFirstColumn="0" w:firstRowLastColumn="0" w:lastRowFirstColumn="0" w:lastRowLastColumn="0"/>
              <w:rPr>
                <w:sz w:val="20"/>
                <w:szCs w:val="20"/>
              </w:rPr>
            </w:pPr>
            <w:r w:rsidRPr="00DF0048">
              <w:rPr>
                <w:sz w:val="20"/>
                <w:szCs w:val="20"/>
              </w:rPr>
              <w:t> </w:t>
            </w:r>
          </w:p>
        </w:tc>
      </w:tr>
      <w:tr w:rsidR="00803108" w14:paraId="620B5822" w14:textId="77777777" w:rsidTr="00803108">
        <w:trPr>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4AEBA976" w14:textId="77777777" w:rsidR="00DF0048" w:rsidRPr="00DF0048" w:rsidRDefault="00DF0048" w:rsidP="00DF0048">
            <w:pPr>
              <w:contextualSpacing w:val="0"/>
              <w:rPr>
                <w:sz w:val="20"/>
                <w:szCs w:val="20"/>
              </w:rPr>
            </w:pPr>
          </w:p>
        </w:tc>
        <w:tc>
          <w:tcPr>
            <w:tcW w:w="3640" w:type="dxa"/>
            <w:noWrap/>
            <w:hideMark/>
          </w:tcPr>
          <w:p w14:paraId="4DD0E5C3" w14:textId="77777777" w:rsidR="00DF0048" w:rsidRPr="00DF0048" w:rsidRDefault="00DF0048" w:rsidP="00DF0048">
            <w:pPr>
              <w:contextualSpacing w:val="0"/>
              <w:cnfStyle w:val="000000000000" w:firstRow="0" w:lastRow="0" w:firstColumn="0" w:lastColumn="0" w:oddVBand="0" w:evenVBand="0" w:oddHBand="0" w:evenHBand="0" w:firstRowFirstColumn="0" w:firstRowLastColumn="0" w:lastRowFirstColumn="0" w:lastRowLastColumn="0"/>
              <w:rPr>
                <w:sz w:val="20"/>
                <w:szCs w:val="20"/>
              </w:rPr>
            </w:pPr>
          </w:p>
        </w:tc>
      </w:tr>
      <w:tr w:rsidR="00803108" w14:paraId="0211055C" w14:textId="77777777" w:rsidTr="008031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00" w:type="dxa"/>
            <w:shd w:val="clear" w:color="auto" w:fill="000000" w:themeFill="text1"/>
            <w:noWrap/>
            <w:hideMark/>
          </w:tcPr>
          <w:p w14:paraId="6840F893" w14:textId="77777777" w:rsidR="00DF0048" w:rsidRPr="00DF0048" w:rsidRDefault="0061462E" w:rsidP="00DF0048">
            <w:pPr>
              <w:contextualSpacing w:val="0"/>
              <w:rPr>
                <w:sz w:val="20"/>
                <w:szCs w:val="20"/>
              </w:rPr>
            </w:pPr>
            <w:r>
              <w:rPr>
                <w:rFonts w:ascii="Microsoft Sans Serif" w:eastAsia="Microsoft Sans Serif" w:hAnsi="Microsoft Sans Serif" w:cs="Microsoft Sans Serif"/>
                <w:b w:val="0"/>
                <w:bCs w:val="0"/>
                <w:sz w:val="20"/>
                <w:szCs w:val="20"/>
                <w:bdr w:val="nil"/>
                <w:lang w:val="fr-FR"/>
              </w:rPr>
              <w:t>Bénéficiaires indirects touchés</w:t>
            </w:r>
          </w:p>
        </w:tc>
        <w:tc>
          <w:tcPr>
            <w:tcW w:w="3640" w:type="dxa"/>
            <w:shd w:val="clear" w:color="auto" w:fill="000000" w:themeFill="text1"/>
            <w:noWrap/>
            <w:hideMark/>
          </w:tcPr>
          <w:p w14:paraId="1F8D12A5" w14:textId="77777777" w:rsidR="00DF0048" w:rsidRPr="00DF0048" w:rsidRDefault="0061462E" w:rsidP="00DF0048">
            <w:pPr>
              <w:contextualSpacing w:val="0"/>
              <w:cnfStyle w:val="000000100000" w:firstRow="0" w:lastRow="0" w:firstColumn="0" w:lastColumn="0" w:oddVBand="0" w:evenVBand="0" w:oddHBand="1" w:evenHBand="0" w:firstRowFirstColumn="0" w:firstRowLastColumn="0" w:lastRowFirstColumn="0" w:lastRowLastColumn="0"/>
              <w:rPr>
                <w:sz w:val="20"/>
                <w:szCs w:val="20"/>
              </w:rPr>
            </w:pPr>
            <w:r>
              <w:rPr>
                <w:rFonts w:ascii="Microsoft Sans Serif" w:eastAsia="Microsoft Sans Serif" w:hAnsi="Microsoft Sans Serif" w:cs="Microsoft Sans Serif"/>
                <w:sz w:val="20"/>
                <w:szCs w:val="20"/>
                <w:bdr w:val="nil"/>
                <w:lang w:val="fr-FR"/>
              </w:rPr>
              <w:t> Nombre</w:t>
            </w:r>
          </w:p>
        </w:tc>
      </w:tr>
      <w:tr w:rsidR="00803108" w14:paraId="78710568" w14:textId="77777777" w:rsidTr="00803108">
        <w:trPr>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62073D7D" w14:textId="77777777" w:rsidR="00DF0048" w:rsidRPr="00DF0048" w:rsidRDefault="0061462E" w:rsidP="00DF0048">
            <w:pPr>
              <w:contextualSpacing w:val="0"/>
              <w:rPr>
                <w:sz w:val="20"/>
                <w:szCs w:val="20"/>
              </w:rPr>
            </w:pPr>
            <w:r>
              <w:rPr>
                <w:rFonts w:ascii="Microsoft Sans Serif" w:eastAsia="Microsoft Sans Serif" w:hAnsi="Microsoft Sans Serif" w:cs="Microsoft Sans Serif"/>
                <w:b w:val="0"/>
                <w:bCs w:val="0"/>
                <w:sz w:val="20"/>
                <w:szCs w:val="20"/>
                <w:bdr w:val="nil"/>
                <w:lang w:val="fr-FR"/>
              </w:rPr>
              <w:t>Autres (total uniquement)</w:t>
            </w:r>
          </w:p>
        </w:tc>
        <w:tc>
          <w:tcPr>
            <w:tcW w:w="3640" w:type="dxa"/>
            <w:noWrap/>
            <w:hideMark/>
          </w:tcPr>
          <w:p w14:paraId="4ACEBE8D" w14:textId="77777777" w:rsidR="00DF0048" w:rsidRPr="00DF0048" w:rsidRDefault="0061462E" w:rsidP="00DF0048">
            <w:pPr>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DF0048">
              <w:rPr>
                <w:sz w:val="20"/>
                <w:szCs w:val="20"/>
              </w:rPr>
              <w:t> </w:t>
            </w:r>
          </w:p>
        </w:tc>
      </w:tr>
      <w:tr w:rsidR="00803108" w14:paraId="58B0ECAC" w14:textId="77777777" w:rsidTr="008031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00" w:type="dxa"/>
            <w:noWrap/>
            <w:hideMark/>
          </w:tcPr>
          <w:p w14:paraId="22E94CFC" w14:textId="77777777" w:rsidR="00DF0048" w:rsidRPr="00DF0048" w:rsidRDefault="00DF0048" w:rsidP="00DF0048">
            <w:pPr>
              <w:contextualSpacing w:val="0"/>
              <w:rPr>
                <w:sz w:val="20"/>
                <w:szCs w:val="20"/>
              </w:rPr>
            </w:pPr>
          </w:p>
        </w:tc>
        <w:tc>
          <w:tcPr>
            <w:tcW w:w="3640" w:type="dxa"/>
            <w:noWrap/>
            <w:hideMark/>
          </w:tcPr>
          <w:p w14:paraId="6B3B3018" w14:textId="77777777" w:rsidR="00DF0048" w:rsidRPr="00DF0048" w:rsidRDefault="00DF0048" w:rsidP="00DF0048">
            <w:pPr>
              <w:contextualSpacing w:val="0"/>
              <w:cnfStyle w:val="000000100000" w:firstRow="0" w:lastRow="0" w:firstColumn="0" w:lastColumn="0" w:oddVBand="0" w:evenVBand="0" w:oddHBand="1" w:evenHBand="0" w:firstRowFirstColumn="0" w:firstRowLastColumn="0" w:lastRowFirstColumn="0" w:lastRowLastColumn="0"/>
              <w:rPr>
                <w:sz w:val="20"/>
                <w:szCs w:val="20"/>
              </w:rPr>
            </w:pPr>
          </w:p>
        </w:tc>
      </w:tr>
      <w:tr w:rsidR="00803108" w14:paraId="3AAF01AA" w14:textId="77777777" w:rsidTr="00803108">
        <w:trPr>
          <w:trHeight w:val="20"/>
        </w:trPr>
        <w:tc>
          <w:tcPr>
            <w:cnfStyle w:val="001000000000" w:firstRow="0" w:lastRow="0" w:firstColumn="1" w:lastColumn="0" w:oddVBand="0" w:evenVBand="0" w:oddHBand="0" w:evenHBand="0" w:firstRowFirstColumn="0" w:firstRowLastColumn="0" w:lastRowFirstColumn="0" w:lastRowLastColumn="0"/>
            <w:tcW w:w="5800" w:type="dxa"/>
            <w:shd w:val="clear" w:color="auto" w:fill="000000" w:themeFill="text1"/>
            <w:noWrap/>
            <w:hideMark/>
          </w:tcPr>
          <w:p w14:paraId="16746851" w14:textId="77777777" w:rsidR="00DF0048" w:rsidRDefault="0061462E" w:rsidP="00DF0048">
            <w:pPr>
              <w:contextualSpacing w:val="0"/>
              <w:rPr>
                <w:sz w:val="20"/>
                <w:szCs w:val="20"/>
              </w:rPr>
            </w:pPr>
            <w:r>
              <w:rPr>
                <w:rFonts w:ascii="Microsoft Sans Serif" w:eastAsia="Microsoft Sans Serif" w:hAnsi="Microsoft Sans Serif" w:cs="Microsoft Sans Serif"/>
                <w:b w:val="0"/>
                <w:bCs w:val="0"/>
                <w:sz w:val="20"/>
                <w:szCs w:val="20"/>
                <w:bdr w:val="nil"/>
                <w:lang w:val="fr-FR"/>
              </w:rPr>
              <w:t>GRAND TOTAL</w:t>
            </w:r>
          </w:p>
          <w:p w14:paraId="0AD29923" w14:textId="77777777" w:rsidR="00DF0048" w:rsidRPr="00DF0048" w:rsidRDefault="00DF0048" w:rsidP="00DF0048">
            <w:pPr>
              <w:contextualSpacing w:val="0"/>
              <w:rPr>
                <w:sz w:val="20"/>
                <w:szCs w:val="20"/>
              </w:rPr>
            </w:pPr>
          </w:p>
        </w:tc>
        <w:tc>
          <w:tcPr>
            <w:tcW w:w="3640" w:type="dxa"/>
            <w:noWrap/>
            <w:hideMark/>
          </w:tcPr>
          <w:p w14:paraId="4C497F8C" w14:textId="77777777" w:rsidR="00DF0048" w:rsidRPr="00DF0048" w:rsidRDefault="0061462E" w:rsidP="00DF0048">
            <w:pPr>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DF0048">
              <w:rPr>
                <w:sz w:val="20"/>
                <w:szCs w:val="20"/>
              </w:rPr>
              <w:t> </w:t>
            </w:r>
          </w:p>
        </w:tc>
      </w:tr>
    </w:tbl>
    <w:p w14:paraId="1FC662D2" w14:textId="77777777" w:rsidR="00221787" w:rsidRDefault="00221787" w:rsidP="00D936E7">
      <w:pPr>
        <w:pStyle w:val="Titre2"/>
        <w:ind w:firstLine="720"/>
        <w:rPr>
          <w:rFonts w:ascii="Franklin Gothic Book" w:eastAsia="Franklin Gothic Book" w:hAnsi="Franklin Gothic Book" w:cs="Franklin Gothic Book"/>
          <w:bCs/>
          <w:szCs w:val="52"/>
          <w:bdr w:val="nil"/>
          <w:lang w:val="fr-FR"/>
        </w:rPr>
      </w:pPr>
      <w:bookmarkStart w:id="49" w:name="_Toc523269950"/>
      <w:bookmarkStart w:id="50" w:name="_Toc526418016"/>
    </w:p>
    <w:p w14:paraId="704A9510" w14:textId="3E495ECB" w:rsidR="00D936E7" w:rsidRPr="00DF0048" w:rsidRDefault="0061462E" w:rsidP="00D936E7">
      <w:pPr>
        <w:pStyle w:val="Titre2"/>
        <w:ind w:firstLine="720"/>
      </w:pPr>
      <w:r>
        <w:rPr>
          <w:rFonts w:ascii="Franklin Gothic Book" w:eastAsia="Franklin Gothic Book" w:hAnsi="Franklin Gothic Book" w:cs="Franklin Gothic Book"/>
          <w:bCs/>
          <w:szCs w:val="52"/>
          <w:bdr w:val="nil"/>
          <w:lang w:val="fr-FR"/>
        </w:rPr>
        <w:t>Annexe G : Modèle de méthodologie</w:t>
      </w:r>
      <w:bookmarkEnd w:id="49"/>
      <w:bookmarkEnd w:id="50"/>
    </w:p>
    <w:p w14:paraId="784570E8" w14:textId="77777777" w:rsidR="00D936E7" w:rsidRPr="00DF0048" w:rsidRDefault="00D936E7" w:rsidP="00D936E7">
      <w:pPr>
        <w:jc w:val="both"/>
      </w:pPr>
    </w:p>
    <w:p w14:paraId="1B097C47" w14:textId="40234B81" w:rsidR="00D936E7" w:rsidRPr="0061462E" w:rsidRDefault="0061462E" w:rsidP="00D936E7">
      <w:pPr>
        <w:jc w:val="both"/>
        <w:rPr>
          <w:lang w:val="fr-FR"/>
        </w:rPr>
      </w:pPr>
      <w:r>
        <w:rPr>
          <w:rFonts w:ascii="Microsoft Sans Serif" w:eastAsia="Microsoft Sans Serif" w:hAnsi="Microsoft Sans Serif" w:cs="Microsoft Sans Serif"/>
          <w:szCs w:val="24"/>
          <w:bdr w:val="nil"/>
          <w:lang w:val="fr-FR"/>
        </w:rPr>
        <w:t>Le modèle de méthodologie est un outil essentiel pour décrire les différentes composantes de l</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approche méthodologique. Les évaluateurs doivent s</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assurer que tous les éléments sont inclus dans le rapport initial, ainsi que dans le rapport provisoire et le rapport final d</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 xml:space="preserve">évaluation. </w:t>
      </w:r>
    </w:p>
    <w:p w14:paraId="55F17D58" w14:textId="77777777" w:rsidR="00D936E7" w:rsidRPr="0061462E" w:rsidRDefault="00D936E7" w:rsidP="00D936E7">
      <w:pPr>
        <w:rPr>
          <w:lang w:val="fr-FR"/>
        </w:rPr>
      </w:pPr>
    </w:p>
    <w:tbl>
      <w:tblPr>
        <w:tblStyle w:val="Grilledutableau"/>
        <w:tblW w:w="0" w:type="auto"/>
        <w:tblLook w:val="04A0" w:firstRow="1" w:lastRow="0" w:firstColumn="1" w:lastColumn="0" w:noHBand="0" w:noVBand="1"/>
      </w:tblPr>
      <w:tblGrid>
        <w:gridCol w:w="3078"/>
        <w:gridCol w:w="6498"/>
      </w:tblGrid>
      <w:tr w:rsidR="00803108" w14:paraId="230E1A83" w14:textId="77777777" w:rsidTr="00BE37DE">
        <w:tc>
          <w:tcPr>
            <w:tcW w:w="3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272BC" w14:textId="77777777" w:rsidR="00D936E7" w:rsidRPr="00DF0048" w:rsidRDefault="0061462E" w:rsidP="00BE37DE">
            <w:pPr>
              <w:tabs>
                <w:tab w:val="left" w:pos="1"/>
                <w:tab w:val="left" w:pos="450"/>
                <w:tab w:val="left" w:pos="720"/>
              </w:tabs>
              <w:jc w:val="both"/>
              <w:rPr>
                <w:rFonts w:eastAsia="Times New Roman" w:cstheme="minorHAnsi"/>
                <w:b/>
                <w:sz w:val="21"/>
                <w:szCs w:val="21"/>
                <w:lang w:val="en-GB"/>
              </w:rPr>
            </w:pPr>
            <w:r>
              <w:rPr>
                <w:rFonts w:ascii="Microsoft Sans Serif" w:eastAsia="Microsoft Sans Serif" w:hAnsi="Microsoft Sans Serif" w:cs="Microsoft Sans Serif"/>
                <w:b/>
                <w:bCs/>
                <w:sz w:val="21"/>
                <w:szCs w:val="21"/>
                <w:bdr w:val="nil"/>
                <w:lang w:val="fr-FR" w:eastAsia="en-US"/>
              </w:rPr>
              <w:t xml:space="preserve">Sous-sections </w:t>
            </w:r>
          </w:p>
        </w:tc>
        <w:tc>
          <w:tcPr>
            <w:tcW w:w="6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D86100" w14:textId="77777777" w:rsidR="00D936E7" w:rsidRPr="00DF0048" w:rsidRDefault="0061462E" w:rsidP="00BE37DE">
            <w:pPr>
              <w:tabs>
                <w:tab w:val="left" w:pos="1"/>
                <w:tab w:val="left" w:pos="450"/>
                <w:tab w:val="left" w:pos="720"/>
              </w:tabs>
              <w:jc w:val="both"/>
              <w:rPr>
                <w:rFonts w:cstheme="minorHAnsi"/>
                <w:sz w:val="21"/>
                <w:szCs w:val="21"/>
                <w:lang w:val="en-GB"/>
              </w:rPr>
            </w:pPr>
            <w:r>
              <w:rPr>
                <w:rFonts w:ascii="Microsoft Sans Serif" w:eastAsia="Microsoft Sans Serif" w:hAnsi="Microsoft Sans Serif" w:cs="Microsoft Sans Serif"/>
                <w:sz w:val="21"/>
                <w:szCs w:val="21"/>
                <w:bdr w:val="nil"/>
                <w:lang w:val="fr-FR" w:eastAsia="en-US"/>
              </w:rPr>
              <w:t>Les contributions des évaluateurs</w:t>
            </w:r>
          </w:p>
        </w:tc>
      </w:tr>
      <w:tr w:rsidR="00803108" w:rsidRPr="000560CE" w14:paraId="101BFFE3" w14:textId="77777777" w:rsidTr="00BE37DE">
        <w:tc>
          <w:tcPr>
            <w:tcW w:w="30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1BE170" w14:textId="1E004A33" w:rsidR="00D936E7" w:rsidRPr="0061462E" w:rsidRDefault="0061462E" w:rsidP="00BE37DE">
            <w:pPr>
              <w:tabs>
                <w:tab w:val="left" w:pos="1"/>
                <w:tab w:val="left" w:pos="450"/>
                <w:tab w:val="left" w:pos="720"/>
              </w:tabs>
              <w:rPr>
                <w:rFonts w:cstheme="minorHAnsi"/>
                <w:b/>
                <w:sz w:val="21"/>
                <w:szCs w:val="21"/>
                <w:lang w:val="fr-FR"/>
              </w:rPr>
            </w:pPr>
            <w:r>
              <w:rPr>
                <w:rFonts w:ascii="Microsoft Sans Serif" w:eastAsia="Microsoft Sans Serif" w:hAnsi="Microsoft Sans Serif" w:cs="Microsoft Sans Serif"/>
                <w:b/>
                <w:bCs/>
                <w:sz w:val="21"/>
                <w:szCs w:val="21"/>
                <w:bdr w:val="nil"/>
                <w:lang w:val="fr-FR" w:eastAsia="en-US"/>
              </w:rPr>
              <w:t>Description de la conception de l</w:t>
            </w:r>
            <w:r w:rsidR="0002210F">
              <w:rPr>
                <w:rFonts w:ascii="Microsoft Sans Serif" w:eastAsia="Microsoft Sans Serif" w:hAnsi="Microsoft Sans Serif" w:cs="Microsoft Sans Serif"/>
                <w:b/>
                <w:bCs/>
                <w:sz w:val="21"/>
                <w:szCs w:val="21"/>
                <w:bdr w:val="nil"/>
                <w:lang w:val="fr-FR" w:eastAsia="en-US"/>
              </w:rPr>
              <w:t>’</w:t>
            </w:r>
            <w:r>
              <w:rPr>
                <w:rFonts w:ascii="Microsoft Sans Serif" w:eastAsia="Microsoft Sans Serif" w:hAnsi="Microsoft Sans Serif" w:cs="Microsoft Sans Serif"/>
                <w:b/>
                <w:bCs/>
                <w:sz w:val="21"/>
                <w:szCs w:val="21"/>
                <w:bdr w:val="nil"/>
                <w:lang w:val="fr-FR" w:eastAsia="en-US"/>
              </w:rPr>
              <w:t>évaluation</w:t>
            </w:r>
          </w:p>
        </w:tc>
        <w:tc>
          <w:tcPr>
            <w:tcW w:w="6498" w:type="dxa"/>
            <w:tcBorders>
              <w:top w:val="single" w:sz="4" w:space="0" w:color="auto"/>
              <w:left w:val="single" w:sz="4" w:space="0" w:color="auto"/>
              <w:bottom w:val="single" w:sz="4" w:space="0" w:color="auto"/>
              <w:right w:val="single" w:sz="4" w:space="0" w:color="auto"/>
            </w:tcBorders>
            <w:hideMark/>
          </w:tcPr>
          <w:p w14:paraId="1BA47B54" w14:textId="4218A999" w:rsidR="00D936E7" w:rsidRPr="0061462E" w:rsidRDefault="0061462E" w:rsidP="00BE37DE">
            <w:pPr>
              <w:tabs>
                <w:tab w:val="left" w:pos="1"/>
                <w:tab w:val="left" w:pos="450"/>
                <w:tab w:val="left" w:pos="720"/>
              </w:tabs>
              <w:jc w:val="both"/>
              <w:rPr>
                <w:rFonts w:cstheme="minorHAnsi"/>
                <w:i/>
                <w:color w:val="FF0000"/>
                <w:sz w:val="21"/>
                <w:szCs w:val="21"/>
                <w:lang w:val="fr-FR"/>
              </w:rPr>
            </w:pPr>
            <w:r>
              <w:rPr>
                <w:rFonts w:ascii="Microsoft Sans Serif" w:eastAsia="Microsoft Sans Serif" w:hAnsi="Microsoft Sans Serif" w:cs="Microsoft Sans Serif"/>
                <w:i/>
                <w:iCs/>
                <w:color w:val="0070C0"/>
                <w:sz w:val="21"/>
                <w:szCs w:val="21"/>
                <w:bdr w:val="nil"/>
                <w:lang w:val="fr-FR" w:eastAsia="en-US"/>
              </w:rPr>
              <w:t>Veuillez préciser si l</w:t>
            </w:r>
            <w:r w:rsidR="0002210F">
              <w:rPr>
                <w:rFonts w:ascii="Microsoft Sans Serif" w:eastAsia="Microsoft Sans Serif" w:hAnsi="Microsoft Sans Serif" w:cs="Microsoft Sans Serif"/>
                <w:i/>
                <w:iCs/>
                <w:color w:val="0070C0"/>
                <w:sz w:val="21"/>
                <w:szCs w:val="21"/>
                <w:bdr w:val="nil"/>
                <w:lang w:val="fr-FR" w:eastAsia="en-US"/>
              </w:rPr>
              <w:t>’</w:t>
            </w:r>
            <w:r>
              <w:rPr>
                <w:rFonts w:ascii="Microsoft Sans Serif" w:eastAsia="Microsoft Sans Serif" w:hAnsi="Microsoft Sans Serif" w:cs="Microsoft Sans Serif"/>
                <w:i/>
                <w:iCs/>
                <w:color w:val="0070C0"/>
                <w:sz w:val="21"/>
                <w:szCs w:val="21"/>
                <w:bdr w:val="nil"/>
                <w:lang w:val="fr-FR" w:eastAsia="en-US"/>
              </w:rPr>
              <w:t>évaluation a été menée avec l</w:t>
            </w:r>
            <w:r w:rsidR="0002210F">
              <w:rPr>
                <w:rFonts w:ascii="Microsoft Sans Serif" w:eastAsia="Microsoft Sans Serif" w:hAnsi="Microsoft Sans Serif" w:cs="Microsoft Sans Serif"/>
                <w:i/>
                <w:iCs/>
                <w:color w:val="0070C0"/>
                <w:sz w:val="21"/>
                <w:szCs w:val="21"/>
                <w:bdr w:val="nil"/>
                <w:lang w:val="fr-FR" w:eastAsia="en-US"/>
              </w:rPr>
              <w:t>’</w:t>
            </w:r>
            <w:r>
              <w:rPr>
                <w:rFonts w:ascii="Microsoft Sans Serif" w:eastAsia="Microsoft Sans Serif" w:hAnsi="Microsoft Sans Serif" w:cs="Microsoft Sans Serif"/>
                <w:i/>
                <w:iCs/>
                <w:color w:val="0070C0"/>
                <w:sz w:val="21"/>
                <w:szCs w:val="21"/>
                <w:bdr w:val="nil"/>
                <w:lang w:val="fr-FR" w:eastAsia="en-US"/>
              </w:rPr>
              <w:t>une des conceptions suivantes : 1) post-test</w:t>
            </w:r>
            <w:r>
              <w:rPr>
                <w:rStyle w:val="Appelnotedebasdep"/>
                <w:rFonts w:cstheme="minorHAnsi"/>
                <w:i/>
                <w:color w:val="0070C0"/>
                <w:sz w:val="21"/>
                <w:szCs w:val="21"/>
                <w:lang w:val="en-GB"/>
              </w:rPr>
              <w:footnoteReference w:id="3"/>
            </w:r>
            <w:r>
              <w:rPr>
                <w:rFonts w:ascii="Microsoft Sans Serif" w:eastAsia="Microsoft Sans Serif" w:hAnsi="Microsoft Sans Serif" w:cs="Microsoft Sans Serif"/>
                <w:i/>
                <w:iCs/>
                <w:color w:val="0070C0"/>
                <w:sz w:val="21"/>
                <w:szCs w:val="21"/>
                <w:bdr w:val="nil"/>
                <w:lang w:val="fr-FR" w:eastAsia="en-US"/>
              </w:rPr>
              <w:t xml:space="preserve"> seulement, sans groupe de comparaison</w:t>
            </w:r>
            <w:r w:rsidR="00F82B07">
              <w:rPr>
                <w:rFonts w:ascii="Microsoft Sans Serif" w:eastAsia="Microsoft Sans Serif" w:hAnsi="Microsoft Sans Serif" w:cs="Microsoft Sans Serif"/>
                <w:i/>
                <w:iCs/>
                <w:color w:val="0070C0"/>
                <w:sz w:val="21"/>
                <w:szCs w:val="21"/>
                <w:bdr w:val="nil"/>
                <w:lang w:val="fr-FR" w:eastAsia="en-US"/>
              </w:rPr>
              <w:t> </w:t>
            </w:r>
            <w:r>
              <w:rPr>
                <w:rFonts w:ascii="Microsoft Sans Serif" w:eastAsia="Microsoft Sans Serif" w:hAnsi="Microsoft Sans Serif" w:cs="Microsoft Sans Serif"/>
                <w:i/>
                <w:iCs/>
                <w:color w:val="0070C0"/>
                <w:sz w:val="21"/>
                <w:szCs w:val="21"/>
                <w:bdr w:val="nil"/>
                <w:lang w:val="fr-FR" w:eastAsia="en-US"/>
              </w:rPr>
              <w:t>; 2) pré-test et post-test, sans groupe de comparaison</w:t>
            </w:r>
            <w:r w:rsidR="00F82B07">
              <w:rPr>
                <w:rFonts w:ascii="Microsoft Sans Serif" w:eastAsia="Microsoft Sans Serif" w:hAnsi="Microsoft Sans Serif" w:cs="Microsoft Sans Serif"/>
                <w:i/>
                <w:iCs/>
                <w:color w:val="0070C0"/>
                <w:sz w:val="21"/>
                <w:szCs w:val="21"/>
                <w:bdr w:val="nil"/>
                <w:lang w:val="fr-FR" w:eastAsia="en-US"/>
              </w:rPr>
              <w:t> </w:t>
            </w:r>
            <w:r>
              <w:rPr>
                <w:rFonts w:ascii="Microsoft Sans Serif" w:eastAsia="Microsoft Sans Serif" w:hAnsi="Microsoft Sans Serif" w:cs="Microsoft Sans Serif"/>
                <w:i/>
                <w:iCs/>
                <w:color w:val="0070C0"/>
                <w:sz w:val="21"/>
                <w:szCs w:val="21"/>
                <w:bdr w:val="nil"/>
                <w:lang w:val="fr-FR" w:eastAsia="en-US"/>
              </w:rPr>
              <w:t>; 3) pré-test et post-test avec groupe de comparaison</w:t>
            </w:r>
            <w:r w:rsidR="00F82B07">
              <w:rPr>
                <w:rFonts w:ascii="Microsoft Sans Serif" w:eastAsia="Microsoft Sans Serif" w:hAnsi="Microsoft Sans Serif" w:cs="Microsoft Sans Serif"/>
                <w:i/>
                <w:iCs/>
                <w:color w:val="0070C0"/>
                <w:sz w:val="21"/>
                <w:szCs w:val="21"/>
                <w:bdr w:val="nil"/>
                <w:lang w:val="fr-FR" w:eastAsia="en-US"/>
              </w:rPr>
              <w:t> </w:t>
            </w:r>
            <w:r>
              <w:rPr>
                <w:rFonts w:ascii="Microsoft Sans Serif" w:eastAsia="Microsoft Sans Serif" w:hAnsi="Microsoft Sans Serif" w:cs="Microsoft Sans Serif"/>
                <w:i/>
                <w:iCs/>
                <w:color w:val="0070C0"/>
                <w:sz w:val="21"/>
                <w:szCs w:val="21"/>
                <w:bdr w:val="nil"/>
                <w:lang w:val="fr-FR" w:eastAsia="en-US"/>
              </w:rPr>
              <w:t>; ou 4) essai contrôlé randomisé.</w:t>
            </w:r>
          </w:p>
        </w:tc>
      </w:tr>
      <w:tr w:rsidR="00803108" w:rsidRPr="000560CE" w14:paraId="58E62E03" w14:textId="77777777" w:rsidTr="00BE37DE">
        <w:tc>
          <w:tcPr>
            <w:tcW w:w="30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46E0D" w14:textId="77777777" w:rsidR="00D936E7" w:rsidRPr="00DF0048" w:rsidRDefault="0061462E" w:rsidP="00BE37DE">
            <w:pPr>
              <w:tabs>
                <w:tab w:val="left" w:pos="1"/>
                <w:tab w:val="left" w:pos="450"/>
                <w:tab w:val="left" w:pos="720"/>
              </w:tabs>
              <w:rPr>
                <w:rFonts w:cstheme="minorHAnsi"/>
                <w:b/>
                <w:sz w:val="21"/>
                <w:szCs w:val="21"/>
                <w:lang w:val="en-GB"/>
              </w:rPr>
            </w:pPr>
            <w:r>
              <w:rPr>
                <w:rFonts w:ascii="Microsoft Sans Serif" w:eastAsia="Microsoft Sans Serif" w:hAnsi="Microsoft Sans Serif" w:cs="Microsoft Sans Serif"/>
                <w:b/>
                <w:bCs/>
                <w:sz w:val="21"/>
                <w:szCs w:val="21"/>
                <w:bdr w:val="nil"/>
                <w:lang w:val="fr-FR" w:eastAsia="en-US"/>
              </w:rPr>
              <w:t>Sources des données</w:t>
            </w:r>
          </w:p>
          <w:p w14:paraId="7F6EA03E" w14:textId="77777777" w:rsidR="00D936E7" w:rsidRPr="00DF0048" w:rsidRDefault="00D936E7" w:rsidP="00BE37DE">
            <w:pPr>
              <w:tabs>
                <w:tab w:val="left" w:pos="1"/>
                <w:tab w:val="left" w:pos="450"/>
                <w:tab w:val="left" w:pos="720"/>
              </w:tabs>
              <w:rPr>
                <w:rFonts w:cstheme="minorHAnsi"/>
                <w:b/>
                <w:sz w:val="21"/>
                <w:szCs w:val="21"/>
                <w:lang w:val="en-GB"/>
              </w:rPr>
            </w:pPr>
          </w:p>
        </w:tc>
        <w:tc>
          <w:tcPr>
            <w:tcW w:w="6498" w:type="dxa"/>
            <w:tcBorders>
              <w:top w:val="single" w:sz="4" w:space="0" w:color="auto"/>
              <w:left w:val="single" w:sz="4" w:space="0" w:color="auto"/>
              <w:bottom w:val="single" w:sz="4" w:space="0" w:color="auto"/>
              <w:right w:val="single" w:sz="4" w:space="0" w:color="auto"/>
            </w:tcBorders>
          </w:tcPr>
          <w:p w14:paraId="52065B37" w14:textId="72FD3BAE" w:rsidR="00D936E7" w:rsidRPr="0061462E" w:rsidRDefault="0061462E" w:rsidP="00BE37DE">
            <w:pPr>
              <w:tabs>
                <w:tab w:val="left" w:pos="1"/>
                <w:tab w:val="left" w:pos="450"/>
                <w:tab w:val="left" w:pos="720"/>
              </w:tabs>
              <w:jc w:val="both"/>
              <w:rPr>
                <w:rFonts w:cstheme="minorHAnsi"/>
                <w:color w:val="FF0000"/>
                <w:sz w:val="21"/>
                <w:szCs w:val="21"/>
                <w:lang w:val="fr-FR"/>
              </w:rPr>
            </w:pPr>
            <w:r>
              <w:rPr>
                <w:rFonts w:ascii="Microsoft Sans Serif" w:eastAsia="Microsoft Sans Serif" w:hAnsi="Microsoft Sans Serif" w:cs="Microsoft Sans Serif"/>
                <w:i/>
                <w:iCs/>
                <w:color w:val="0070C0"/>
                <w:sz w:val="21"/>
                <w:szCs w:val="21"/>
                <w:bdr w:val="nil"/>
                <w:lang w:val="fr-FR" w:eastAsia="en-US"/>
              </w:rPr>
              <w:t>Elles doivent être cohérentes avec la matrice d</w:t>
            </w:r>
            <w:r w:rsidR="0002210F">
              <w:rPr>
                <w:rFonts w:ascii="Microsoft Sans Serif" w:eastAsia="Microsoft Sans Serif" w:hAnsi="Microsoft Sans Serif" w:cs="Microsoft Sans Serif"/>
                <w:i/>
                <w:iCs/>
                <w:color w:val="0070C0"/>
                <w:sz w:val="21"/>
                <w:szCs w:val="21"/>
                <w:bdr w:val="nil"/>
                <w:lang w:val="fr-FR" w:eastAsia="en-US"/>
              </w:rPr>
              <w:t>’</w:t>
            </w:r>
            <w:r>
              <w:rPr>
                <w:rFonts w:ascii="Microsoft Sans Serif" w:eastAsia="Microsoft Sans Serif" w:hAnsi="Microsoft Sans Serif" w:cs="Microsoft Sans Serif"/>
                <w:i/>
                <w:iCs/>
                <w:color w:val="0070C0"/>
                <w:sz w:val="21"/>
                <w:szCs w:val="21"/>
                <w:bdr w:val="nil"/>
                <w:lang w:val="fr-FR" w:eastAsia="en-US"/>
              </w:rPr>
              <w:t>évaluation (Annexe D)</w:t>
            </w:r>
          </w:p>
        </w:tc>
      </w:tr>
      <w:tr w:rsidR="00803108" w:rsidRPr="000560CE" w14:paraId="74B4212A" w14:textId="77777777" w:rsidTr="00BE37DE">
        <w:tc>
          <w:tcPr>
            <w:tcW w:w="30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800B8C" w14:textId="0016FCA1" w:rsidR="00D936E7" w:rsidRPr="0061462E" w:rsidRDefault="0061462E" w:rsidP="00BE37DE">
            <w:pPr>
              <w:tabs>
                <w:tab w:val="left" w:pos="1"/>
                <w:tab w:val="left" w:pos="450"/>
                <w:tab w:val="left" w:pos="720"/>
              </w:tabs>
              <w:rPr>
                <w:rFonts w:cstheme="minorHAnsi"/>
                <w:b/>
                <w:sz w:val="21"/>
                <w:szCs w:val="21"/>
                <w:lang w:val="fr-FR"/>
              </w:rPr>
            </w:pPr>
            <w:r>
              <w:rPr>
                <w:rFonts w:ascii="Microsoft Sans Serif" w:eastAsia="Microsoft Sans Serif" w:hAnsi="Microsoft Sans Serif" w:cs="Microsoft Sans Serif"/>
                <w:b/>
                <w:bCs/>
                <w:sz w:val="21"/>
                <w:szCs w:val="21"/>
                <w:bdr w:val="nil"/>
                <w:lang w:val="fr-FR" w:eastAsia="en-US"/>
              </w:rPr>
              <w:t>Description des méthodes de collecte et d</w:t>
            </w:r>
            <w:r w:rsidR="0002210F">
              <w:rPr>
                <w:rFonts w:ascii="Microsoft Sans Serif" w:eastAsia="Microsoft Sans Serif" w:hAnsi="Microsoft Sans Serif" w:cs="Microsoft Sans Serif"/>
                <w:b/>
                <w:bCs/>
                <w:sz w:val="21"/>
                <w:szCs w:val="21"/>
                <w:bdr w:val="nil"/>
                <w:lang w:val="fr-FR" w:eastAsia="en-US"/>
              </w:rPr>
              <w:t>’</w:t>
            </w:r>
            <w:r>
              <w:rPr>
                <w:rFonts w:ascii="Microsoft Sans Serif" w:eastAsia="Microsoft Sans Serif" w:hAnsi="Microsoft Sans Serif" w:cs="Microsoft Sans Serif"/>
                <w:b/>
                <w:bCs/>
                <w:sz w:val="21"/>
                <w:szCs w:val="21"/>
                <w:bdr w:val="nil"/>
                <w:lang w:val="fr-FR" w:eastAsia="en-US"/>
              </w:rPr>
              <w:t xml:space="preserve">analyse des données </w:t>
            </w:r>
            <w:r>
              <w:rPr>
                <w:rFonts w:ascii="Microsoft Sans Serif" w:eastAsia="Microsoft Sans Serif" w:hAnsi="Microsoft Sans Serif" w:cs="Microsoft Sans Serif"/>
                <w:sz w:val="21"/>
                <w:szCs w:val="21"/>
                <w:bdr w:val="nil"/>
                <w:lang w:val="fr-FR" w:eastAsia="en-US"/>
              </w:rPr>
              <w:t>(y compris le niveau de précision attendu des méthodes quantitatives, les échelles de valeur ou le code utilisé pour l</w:t>
            </w:r>
            <w:r w:rsidR="0002210F">
              <w:rPr>
                <w:rFonts w:ascii="Microsoft Sans Serif" w:eastAsia="Microsoft Sans Serif" w:hAnsi="Microsoft Sans Serif" w:cs="Microsoft Sans Serif"/>
                <w:sz w:val="21"/>
                <w:szCs w:val="21"/>
                <w:bdr w:val="nil"/>
                <w:lang w:val="fr-FR" w:eastAsia="en-US"/>
              </w:rPr>
              <w:t>’</w:t>
            </w:r>
            <w:r>
              <w:rPr>
                <w:rFonts w:ascii="Microsoft Sans Serif" w:eastAsia="Microsoft Sans Serif" w:hAnsi="Microsoft Sans Serif" w:cs="Microsoft Sans Serif"/>
                <w:sz w:val="21"/>
                <w:szCs w:val="21"/>
                <w:bdr w:val="nil"/>
                <w:lang w:val="fr-FR" w:eastAsia="en-US"/>
              </w:rPr>
              <w:t>analyse qualitative, le niveau de participation des parties prenantes tout au long du processus d</w:t>
            </w:r>
            <w:r w:rsidR="0002210F">
              <w:rPr>
                <w:rFonts w:ascii="Microsoft Sans Serif" w:eastAsia="Microsoft Sans Serif" w:hAnsi="Microsoft Sans Serif" w:cs="Microsoft Sans Serif"/>
                <w:sz w:val="21"/>
                <w:szCs w:val="21"/>
                <w:bdr w:val="nil"/>
                <w:lang w:val="fr-FR" w:eastAsia="en-US"/>
              </w:rPr>
              <w:t>’</w:t>
            </w:r>
            <w:r>
              <w:rPr>
                <w:rFonts w:ascii="Microsoft Sans Serif" w:eastAsia="Microsoft Sans Serif" w:hAnsi="Microsoft Sans Serif" w:cs="Microsoft Sans Serif"/>
                <w:sz w:val="21"/>
                <w:szCs w:val="21"/>
                <w:bdr w:val="nil"/>
                <w:lang w:val="fr-FR" w:eastAsia="en-US"/>
              </w:rPr>
              <w:t>évaluation, etc.)</w:t>
            </w:r>
          </w:p>
        </w:tc>
        <w:tc>
          <w:tcPr>
            <w:tcW w:w="6498" w:type="dxa"/>
            <w:tcBorders>
              <w:top w:val="single" w:sz="4" w:space="0" w:color="auto"/>
              <w:left w:val="single" w:sz="4" w:space="0" w:color="auto"/>
              <w:bottom w:val="single" w:sz="4" w:space="0" w:color="auto"/>
              <w:right w:val="single" w:sz="4" w:space="0" w:color="auto"/>
            </w:tcBorders>
            <w:hideMark/>
          </w:tcPr>
          <w:p w14:paraId="7847C742" w14:textId="7F29FF50" w:rsidR="00D936E7" w:rsidRPr="0061462E" w:rsidRDefault="0061462E" w:rsidP="00BE37DE">
            <w:pPr>
              <w:tabs>
                <w:tab w:val="left" w:pos="1"/>
                <w:tab w:val="left" w:pos="450"/>
                <w:tab w:val="left" w:pos="720"/>
              </w:tabs>
              <w:jc w:val="both"/>
              <w:rPr>
                <w:rFonts w:cstheme="minorHAnsi"/>
                <w:color w:val="FF0000"/>
                <w:sz w:val="21"/>
                <w:szCs w:val="21"/>
                <w:lang w:val="fr-FR"/>
              </w:rPr>
            </w:pPr>
            <w:r>
              <w:rPr>
                <w:rFonts w:ascii="Microsoft Sans Serif" w:eastAsia="Microsoft Sans Serif" w:hAnsi="Microsoft Sans Serif" w:cs="Microsoft Sans Serif"/>
                <w:i/>
                <w:iCs/>
                <w:color w:val="0070C0"/>
                <w:sz w:val="21"/>
                <w:szCs w:val="21"/>
                <w:bdr w:val="nil"/>
                <w:lang w:val="fr-FR" w:eastAsia="en-US"/>
              </w:rPr>
              <w:t>Elles doivent être cohérentes avec la matrice d</w:t>
            </w:r>
            <w:r w:rsidR="0002210F">
              <w:rPr>
                <w:rFonts w:ascii="Microsoft Sans Serif" w:eastAsia="Microsoft Sans Serif" w:hAnsi="Microsoft Sans Serif" w:cs="Microsoft Sans Serif"/>
                <w:i/>
                <w:iCs/>
                <w:color w:val="0070C0"/>
                <w:sz w:val="21"/>
                <w:szCs w:val="21"/>
                <w:bdr w:val="nil"/>
                <w:lang w:val="fr-FR" w:eastAsia="en-US"/>
              </w:rPr>
              <w:t>’</w:t>
            </w:r>
            <w:r>
              <w:rPr>
                <w:rFonts w:ascii="Microsoft Sans Serif" w:eastAsia="Microsoft Sans Serif" w:hAnsi="Microsoft Sans Serif" w:cs="Microsoft Sans Serif"/>
                <w:i/>
                <w:iCs/>
                <w:color w:val="0070C0"/>
                <w:sz w:val="21"/>
                <w:szCs w:val="21"/>
                <w:bdr w:val="nil"/>
                <w:lang w:val="fr-FR" w:eastAsia="en-US"/>
              </w:rPr>
              <w:t>évaluation (Annexe D)</w:t>
            </w:r>
          </w:p>
        </w:tc>
      </w:tr>
      <w:tr w:rsidR="00803108" w:rsidRPr="000560CE" w14:paraId="703A3076" w14:textId="77777777" w:rsidTr="00BE37DE">
        <w:tc>
          <w:tcPr>
            <w:tcW w:w="30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694191" w14:textId="401BBB53" w:rsidR="00D936E7" w:rsidRPr="00DF0048" w:rsidRDefault="0061462E" w:rsidP="00BE37DE">
            <w:pPr>
              <w:tabs>
                <w:tab w:val="left" w:pos="1"/>
                <w:tab w:val="left" w:pos="450"/>
                <w:tab w:val="left" w:pos="720"/>
              </w:tabs>
              <w:rPr>
                <w:rFonts w:cstheme="minorHAnsi"/>
                <w:sz w:val="21"/>
                <w:szCs w:val="21"/>
              </w:rPr>
            </w:pPr>
            <w:r>
              <w:rPr>
                <w:rFonts w:ascii="Microsoft Sans Serif" w:eastAsia="Microsoft Sans Serif" w:hAnsi="Microsoft Sans Serif" w:cs="Microsoft Sans Serif"/>
                <w:b/>
                <w:bCs/>
                <w:sz w:val="21"/>
                <w:szCs w:val="21"/>
                <w:bdr w:val="nil"/>
                <w:lang w:val="fr-FR" w:eastAsia="en-US"/>
              </w:rPr>
              <w:t>Description de l</w:t>
            </w:r>
            <w:r w:rsidR="0002210F">
              <w:rPr>
                <w:rFonts w:ascii="Microsoft Sans Serif" w:eastAsia="Microsoft Sans Serif" w:hAnsi="Microsoft Sans Serif" w:cs="Microsoft Sans Serif"/>
                <w:b/>
                <w:bCs/>
                <w:sz w:val="21"/>
                <w:szCs w:val="21"/>
                <w:bdr w:val="nil"/>
                <w:lang w:val="fr-FR" w:eastAsia="en-US"/>
              </w:rPr>
              <w:t>’</w:t>
            </w:r>
            <w:r>
              <w:rPr>
                <w:rFonts w:ascii="Microsoft Sans Serif" w:eastAsia="Microsoft Sans Serif" w:hAnsi="Microsoft Sans Serif" w:cs="Microsoft Sans Serif"/>
                <w:b/>
                <w:bCs/>
                <w:sz w:val="21"/>
                <w:szCs w:val="21"/>
                <w:bdr w:val="nil"/>
                <w:lang w:val="fr-FR" w:eastAsia="en-US"/>
              </w:rPr>
              <w:t xml:space="preserve">échantillonnage </w:t>
            </w:r>
          </w:p>
          <w:p w14:paraId="0A053484" w14:textId="77777777" w:rsidR="00D936E7" w:rsidRPr="00DF0048" w:rsidRDefault="0061462E" w:rsidP="005D75CE">
            <w:pPr>
              <w:pStyle w:val="Paragraphedeliste"/>
              <w:numPr>
                <w:ilvl w:val="0"/>
                <w:numId w:val="9"/>
              </w:numPr>
              <w:tabs>
                <w:tab w:val="left" w:pos="1"/>
                <w:tab w:val="left" w:pos="450"/>
                <w:tab w:val="left" w:pos="720"/>
              </w:tabs>
              <w:rPr>
                <w:rFonts w:cstheme="minorHAnsi"/>
                <w:b/>
                <w:sz w:val="21"/>
                <w:szCs w:val="21"/>
                <w:lang w:val="en-GB"/>
              </w:rPr>
            </w:pPr>
            <w:r>
              <w:rPr>
                <w:rFonts w:ascii="Microsoft Sans Serif" w:eastAsia="Microsoft Sans Serif" w:hAnsi="Microsoft Sans Serif" w:cs="Microsoft Sans Serif"/>
                <w:sz w:val="21"/>
                <w:szCs w:val="21"/>
                <w:bdr w:val="nil"/>
                <w:lang w:val="fr-FR" w:eastAsia="en-US"/>
              </w:rPr>
              <w:t>Zone et population représentées</w:t>
            </w:r>
          </w:p>
          <w:p w14:paraId="04BC6175" w14:textId="77777777" w:rsidR="00D936E7" w:rsidRPr="00DF0048" w:rsidRDefault="0061462E" w:rsidP="005D75CE">
            <w:pPr>
              <w:pStyle w:val="Paragraphedeliste"/>
              <w:numPr>
                <w:ilvl w:val="0"/>
                <w:numId w:val="9"/>
              </w:numPr>
              <w:tabs>
                <w:tab w:val="left" w:pos="1"/>
                <w:tab w:val="left" w:pos="450"/>
                <w:tab w:val="left" w:pos="720"/>
              </w:tabs>
              <w:rPr>
                <w:rFonts w:cstheme="minorHAnsi"/>
                <w:b/>
                <w:sz w:val="21"/>
                <w:szCs w:val="21"/>
                <w:lang w:val="en-GB"/>
              </w:rPr>
            </w:pPr>
            <w:r>
              <w:rPr>
                <w:rFonts w:ascii="Microsoft Sans Serif" w:eastAsia="Microsoft Sans Serif" w:hAnsi="Microsoft Sans Serif" w:cs="Microsoft Sans Serif"/>
                <w:sz w:val="21"/>
                <w:szCs w:val="21"/>
                <w:bdr w:val="nil"/>
                <w:lang w:val="fr-FR" w:eastAsia="en-US"/>
              </w:rPr>
              <w:t>Justification du choix</w:t>
            </w:r>
          </w:p>
          <w:p w14:paraId="49F36D24" w14:textId="058C36CA" w:rsidR="00D936E7" w:rsidRPr="0061462E" w:rsidRDefault="0061462E" w:rsidP="005D75CE">
            <w:pPr>
              <w:pStyle w:val="Paragraphedeliste"/>
              <w:numPr>
                <w:ilvl w:val="0"/>
                <w:numId w:val="9"/>
              </w:numPr>
              <w:tabs>
                <w:tab w:val="left" w:pos="1"/>
                <w:tab w:val="left" w:pos="450"/>
                <w:tab w:val="left" w:pos="720"/>
              </w:tabs>
              <w:rPr>
                <w:rFonts w:cstheme="minorHAnsi"/>
                <w:b/>
                <w:sz w:val="21"/>
                <w:szCs w:val="21"/>
                <w:lang w:val="fr-FR"/>
              </w:rPr>
            </w:pPr>
            <w:r>
              <w:rPr>
                <w:rFonts w:ascii="Microsoft Sans Serif" w:eastAsia="Microsoft Sans Serif" w:hAnsi="Microsoft Sans Serif" w:cs="Microsoft Sans Serif"/>
                <w:sz w:val="21"/>
                <w:szCs w:val="21"/>
                <w:bdr w:val="nil"/>
                <w:lang w:val="fr-FR" w:eastAsia="en-US"/>
              </w:rPr>
              <w:t>Mécanismes de sélection et limites de l</w:t>
            </w:r>
            <w:r w:rsidR="0002210F">
              <w:rPr>
                <w:rFonts w:ascii="Microsoft Sans Serif" w:eastAsia="Microsoft Sans Serif" w:hAnsi="Microsoft Sans Serif" w:cs="Microsoft Sans Serif"/>
                <w:sz w:val="21"/>
                <w:szCs w:val="21"/>
                <w:bdr w:val="nil"/>
                <w:lang w:val="fr-FR" w:eastAsia="en-US"/>
              </w:rPr>
              <w:t>’</w:t>
            </w:r>
            <w:r>
              <w:rPr>
                <w:rFonts w:ascii="Microsoft Sans Serif" w:eastAsia="Microsoft Sans Serif" w:hAnsi="Microsoft Sans Serif" w:cs="Microsoft Sans Serif"/>
                <w:sz w:val="21"/>
                <w:szCs w:val="21"/>
                <w:bdr w:val="nil"/>
                <w:lang w:val="fr-FR" w:eastAsia="en-US"/>
              </w:rPr>
              <w:t xml:space="preserve">échantillon </w:t>
            </w:r>
          </w:p>
          <w:p w14:paraId="1AAEDB4B" w14:textId="77777777" w:rsidR="00D936E7" w:rsidRPr="0061462E" w:rsidRDefault="0061462E" w:rsidP="005D75CE">
            <w:pPr>
              <w:pStyle w:val="Paragraphedeliste"/>
              <w:numPr>
                <w:ilvl w:val="0"/>
                <w:numId w:val="9"/>
              </w:numPr>
              <w:tabs>
                <w:tab w:val="left" w:pos="1"/>
                <w:tab w:val="left" w:pos="450"/>
                <w:tab w:val="left" w:pos="720"/>
              </w:tabs>
              <w:rPr>
                <w:rFonts w:cstheme="minorHAnsi"/>
                <w:b/>
                <w:sz w:val="21"/>
                <w:szCs w:val="21"/>
                <w:lang w:val="fr-FR"/>
              </w:rPr>
            </w:pPr>
            <w:r>
              <w:rPr>
                <w:rFonts w:ascii="Microsoft Sans Serif" w:eastAsia="Microsoft Sans Serif" w:hAnsi="Microsoft Sans Serif" w:cs="Microsoft Sans Serif"/>
                <w:sz w:val="21"/>
                <w:szCs w:val="21"/>
                <w:bdr w:val="nil"/>
                <w:lang w:val="fr-FR" w:eastAsia="en-US"/>
              </w:rPr>
              <w:t xml:space="preserve">Indicateurs et repères de référence le cas échéant (indicateurs précédents, statistiques nationales, traités sur les droits humains, statistiques sexospécifiques, etc.) </w:t>
            </w:r>
          </w:p>
        </w:tc>
        <w:tc>
          <w:tcPr>
            <w:tcW w:w="6498" w:type="dxa"/>
            <w:tcBorders>
              <w:top w:val="single" w:sz="4" w:space="0" w:color="auto"/>
              <w:left w:val="single" w:sz="4" w:space="0" w:color="auto"/>
              <w:bottom w:val="single" w:sz="4" w:space="0" w:color="auto"/>
              <w:right w:val="single" w:sz="4" w:space="0" w:color="auto"/>
            </w:tcBorders>
          </w:tcPr>
          <w:p w14:paraId="411F7E39" w14:textId="77777777" w:rsidR="00D936E7" w:rsidRPr="0061462E" w:rsidRDefault="00D936E7" w:rsidP="00BE37DE">
            <w:pPr>
              <w:tabs>
                <w:tab w:val="left" w:pos="1"/>
                <w:tab w:val="left" w:pos="450"/>
                <w:tab w:val="left" w:pos="720"/>
              </w:tabs>
              <w:jc w:val="both"/>
              <w:rPr>
                <w:rFonts w:cstheme="minorHAnsi"/>
                <w:sz w:val="21"/>
                <w:szCs w:val="21"/>
                <w:lang w:val="fr-FR"/>
              </w:rPr>
            </w:pPr>
          </w:p>
        </w:tc>
      </w:tr>
      <w:tr w:rsidR="00803108" w14:paraId="4C771E6D" w14:textId="77777777" w:rsidTr="00BE37DE">
        <w:tc>
          <w:tcPr>
            <w:tcW w:w="30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622452" w14:textId="77777777" w:rsidR="00D936E7" w:rsidRPr="00DF0048" w:rsidRDefault="0061462E" w:rsidP="00BE37DE">
            <w:pPr>
              <w:tabs>
                <w:tab w:val="left" w:pos="1"/>
                <w:tab w:val="left" w:pos="450"/>
                <w:tab w:val="left" w:pos="720"/>
              </w:tabs>
              <w:rPr>
                <w:rFonts w:cstheme="minorHAnsi"/>
                <w:b/>
                <w:sz w:val="21"/>
                <w:szCs w:val="21"/>
              </w:rPr>
            </w:pPr>
            <w:r>
              <w:rPr>
                <w:rFonts w:ascii="Microsoft Sans Serif" w:eastAsia="Microsoft Sans Serif" w:hAnsi="Microsoft Sans Serif" w:cs="Microsoft Sans Serif"/>
                <w:b/>
                <w:bCs/>
                <w:sz w:val="21"/>
                <w:szCs w:val="21"/>
                <w:bdr w:val="nil"/>
                <w:lang w:val="fr-FR" w:eastAsia="en-US"/>
              </w:rPr>
              <w:t xml:space="preserve">Limites de la méthodologie utilisée </w:t>
            </w:r>
          </w:p>
          <w:p w14:paraId="6717FE3B" w14:textId="77777777" w:rsidR="00DF0048" w:rsidRPr="00DF0048" w:rsidRDefault="00DF0048" w:rsidP="00BE37DE">
            <w:pPr>
              <w:tabs>
                <w:tab w:val="left" w:pos="1"/>
                <w:tab w:val="left" w:pos="450"/>
                <w:tab w:val="left" w:pos="720"/>
              </w:tabs>
              <w:rPr>
                <w:rFonts w:cstheme="minorHAnsi"/>
                <w:b/>
                <w:sz w:val="21"/>
                <w:szCs w:val="21"/>
              </w:rPr>
            </w:pPr>
          </w:p>
          <w:p w14:paraId="1E81103A" w14:textId="77777777" w:rsidR="00DF0048" w:rsidRPr="00C85F6C" w:rsidRDefault="00DF0048" w:rsidP="00BE37DE">
            <w:pPr>
              <w:tabs>
                <w:tab w:val="left" w:pos="1"/>
                <w:tab w:val="left" w:pos="450"/>
                <w:tab w:val="left" w:pos="720"/>
              </w:tabs>
              <w:rPr>
                <w:rFonts w:cstheme="minorHAnsi"/>
                <w:b/>
                <w:sz w:val="21"/>
                <w:szCs w:val="21"/>
                <w:highlight w:val="green"/>
              </w:rPr>
            </w:pPr>
          </w:p>
        </w:tc>
        <w:tc>
          <w:tcPr>
            <w:tcW w:w="6498" w:type="dxa"/>
            <w:tcBorders>
              <w:top w:val="single" w:sz="4" w:space="0" w:color="auto"/>
              <w:left w:val="single" w:sz="4" w:space="0" w:color="auto"/>
              <w:bottom w:val="single" w:sz="4" w:space="0" w:color="auto"/>
              <w:right w:val="single" w:sz="4" w:space="0" w:color="auto"/>
            </w:tcBorders>
          </w:tcPr>
          <w:p w14:paraId="58583F09" w14:textId="77777777" w:rsidR="00D936E7" w:rsidRPr="00C85F6C" w:rsidRDefault="00D936E7" w:rsidP="00BE37DE">
            <w:pPr>
              <w:tabs>
                <w:tab w:val="left" w:pos="1"/>
                <w:tab w:val="left" w:pos="450"/>
                <w:tab w:val="left" w:pos="720"/>
              </w:tabs>
              <w:jc w:val="both"/>
              <w:rPr>
                <w:rFonts w:cstheme="minorHAnsi"/>
                <w:sz w:val="21"/>
                <w:szCs w:val="21"/>
                <w:highlight w:val="green"/>
              </w:rPr>
            </w:pPr>
          </w:p>
        </w:tc>
      </w:tr>
    </w:tbl>
    <w:p w14:paraId="10D7137E" w14:textId="77777777" w:rsidR="00D936E7" w:rsidRPr="00C85F6C" w:rsidRDefault="0061462E" w:rsidP="00D936E7">
      <w:pPr>
        <w:spacing w:after="200" w:line="276" w:lineRule="auto"/>
        <w:contextualSpacing w:val="0"/>
        <w:rPr>
          <w:highlight w:val="green"/>
        </w:rPr>
      </w:pPr>
      <w:r w:rsidRPr="00C85F6C">
        <w:rPr>
          <w:highlight w:val="green"/>
        </w:rPr>
        <w:br w:type="page"/>
      </w:r>
    </w:p>
    <w:p w14:paraId="26137EB9" w14:textId="77777777" w:rsidR="00D936E7" w:rsidRPr="00DF0048" w:rsidRDefault="0061462E" w:rsidP="00D936E7">
      <w:pPr>
        <w:pStyle w:val="Titre2"/>
        <w:ind w:firstLine="720"/>
      </w:pPr>
      <w:bookmarkStart w:id="51" w:name="_Toc523269951"/>
      <w:bookmarkStart w:id="52" w:name="_Toc526418017"/>
      <w:r>
        <w:rPr>
          <w:rFonts w:ascii="Franklin Gothic Book" w:eastAsia="Franklin Gothic Book" w:hAnsi="Franklin Gothic Book" w:cs="Franklin Gothic Book"/>
          <w:bCs/>
          <w:szCs w:val="52"/>
          <w:bdr w:val="nil"/>
          <w:lang w:val="fr-FR"/>
        </w:rPr>
        <w:t>Annexe H : Modèle des constatations</w:t>
      </w:r>
      <w:bookmarkEnd w:id="51"/>
      <w:bookmarkEnd w:id="52"/>
    </w:p>
    <w:p w14:paraId="54F150A7" w14:textId="77777777" w:rsidR="00D936E7" w:rsidRPr="00DF0048" w:rsidRDefault="00D936E7" w:rsidP="00D936E7">
      <w:pPr>
        <w:jc w:val="both"/>
        <w:rPr>
          <w:rFonts w:cstheme="minorHAnsi"/>
          <w:lang w:val="en-GB"/>
        </w:rPr>
      </w:pPr>
    </w:p>
    <w:p w14:paraId="48B00184" w14:textId="6C201B51" w:rsidR="00D936E7" w:rsidRPr="00DF0048" w:rsidRDefault="0061462E" w:rsidP="00D936E7">
      <w:pPr>
        <w:jc w:val="both"/>
        <w:rPr>
          <w:rFonts w:cstheme="minorHAnsi"/>
          <w:lang w:val="en-GB"/>
        </w:rPr>
      </w:pPr>
      <w:r>
        <w:rPr>
          <w:rFonts w:ascii="Microsoft Sans Serif" w:eastAsia="Microsoft Sans Serif" w:hAnsi="Microsoft Sans Serif" w:cs="Microsoft Sans Serif"/>
          <w:szCs w:val="24"/>
          <w:bdr w:val="nil"/>
          <w:lang w:val="fr-FR"/>
        </w:rPr>
        <w:t>Le modèle des constatations peut être utilisé pour apporter des réponses directes à chaque question d</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évaluation dans le rapport final d</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évaluation, avec une analyse et des faits concrets. Il s</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agit d</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un modèle facultatif.</w:t>
      </w:r>
    </w:p>
    <w:p w14:paraId="2336FF8B" w14:textId="77777777" w:rsidR="00D936E7" w:rsidRPr="00DF0048" w:rsidRDefault="00D936E7" w:rsidP="00D936E7">
      <w:pPr>
        <w:jc w:val="both"/>
        <w:rPr>
          <w:rFonts w:cstheme="minorHAnsi"/>
          <w:lang w:val="en-GB"/>
        </w:rPr>
      </w:pPr>
    </w:p>
    <w:tbl>
      <w:tblPr>
        <w:tblStyle w:val="Grilledutableau"/>
        <w:tblW w:w="5000" w:type="pct"/>
        <w:tblLook w:val="04A0" w:firstRow="1" w:lastRow="0" w:firstColumn="1" w:lastColumn="0" w:noHBand="0" w:noVBand="1"/>
      </w:tblPr>
      <w:tblGrid>
        <w:gridCol w:w="2859"/>
        <w:gridCol w:w="7067"/>
      </w:tblGrid>
      <w:tr w:rsidR="00803108" w14:paraId="239AEF98" w14:textId="77777777" w:rsidTr="00BE37DE">
        <w:tc>
          <w:tcPr>
            <w:tcW w:w="1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64221" w14:textId="6B9D07D1" w:rsidR="00D936E7" w:rsidRPr="00DF0048" w:rsidRDefault="0061462E" w:rsidP="00BE37DE">
            <w:pPr>
              <w:tabs>
                <w:tab w:val="left" w:pos="1"/>
                <w:tab w:val="left" w:pos="450"/>
                <w:tab w:val="left" w:pos="720"/>
              </w:tabs>
              <w:rPr>
                <w:rFonts w:eastAsia="Times New Roman" w:cstheme="minorHAnsi"/>
                <w:b/>
                <w:szCs w:val="21"/>
                <w:lang w:val="en-GB"/>
              </w:rPr>
            </w:pPr>
            <w:r>
              <w:rPr>
                <w:rFonts w:ascii="Microsoft Sans Serif" w:eastAsia="Microsoft Sans Serif" w:hAnsi="Microsoft Sans Serif" w:cs="Microsoft Sans Serif"/>
                <w:b/>
                <w:bCs/>
                <w:szCs w:val="24"/>
                <w:bdr w:val="nil"/>
                <w:lang w:val="fr-FR" w:eastAsia="en-US"/>
              </w:rPr>
              <w:t>Critères d</w:t>
            </w:r>
            <w:r w:rsidR="0002210F">
              <w:rPr>
                <w:rFonts w:ascii="Microsoft Sans Serif" w:eastAsia="Microsoft Sans Serif" w:hAnsi="Microsoft Sans Serif" w:cs="Microsoft Sans Serif"/>
                <w:b/>
                <w:bCs/>
                <w:szCs w:val="24"/>
                <w:bdr w:val="nil"/>
                <w:lang w:val="fr-FR" w:eastAsia="en-US"/>
              </w:rPr>
              <w:t>’</w:t>
            </w:r>
            <w:r>
              <w:rPr>
                <w:rFonts w:ascii="Microsoft Sans Serif" w:eastAsia="Microsoft Sans Serif" w:hAnsi="Microsoft Sans Serif" w:cs="Microsoft Sans Serif"/>
                <w:b/>
                <w:bCs/>
                <w:szCs w:val="24"/>
                <w:bdr w:val="nil"/>
                <w:lang w:val="fr-FR" w:eastAsia="en-US"/>
              </w:rPr>
              <w:t xml:space="preserve">évaluation </w:t>
            </w:r>
          </w:p>
        </w:tc>
        <w:tc>
          <w:tcPr>
            <w:tcW w:w="356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539C2A" w14:textId="77777777" w:rsidR="00D936E7" w:rsidRPr="00DF0048" w:rsidRDefault="0061462E" w:rsidP="00BE37DE">
            <w:pPr>
              <w:rPr>
                <w:rFonts w:cstheme="minorHAnsi"/>
                <w:kern w:val="24"/>
                <w:szCs w:val="21"/>
              </w:rPr>
            </w:pPr>
            <w:r>
              <w:rPr>
                <w:rFonts w:ascii="Microsoft Sans Serif" w:eastAsia="Microsoft Sans Serif" w:hAnsi="Microsoft Sans Serif" w:cs="Microsoft Sans Serif"/>
                <w:kern w:val="24"/>
                <w:szCs w:val="24"/>
                <w:bdr w:val="nil"/>
                <w:lang w:val="fr-FR" w:eastAsia="en-US"/>
              </w:rPr>
              <w:t xml:space="preserve">Efficacité </w:t>
            </w:r>
          </w:p>
        </w:tc>
      </w:tr>
      <w:tr w:rsidR="00803108" w:rsidRPr="000560CE" w14:paraId="1A0A2F66" w14:textId="77777777" w:rsidTr="00BE37DE">
        <w:trPr>
          <w:trHeight w:val="530"/>
        </w:trPr>
        <w:tc>
          <w:tcPr>
            <w:tcW w:w="144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E66946" w14:textId="472F2C1F" w:rsidR="00D936E7" w:rsidRPr="00DF0048" w:rsidRDefault="0061462E" w:rsidP="00BE37DE">
            <w:pPr>
              <w:tabs>
                <w:tab w:val="left" w:pos="1"/>
                <w:tab w:val="left" w:pos="450"/>
                <w:tab w:val="left" w:pos="720"/>
              </w:tabs>
              <w:rPr>
                <w:rFonts w:cstheme="minorHAnsi"/>
                <w:b/>
                <w:szCs w:val="21"/>
                <w:lang w:val="en-GB"/>
              </w:rPr>
            </w:pPr>
            <w:r>
              <w:rPr>
                <w:rFonts w:ascii="Microsoft Sans Serif" w:eastAsia="Microsoft Sans Serif" w:hAnsi="Microsoft Sans Serif" w:cs="Microsoft Sans Serif"/>
                <w:b/>
                <w:bCs/>
                <w:szCs w:val="24"/>
                <w:bdr w:val="nil"/>
                <w:lang w:val="fr-FR" w:eastAsia="en-US"/>
              </w:rPr>
              <w:t>Question de l</w:t>
            </w:r>
            <w:r w:rsidR="0002210F">
              <w:rPr>
                <w:rFonts w:ascii="Microsoft Sans Serif" w:eastAsia="Microsoft Sans Serif" w:hAnsi="Microsoft Sans Serif" w:cs="Microsoft Sans Serif"/>
                <w:b/>
                <w:bCs/>
                <w:szCs w:val="24"/>
                <w:bdr w:val="nil"/>
                <w:lang w:val="fr-FR" w:eastAsia="en-US"/>
              </w:rPr>
              <w:t>’</w:t>
            </w:r>
            <w:r>
              <w:rPr>
                <w:rFonts w:ascii="Microsoft Sans Serif" w:eastAsia="Microsoft Sans Serif" w:hAnsi="Microsoft Sans Serif" w:cs="Microsoft Sans Serif"/>
                <w:b/>
                <w:bCs/>
                <w:szCs w:val="24"/>
                <w:bdr w:val="nil"/>
                <w:lang w:val="fr-FR" w:eastAsia="en-US"/>
              </w:rPr>
              <w:t>évaluation</w:t>
            </w:r>
            <w:r w:rsidR="00F82B07">
              <w:rPr>
                <w:rFonts w:ascii="Microsoft Sans Serif" w:eastAsia="Microsoft Sans Serif" w:hAnsi="Microsoft Sans Serif" w:cs="Microsoft Sans Serif"/>
                <w:b/>
                <w:bCs/>
                <w:szCs w:val="24"/>
                <w:bdr w:val="nil"/>
                <w:lang w:val="fr-FR" w:eastAsia="en-US"/>
              </w:rPr>
              <w:t> </w:t>
            </w:r>
            <w:r>
              <w:rPr>
                <w:rFonts w:ascii="Microsoft Sans Serif" w:eastAsia="Microsoft Sans Serif" w:hAnsi="Microsoft Sans Serif" w:cs="Microsoft Sans Serif"/>
                <w:b/>
                <w:bCs/>
                <w:szCs w:val="24"/>
                <w:bdr w:val="nil"/>
                <w:lang w:val="fr-FR" w:eastAsia="en-US"/>
              </w:rPr>
              <w:t>1</w:t>
            </w:r>
          </w:p>
        </w:tc>
        <w:tc>
          <w:tcPr>
            <w:tcW w:w="3560" w:type="pct"/>
            <w:tcBorders>
              <w:top w:val="single" w:sz="4" w:space="0" w:color="auto"/>
              <w:left w:val="single" w:sz="4" w:space="0" w:color="auto"/>
              <w:bottom w:val="single" w:sz="4" w:space="0" w:color="auto"/>
              <w:right w:val="single" w:sz="4" w:space="0" w:color="auto"/>
            </w:tcBorders>
            <w:hideMark/>
          </w:tcPr>
          <w:p w14:paraId="676147BE" w14:textId="77BC7D6C" w:rsidR="00D936E7" w:rsidRPr="0061462E" w:rsidRDefault="0061462E" w:rsidP="00BE37DE">
            <w:pPr>
              <w:rPr>
                <w:rFonts w:cstheme="minorHAnsi"/>
                <w:szCs w:val="21"/>
                <w:lang w:val="fr-FR"/>
              </w:rPr>
            </w:pPr>
            <w:r>
              <w:rPr>
                <w:rFonts w:ascii="Microsoft Sans Serif" w:eastAsia="Microsoft Sans Serif" w:hAnsi="Microsoft Sans Serif" w:cs="Microsoft Sans Serif"/>
                <w:color w:val="000000"/>
                <w:kern w:val="24"/>
                <w:szCs w:val="24"/>
                <w:bdr w:val="nil"/>
                <w:lang w:val="fr-FR" w:eastAsia="en-US"/>
              </w:rPr>
              <w:t>Dans quelle mesure le but, les réalisations et les produits attendus du projet ont-ils été atteints, et de quelle manière</w:t>
            </w:r>
            <w:r w:rsidR="00F82B07">
              <w:rPr>
                <w:rFonts w:ascii="Microsoft Sans Serif" w:eastAsia="Microsoft Sans Serif" w:hAnsi="Microsoft Sans Serif" w:cs="Microsoft Sans Serif"/>
                <w:color w:val="000000"/>
                <w:kern w:val="24"/>
                <w:szCs w:val="24"/>
                <w:bdr w:val="nil"/>
                <w:lang w:val="fr-FR" w:eastAsia="en-US"/>
              </w:rPr>
              <w:t> </w:t>
            </w:r>
            <w:r>
              <w:rPr>
                <w:rFonts w:ascii="Microsoft Sans Serif" w:eastAsia="Microsoft Sans Serif" w:hAnsi="Microsoft Sans Serif" w:cs="Microsoft Sans Serif"/>
                <w:color w:val="000000"/>
                <w:kern w:val="24"/>
                <w:szCs w:val="24"/>
                <w:bdr w:val="nil"/>
                <w:lang w:val="fr-FR" w:eastAsia="en-US"/>
              </w:rPr>
              <w:t>?</w:t>
            </w:r>
          </w:p>
        </w:tc>
      </w:tr>
      <w:tr w:rsidR="00803108" w:rsidRPr="000560CE" w14:paraId="7D570EB5" w14:textId="77777777" w:rsidTr="00BE37DE">
        <w:trPr>
          <w:trHeight w:val="1025"/>
        </w:trPr>
        <w:tc>
          <w:tcPr>
            <w:tcW w:w="144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C91AB3" w14:textId="195AE6A7" w:rsidR="00D936E7" w:rsidRPr="0061462E" w:rsidRDefault="0061462E" w:rsidP="00BE37DE">
            <w:pPr>
              <w:tabs>
                <w:tab w:val="left" w:pos="1"/>
                <w:tab w:val="left" w:pos="450"/>
                <w:tab w:val="left" w:pos="720"/>
              </w:tabs>
              <w:rPr>
                <w:rFonts w:cstheme="minorHAnsi"/>
                <w:b/>
                <w:szCs w:val="21"/>
                <w:lang w:val="fr-FR"/>
              </w:rPr>
            </w:pPr>
            <w:r>
              <w:rPr>
                <w:rFonts w:ascii="Microsoft Sans Serif" w:eastAsia="Microsoft Sans Serif" w:hAnsi="Microsoft Sans Serif" w:cs="Microsoft Sans Serif"/>
                <w:b/>
                <w:bCs/>
                <w:szCs w:val="24"/>
                <w:bdr w:val="nil"/>
                <w:lang w:val="fr-FR" w:eastAsia="en-US"/>
              </w:rPr>
              <w:t>Réponse à cette question d</w:t>
            </w:r>
            <w:r w:rsidR="0002210F">
              <w:rPr>
                <w:rFonts w:ascii="Microsoft Sans Serif" w:eastAsia="Microsoft Sans Serif" w:hAnsi="Microsoft Sans Serif" w:cs="Microsoft Sans Serif"/>
                <w:b/>
                <w:bCs/>
                <w:szCs w:val="24"/>
                <w:bdr w:val="nil"/>
                <w:lang w:val="fr-FR" w:eastAsia="en-US"/>
              </w:rPr>
              <w:t>’</w:t>
            </w:r>
            <w:r>
              <w:rPr>
                <w:rFonts w:ascii="Microsoft Sans Serif" w:eastAsia="Microsoft Sans Serif" w:hAnsi="Microsoft Sans Serif" w:cs="Microsoft Sans Serif"/>
                <w:b/>
                <w:bCs/>
                <w:szCs w:val="24"/>
                <w:bdr w:val="nil"/>
                <w:lang w:val="fr-FR" w:eastAsia="en-US"/>
              </w:rPr>
              <w:t>évaluation avec l</w:t>
            </w:r>
            <w:r w:rsidR="0002210F">
              <w:rPr>
                <w:rFonts w:ascii="Microsoft Sans Serif" w:eastAsia="Microsoft Sans Serif" w:hAnsi="Microsoft Sans Serif" w:cs="Microsoft Sans Serif"/>
                <w:b/>
                <w:bCs/>
                <w:szCs w:val="24"/>
                <w:bdr w:val="nil"/>
                <w:lang w:val="fr-FR" w:eastAsia="en-US"/>
              </w:rPr>
              <w:t>’</w:t>
            </w:r>
            <w:r>
              <w:rPr>
                <w:rFonts w:ascii="Microsoft Sans Serif" w:eastAsia="Microsoft Sans Serif" w:hAnsi="Microsoft Sans Serif" w:cs="Microsoft Sans Serif"/>
                <w:b/>
                <w:bCs/>
                <w:szCs w:val="24"/>
                <w:bdr w:val="nil"/>
                <w:lang w:val="fr-FR" w:eastAsia="en-US"/>
              </w:rPr>
              <w:t>analyse des principales constatations par l</w:t>
            </w:r>
            <w:r w:rsidR="0002210F">
              <w:rPr>
                <w:rFonts w:ascii="Microsoft Sans Serif" w:eastAsia="Microsoft Sans Serif" w:hAnsi="Microsoft Sans Serif" w:cs="Microsoft Sans Serif"/>
                <w:b/>
                <w:bCs/>
                <w:szCs w:val="24"/>
                <w:bdr w:val="nil"/>
                <w:lang w:val="fr-FR" w:eastAsia="en-US"/>
              </w:rPr>
              <w:t>’</w:t>
            </w:r>
            <w:r>
              <w:rPr>
                <w:rFonts w:ascii="Microsoft Sans Serif" w:eastAsia="Microsoft Sans Serif" w:hAnsi="Microsoft Sans Serif" w:cs="Microsoft Sans Serif"/>
                <w:b/>
                <w:bCs/>
                <w:szCs w:val="24"/>
                <w:bdr w:val="nil"/>
                <w:lang w:val="fr-FR" w:eastAsia="en-US"/>
              </w:rPr>
              <w:t>équipe d</w:t>
            </w:r>
            <w:r w:rsidR="0002210F">
              <w:rPr>
                <w:rFonts w:ascii="Microsoft Sans Serif" w:eastAsia="Microsoft Sans Serif" w:hAnsi="Microsoft Sans Serif" w:cs="Microsoft Sans Serif"/>
                <w:b/>
                <w:bCs/>
                <w:szCs w:val="24"/>
                <w:bdr w:val="nil"/>
                <w:lang w:val="fr-FR" w:eastAsia="en-US"/>
              </w:rPr>
              <w:t>’</w:t>
            </w:r>
            <w:r>
              <w:rPr>
                <w:rFonts w:ascii="Microsoft Sans Serif" w:eastAsia="Microsoft Sans Serif" w:hAnsi="Microsoft Sans Serif" w:cs="Microsoft Sans Serif"/>
                <w:b/>
                <w:bCs/>
                <w:szCs w:val="24"/>
                <w:bdr w:val="nil"/>
                <w:lang w:val="fr-FR" w:eastAsia="en-US"/>
              </w:rPr>
              <w:t xml:space="preserve">évaluation </w:t>
            </w:r>
          </w:p>
        </w:tc>
        <w:tc>
          <w:tcPr>
            <w:tcW w:w="3560" w:type="pct"/>
            <w:tcBorders>
              <w:top w:val="single" w:sz="4" w:space="0" w:color="auto"/>
              <w:left w:val="single" w:sz="4" w:space="0" w:color="auto"/>
              <w:bottom w:val="single" w:sz="4" w:space="0" w:color="auto"/>
              <w:right w:val="single" w:sz="4" w:space="0" w:color="auto"/>
            </w:tcBorders>
          </w:tcPr>
          <w:p w14:paraId="2511F2CF" w14:textId="77777777" w:rsidR="00D936E7" w:rsidRPr="0061462E" w:rsidRDefault="00D936E7" w:rsidP="00BE37DE">
            <w:pPr>
              <w:tabs>
                <w:tab w:val="left" w:pos="1"/>
                <w:tab w:val="left" w:pos="450"/>
                <w:tab w:val="left" w:pos="720"/>
              </w:tabs>
              <w:rPr>
                <w:rFonts w:cstheme="minorHAnsi"/>
                <w:szCs w:val="21"/>
                <w:lang w:val="fr-FR"/>
              </w:rPr>
            </w:pPr>
          </w:p>
          <w:p w14:paraId="3C9CC85D" w14:textId="77777777" w:rsidR="00D936E7" w:rsidRPr="0061462E" w:rsidRDefault="00D936E7" w:rsidP="00BE37DE">
            <w:pPr>
              <w:tabs>
                <w:tab w:val="left" w:pos="1"/>
                <w:tab w:val="left" w:pos="450"/>
                <w:tab w:val="left" w:pos="720"/>
              </w:tabs>
              <w:rPr>
                <w:rFonts w:cstheme="minorHAnsi"/>
                <w:szCs w:val="21"/>
                <w:lang w:val="fr-FR"/>
              </w:rPr>
            </w:pPr>
          </w:p>
          <w:p w14:paraId="65BF7777" w14:textId="77777777" w:rsidR="00D936E7" w:rsidRPr="0061462E" w:rsidRDefault="00D936E7" w:rsidP="00BE37DE">
            <w:pPr>
              <w:tabs>
                <w:tab w:val="left" w:pos="1"/>
                <w:tab w:val="left" w:pos="450"/>
                <w:tab w:val="left" w:pos="720"/>
              </w:tabs>
              <w:rPr>
                <w:rFonts w:cstheme="minorHAnsi"/>
                <w:szCs w:val="21"/>
                <w:lang w:val="fr-FR"/>
              </w:rPr>
            </w:pPr>
          </w:p>
        </w:tc>
      </w:tr>
      <w:tr w:rsidR="00803108" w:rsidRPr="000560CE" w14:paraId="415BF0FA" w14:textId="77777777" w:rsidTr="00BE37DE">
        <w:trPr>
          <w:trHeight w:val="350"/>
        </w:trPr>
        <w:tc>
          <w:tcPr>
            <w:tcW w:w="144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DC26F9" w14:textId="7C072527" w:rsidR="00D936E7" w:rsidRPr="0061462E" w:rsidRDefault="0061462E" w:rsidP="00BE37DE">
            <w:pPr>
              <w:tabs>
                <w:tab w:val="left" w:pos="1"/>
                <w:tab w:val="left" w:pos="450"/>
                <w:tab w:val="left" w:pos="720"/>
              </w:tabs>
              <w:rPr>
                <w:rFonts w:cstheme="minorHAnsi"/>
                <w:b/>
                <w:szCs w:val="21"/>
                <w:lang w:val="fr-FR"/>
              </w:rPr>
            </w:pPr>
            <w:r>
              <w:rPr>
                <w:rFonts w:ascii="Microsoft Sans Serif" w:eastAsia="Microsoft Sans Serif" w:hAnsi="Microsoft Sans Serif" w:cs="Microsoft Sans Serif"/>
                <w:b/>
                <w:bCs/>
                <w:szCs w:val="24"/>
                <w:bdr w:val="nil"/>
                <w:lang w:val="fr-FR" w:eastAsia="en-US"/>
              </w:rPr>
              <w:t>Éléments de preuve quantitatifs et/ou qualitatifs recueillis par l</w:t>
            </w:r>
            <w:r w:rsidR="0002210F">
              <w:rPr>
                <w:rFonts w:ascii="Microsoft Sans Serif" w:eastAsia="Microsoft Sans Serif" w:hAnsi="Microsoft Sans Serif" w:cs="Microsoft Sans Serif"/>
                <w:b/>
                <w:bCs/>
                <w:szCs w:val="24"/>
                <w:bdr w:val="nil"/>
                <w:lang w:val="fr-FR" w:eastAsia="en-US"/>
              </w:rPr>
              <w:t>’</w:t>
            </w:r>
            <w:r>
              <w:rPr>
                <w:rFonts w:ascii="Microsoft Sans Serif" w:eastAsia="Microsoft Sans Serif" w:hAnsi="Microsoft Sans Serif" w:cs="Microsoft Sans Serif"/>
                <w:b/>
                <w:bCs/>
                <w:szCs w:val="24"/>
                <w:bdr w:val="nil"/>
                <w:lang w:val="fr-FR" w:eastAsia="en-US"/>
              </w:rPr>
              <w:t>équipe d</w:t>
            </w:r>
            <w:r w:rsidR="0002210F">
              <w:rPr>
                <w:rFonts w:ascii="Microsoft Sans Serif" w:eastAsia="Microsoft Sans Serif" w:hAnsi="Microsoft Sans Serif" w:cs="Microsoft Sans Serif"/>
                <w:b/>
                <w:bCs/>
                <w:szCs w:val="24"/>
                <w:bdr w:val="nil"/>
                <w:lang w:val="fr-FR" w:eastAsia="en-US"/>
              </w:rPr>
              <w:t>’</w:t>
            </w:r>
            <w:r>
              <w:rPr>
                <w:rFonts w:ascii="Microsoft Sans Serif" w:eastAsia="Microsoft Sans Serif" w:hAnsi="Microsoft Sans Serif" w:cs="Microsoft Sans Serif"/>
                <w:b/>
                <w:bCs/>
                <w:szCs w:val="24"/>
                <w:bdr w:val="nil"/>
                <w:lang w:val="fr-FR" w:eastAsia="en-US"/>
              </w:rPr>
              <w:t>évaluation pour étayer la réponse et l</w:t>
            </w:r>
            <w:r w:rsidR="0002210F">
              <w:rPr>
                <w:rFonts w:ascii="Microsoft Sans Serif" w:eastAsia="Microsoft Sans Serif" w:hAnsi="Microsoft Sans Serif" w:cs="Microsoft Sans Serif"/>
                <w:b/>
                <w:bCs/>
                <w:szCs w:val="24"/>
                <w:bdr w:val="nil"/>
                <w:lang w:val="fr-FR" w:eastAsia="en-US"/>
              </w:rPr>
              <w:t>’</w:t>
            </w:r>
            <w:r>
              <w:rPr>
                <w:rFonts w:ascii="Microsoft Sans Serif" w:eastAsia="Microsoft Sans Serif" w:hAnsi="Microsoft Sans Serif" w:cs="Microsoft Sans Serif"/>
                <w:b/>
                <w:bCs/>
                <w:szCs w:val="24"/>
                <w:bdr w:val="nil"/>
                <w:lang w:val="fr-FR" w:eastAsia="en-US"/>
              </w:rPr>
              <w:t xml:space="preserve">analyse ci-dessus  </w:t>
            </w:r>
          </w:p>
        </w:tc>
        <w:tc>
          <w:tcPr>
            <w:tcW w:w="3560" w:type="pct"/>
            <w:tcBorders>
              <w:top w:val="single" w:sz="4" w:space="0" w:color="auto"/>
              <w:left w:val="single" w:sz="4" w:space="0" w:color="auto"/>
              <w:bottom w:val="single" w:sz="4" w:space="0" w:color="auto"/>
              <w:right w:val="single" w:sz="4" w:space="0" w:color="auto"/>
            </w:tcBorders>
          </w:tcPr>
          <w:p w14:paraId="0BCFE39F" w14:textId="77777777" w:rsidR="00D936E7" w:rsidRPr="0061462E" w:rsidRDefault="00D936E7" w:rsidP="00BE37DE">
            <w:pPr>
              <w:tabs>
                <w:tab w:val="left" w:pos="1"/>
                <w:tab w:val="left" w:pos="450"/>
                <w:tab w:val="left" w:pos="720"/>
              </w:tabs>
              <w:rPr>
                <w:rFonts w:cstheme="minorHAnsi"/>
                <w:szCs w:val="21"/>
                <w:lang w:val="fr-FR"/>
              </w:rPr>
            </w:pPr>
          </w:p>
        </w:tc>
      </w:tr>
      <w:tr w:rsidR="00803108" w14:paraId="1C1C66E8" w14:textId="77777777" w:rsidTr="00BE37DE">
        <w:trPr>
          <w:trHeight w:val="251"/>
        </w:trPr>
        <w:tc>
          <w:tcPr>
            <w:tcW w:w="144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3872B8" w14:textId="77777777" w:rsidR="00D936E7" w:rsidRPr="00DF0048" w:rsidRDefault="0061462E" w:rsidP="00BE37DE">
            <w:pPr>
              <w:tabs>
                <w:tab w:val="left" w:pos="1"/>
                <w:tab w:val="left" w:pos="450"/>
                <w:tab w:val="left" w:pos="720"/>
              </w:tabs>
              <w:jc w:val="both"/>
              <w:rPr>
                <w:rFonts w:cstheme="minorHAnsi"/>
                <w:b/>
                <w:szCs w:val="21"/>
                <w:lang w:val="en-GB"/>
              </w:rPr>
            </w:pPr>
            <w:r>
              <w:rPr>
                <w:rFonts w:ascii="Microsoft Sans Serif" w:eastAsia="Microsoft Sans Serif" w:hAnsi="Microsoft Sans Serif" w:cs="Microsoft Sans Serif"/>
                <w:b/>
                <w:bCs/>
                <w:szCs w:val="24"/>
                <w:bdr w:val="nil"/>
                <w:lang w:val="fr-FR" w:eastAsia="en-US"/>
              </w:rPr>
              <w:t xml:space="preserve">Conclusions </w:t>
            </w:r>
          </w:p>
        </w:tc>
        <w:tc>
          <w:tcPr>
            <w:tcW w:w="3560" w:type="pct"/>
            <w:tcBorders>
              <w:top w:val="single" w:sz="4" w:space="0" w:color="auto"/>
              <w:left w:val="single" w:sz="4" w:space="0" w:color="auto"/>
              <w:bottom w:val="single" w:sz="4" w:space="0" w:color="auto"/>
              <w:right w:val="single" w:sz="4" w:space="0" w:color="auto"/>
            </w:tcBorders>
          </w:tcPr>
          <w:p w14:paraId="3395FD1F" w14:textId="77777777" w:rsidR="00D936E7" w:rsidRPr="00DF0048" w:rsidRDefault="00D936E7" w:rsidP="00BE37DE">
            <w:pPr>
              <w:tabs>
                <w:tab w:val="left" w:pos="1"/>
                <w:tab w:val="left" w:pos="450"/>
                <w:tab w:val="left" w:pos="720"/>
              </w:tabs>
              <w:jc w:val="both"/>
              <w:rPr>
                <w:rFonts w:cstheme="minorHAnsi"/>
                <w:szCs w:val="21"/>
                <w:lang w:val="en-GB"/>
              </w:rPr>
            </w:pPr>
          </w:p>
        </w:tc>
      </w:tr>
    </w:tbl>
    <w:p w14:paraId="08A48131" w14:textId="77777777" w:rsidR="00D936E7" w:rsidRPr="00DF0048" w:rsidRDefault="00D936E7" w:rsidP="00D936E7">
      <w:pPr>
        <w:tabs>
          <w:tab w:val="left" w:pos="1"/>
          <w:tab w:val="left" w:pos="450"/>
          <w:tab w:val="left" w:pos="720"/>
        </w:tabs>
        <w:jc w:val="both"/>
        <w:rPr>
          <w:rFonts w:eastAsia="Times New Roman" w:cstheme="minorHAnsi"/>
          <w:b/>
          <w:sz w:val="22"/>
          <w:lang w:val="en-GB"/>
        </w:rPr>
      </w:pPr>
    </w:p>
    <w:tbl>
      <w:tblPr>
        <w:tblStyle w:val="Grilledutableau"/>
        <w:tblW w:w="5000" w:type="pct"/>
        <w:tblLook w:val="04A0" w:firstRow="1" w:lastRow="0" w:firstColumn="1" w:lastColumn="0" w:noHBand="0" w:noVBand="1"/>
      </w:tblPr>
      <w:tblGrid>
        <w:gridCol w:w="2859"/>
        <w:gridCol w:w="7067"/>
      </w:tblGrid>
      <w:tr w:rsidR="00803108" w14:paraId="179A4C06" w14:textId="77777777" w:rsidTr="00BE37DE">
        <w:tc>
          <w:tcPr>
            <w:tcW w:w="1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FCDD0A" w14:textId="7CD17735" w:rsidR="00D936E7" w:rsidRPr="00DF0048" w:rsidRDefault="0061462E" w:rsidP="00BE37DE">
            <w:pPr>
              <w:tabs>
                <w:tab w:val="left" w:pos="1"/>
                <w:tab w:val="left" w:pos="450"/>
                <w:tab w:val="left" w:pos="720"/>
              </w:tabs>
              <w:rPr>
                <w:rFonts w:cstheme="minorHAnsi"/>
                <w:b/>
                <w:sz w:val="21"/>
                <w:szCs w:val="21"/>
                <w:lang w:val="en-GB"/>
              </w:rPr>
            </w:pPr>
            <w:r>
              <w:rPr>
                <w:rFonts w:ascii="Microsoft Sans Serif" w:eastAsia="Microsoft Sans Serif" w:hAnsi="Microsoft Sans Serif" w:cs="Microsoft Sans Serif"/>
                <w:b/>
                <w:bCs/>
                <w:sz w:val="21"/>
                <w:szCs w:val="21"/>
                <w:bdr w:val="nil"/>
                <w:lang w:val="fr-FR" w:eastAsia="en-US"/>
              </w:rPr>
              <w:t>Critères d</w:t>
            </w:r>
            <w:r w:rsidR="0002210F">
              <w:rPr>
                <w:rFonts w:ascii="Microsoft Sans Serif" w:eastAsia="Microsoft Sans Serif" w:hAnsi="Microsoft Sans Serif" w:cs="Microsoft Sans Serif"/>
                <w:b/>
                <w:bCs/>
                <w:sz w:val="21"/>
                <w:szCs w:val="21"/>
                <w:bdr w:val="nil"/>
                <w:lang w:val="fr-FR" w:eastAsia="en-US"/>
              </w:rPr>
              <w:t>’</w:t>
            </w:r>
            <w:r>
              <w:rPr>
                <w:rFonts w:ascii="Microsoft Sans Serif" w:eastAsia="Microsoft Sans Serif" w:hAnsi="Microsoft Sans Serif" w:cs="Microsoft Sans Serif"/>
                <w:b/>
                <w:bCs/>
                <w:sz w:val="21"/>
                <w:szCs w:val="21"/>
                <w:bdr w:val="nil"/>
                <w:lang w:val="fr-FR" w:eastAsia="en-US"/>
              </w:rPr>
              <w:t xml:space="preserve">évaluation </w:t>
            </w:r>
          </w:p>
        </w:tc>
        <w:tc>
          <w:tcPr>
            <w:tcW w:w="356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B890DD" w14:textId="77777777" w:rsidR="00D936E7" w:rsidRPr="00DF0048" w:rsidRDefault="0061462E" w:rsidP="00BE37DE">
            <w:pPr>
              <w:rPr>
                <w:rFonts w:cstheme="minorHAnsi"/>
                <w:kern w:val="24"/>
                <w:sz w:val="21"/>
                <w:szCs w:val="21"/>
              </w:rPr>
            </w:pPr>
            <w:r>
              <w:rPr>
                <w:rFonts w:ascii="Microsoft Sans Serif" w:eastAsia="Microsoft Sans Serif" w:hAnsi="Microsoft Sans Serif" w:cs="Microsoft Sans Serif"/>
                <w:kern w:val="24"/>
                <w:sz w:val="21"/>
                <w:szCs w:val="21"/>
                <w:bdr w:val="nil"/>
                <w:lang w:val="fr-FR" w:eastAsia="en-US"/>
              </w:rPr>
              <w:t>Pertinence</w:t>
            </w:r>
          </w:p>
        </w:tc>
      </w:tr>
      <w:tr w:rsidR="00803108" w:rsidRPr="000560CE" w14:paraId="5EADD1D7" w14:textId="77777777" w:rsidTr="00BE37DE">
        <w:trPr>
          <w:trHeight w:val="530"/>
        </w:trPr>
        <w:tc>
          <w:tcPr>
            <w:tcW w:w="144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633E93" w14:textId="1524821C" w:rsidR="00D936E7" w:rsidRPr="00DF0048" w:rsidRDefault="0061462E" w:rsidP="00BE37DE">
            <w:pPr>
              <w:tabs>
                <w:tab w:val="left" w:pos="1"/>
                <w:tab w:val="left" w:pos="450"/>
                <w:tab w:val="left" w:pos="720"/>
              </w:tabs>
              <w:rPr>
                <w:rFonts w:cstheme="minorHAnsi"/>
                <w:b/>
                <w:sz w:val="21"/>
                <w:szCs w:val="21"/>
                <w:lang w:val="en-GB"/>
              </w:rPr>
            </w:pPr>
            <w:r>
              <w:rPr>
                <w:rFonts w:ascii="Microsoft Sans Serif" w:eastAsia="Microsoft Sans Serif" w:hAnsi="Microsoft Sans Serif" w:cs="Microsoft Sans Serif"/>
                <w:b/>
                <w:bCs/>
                <w:sz w:val="21"/>
                <w:szCs w:val="21"/>
                <w:bdr w:val="nil"/>
                <w:lang w:val="fr-FR" w:eastAsia="en-US"/>
              </w:rPr>
              <w:t>Question de l</w:t>
            </w:r>
            <w:r w:rsidR="0002210F">
              <w:rPr>
                <w:rFonts w:ascii="Microsoft Sans Serif" w:eastAsia="Microsoft Sans Serif" w:hAnsi="Microsoft Sans Serif" w:cs="Microsoft Sans Serif"/>
                <w:b/>
                <w:bCs/>
                <w:sz w:val="21"/>
                <w:szCs w:val="21"/>
                <w:bdr w:val="nil"/>
                <w:lang w:val="fr-FR" w:eastAsia="en-US"/>
              </w:rPr>
              <w:t>’</w:t>
            </w:r>
            <w:r>
              <w:rPr>
                <w:rFonts w:ascii="Microsoft Sans Serif" w:eastAsia="Microsoft Sans Serif" w:hAnsi="Microsoft Sans Serif" w:cs="Microsoft Sans Serif"/>
                <w:b/>
                <w:bCs/>
                <w:sz w:val="21"/>
                <w:szCs w:val="21"/>
                <w:bdr w:val="nil"/>
                <w:lang w:val="fr-FR" w:eastAsia="en-US"/>
              </w:rPr>
              <w:t>évaluation</w:t>
            </w:r>
            <w:r w:rsidR="00F82B07">
              <w:rPr>
                <w:rFonts w:ascii="Microsoft Sans Serif" w:eastAsia="Microsoft Sans Serif" w:hAnsi="Microsoft Sans Serif" w:cs="Microsoft Sans Serif"/>
                <w:b/>
                <w:bCs/>
                <w:sz w:val="21"/>
                <w:szCs w:val="21"/>
                <w:bdr w:val="nil"/>
                <w:lang w:val="fr-FR" w:eastAsia="en-US"/>
              </w:rPr>
              <w:t> </w:t>
            </w:r>
            <w:r>
              <w:rPr>
                <w:rFonts w:ascii="Microsoft Sans Serif" w:eastAsia="Microsoft Sans Serif" w:hAnsi="Microsoft Sans Serif" w:cs="Microsoft Sans Serif"/>
                <w:b/>
                <w:bCs/>
                <w:sz w:val="21"/>
                <w:szCs w:val="21"/>
                <w:bdr w:val="nil"/>
                <w:lang w:val="fr-FR" w:eastAsia="en-US"/>
              </w:rPr>
              <w:t>2</w:t>
            </w:r>
          </w:p>
          <w:p w14:paraId="1B645051" w14:textId="77777777" w:rsidR="00D936E7" w:rsidRPr="00DF0048" w:rsidRDefault="00D936E7" w:rsidP="00BE37DE">
            <w:pPr>
              <w:jc w:val="center"/>
              <w:rPr>
                <w:rFonts w:cstheme="minorHAnsi"/>
                <w:sz w:val="21"/>
                <w:szCs w:val="21"/>
                <w:lang w:val="en-GB"/>
              </w:rPr>
            </w:pPr>
          </w:p>
        </w:tc>
        <w:tc>
          <w:tcPr>
            <w:tcW w:w="3560" w:type="pct"/>
            <w:tcBorders>
              <w:top w:val="single" w:sz="4" w:space="0" w:color="auto"/>
              <w:left w:val="single" w:sz="4" w:space="0" w:color="auto"/>
              <w:bottom w:val="single" w:sz="4" w:space="0" w:color="auto"/>
              <w:right w:val="single" w:sz="4" w:space="0" w:color="auto"/>
            </w:tcBorders>
            <w:hideMark/>
          </w:tcPr>
          <w:p w14:paraId="7269EEC4" w14:textId="34A038F9" w:rsidR="008F01F7" w:rsidRPr="0061462E" w:rsidRDefault="0061462E" w:rsidP="008F01F7">
            <w:pPr>
              <w:rPr>
                <w:rFonts w:cstheme="minorHAnsi"/>
                <w:color w:val="000000" w:themeColor="text1"/>
                <w:kern w:val="24"/>
                <w:szCs w:val="21"/>
                <w:lang w:val="fr-FR"/>
              </w:rPr>
            </w:pPr>
            <w:r>
              <w:rPr>
                <w:rFonts w:ascii="Microsoft Sans Serif" w:eastAsia="Microsoft Sans Serif" w:hAnsi="Microsoft Sans Serif" w:cs="Microsoft Sans Serif"/>
                <w:color w:val="000000"/>
                <w:kern w:val="24"/>
                <w:szCs w:val="24"/>
                <w:bdr w:val="nil"/>
                <w:lang w:val="fr-FR" w:eastAsia="en-US"/>
              </w:rPr>
              <w:t>Dans quelle mesure les résultats atteints (but, réalisations et produits du projet) continuent-ils de répondre aux besoins des femmes et des filles</w:t>
            </w:r>
            <w:r w:rsidR="00F82B07">
              <w:rPr>
                <w:rFonts w:ascii="Microsoft Sans Serif" w:eastAsia="Microsoft Sans Serif" w:hAnsi="Microsoft Sans Serif" w:cs="Microsoft Sans Serif"/>
                <w:color w:val="000000"/>
                <w:kern w:val="24"/>
                <w:szCs w:val="24"/>
                <w:bdr w:val="nil"/>
                <w:lang w:val="fr-FR" w:eastAsia="en-US"/>
              </w:rPr>
              <w:t> </w:t>
            </w:r>
            <w:r>
              <w:rPr>
                <w:rFonts w:ascii="Microsoft Sans Serif" w:eastAsia="Microsoft Sans Serif" w:hAnsi="Microsoft Sans Serif" w:cs="Microsoft Sans Serif"/>
                <w:color w:val="000000"/>
                <w:kern w:val="24"/>
                <w:szCs w:val="24"/>
                <w:bdr w:val="nil"/>
                <w:lang w:val="fr-FR" w:eastAsia="en-US"/>
              </w:rPr>
              <w:t>?</w:t>
            </w:r>
          </w:p>
          <w:p w14:paraId="64F9D002" w14:textId="77777777" w:rsidR="00D936E7" w:rsidRPr="0061462E" w:rsidRDefault="00D936E7" w:rsidP="008F01F7">
            <w:pPr>
              <w:pStyle w:val="Paragraphedeliste"/>
              <w:ind w:left="360"/>
              <w:rPr>
                <w:rFonts w:cstheme="minorHAnsi"/>
                <w:sz w:val="21"/>
                <w:szCs w:val="21"/>
                <w:lang w:val="fr-FR"/>
              </w:rPr>
            </w:pPr>
          </w:p>
        </w:tc>
      </w:tr>
      <w:tr w:rsidR="00803108" w:rsidRPr="000560CE" w14:paraId="5C381E3D" w14:textId="77777777" w:rsidTr="00BE37DE">
        <w:tc>
          <w:tcPr>
            <w:tcW w:w="144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57FB46" w14:textId="3396CCCB" w:rsidR="00D936E7" w:rsidRPr="0061462E" w:rsidRDefault="0061462E" w:rsidP="00BE37DE">
            <w:pPr>
              <w:tabs>
                <w:tab w:val="left" w:pos="1"/>
                <w:tab w:val="left" w:pos="450"/>
                <w:tab w:val="left" w:pos="720"/>
              </w:tabs>
              <w:rPr>
                <w:rFonts w:cstheme="minorHAnsi"/>
                <w:b/>
                <w:sz w:val="21"/>
                <w:szCs w:val="21"/>
                <w:lang w:val="fr-FR"/>
              </w:rPr>
            </w:pPr>
            <w:r>
              <w:rPr>
                <w:rFonts w:ascii="Microsoft Sans Serif" w:eastAsia="Microsoft Sans Serif" w:hAnsi="Microsoft Sans Serif" w:cs="Microsoft Sans Serif"/>
                <w:b/>
                <w:bCs/>
                <w:sz w:val="21"/>
                <w:szCs w:val="21"/>
                <w:bdr w:val="nil"/>
                <w:lang w:val="fr-FR" w:eastAsia="en-US"/>
              </w:rPr>
              <w:t>Réponse à cette question d</w:t>
            </w:r>
            <w:r w:rsidR="0002210F">
              <w:rPr>
                <w:rFonts w:ascii="Microsoft Sans Serif" w:eastAsia="Microsoft Sans Serif" w:hAnsi="Microsoft Sans Serif" w:cs="Microsoft Sans Serif"/>
                <w:b/>
                <w:bCs/>
                <w:sz w:val="21"/>
                <w:szCs w:val="21"/>
                <w:bdr w:val="nil"/>
                <w:lang w:val="fr-FR" w:eastAsia="en-US"/>
              </w:rPr>
              <w:t>’</w:t>
            </w:r>
            <w:r>
              <w:rPr>
                <w:rFonts w:ascii="Microsoft Sans Serif" w:eastAsia="Microsoft Sans Serif" w:hAnsi="Microsoft Sans Serif" w:cs="Microsoft Sans Serif"/>
                <w:b/>
                <w:bCs/>
                <w:sz w:val="21"/>
                <w:szCs w:val="21"/>
                <w:bdr w:val="nil"/>
                <w:lang w:val="fr-FR" w:eastAsia="en-US"/>
              </w:rPr>
              <w:t>évaluation avec l</w:t>
            </w:r>
            <w:r w:rsidR="0002210F">
              <w:rPr>
                <w:rFonts w:ascii="Microsoft Sans Serif" w:eastAsia="Microsoft Sans Serif" w:hAnsi="Microsoft Sans Serif" w:cs="Microsoft Sans Serif"/>
                <w:b/>
                <w:bCs/>
                <w:sz w:val="21"/>
                <w:szCs w:val="21"/>
                <w:bdr w:val="nil"/>
                <w:lang w:val="fr-FR" w:eastAsia="en-US"/>
              </w:rPr>
              <w:t>’</w:t>
            </w:r>
            <w:r>
              <w:rPr>
                <w:rFonts w:ascii="Microsoft Sans Serif" w:eastAsia="Microsoft Sans Serif" w:hAnsi="Microsoft Sans Serif" w:cs="Microsoft Sans Serif"/>
                <w:b/>
                <w:bCs/>
                <w:sz w:val="21"/>
                <w:szCs w:val="21"/>
                <w:bdr w:val="nil"/>
                <w:lang w:val="fr-FR" w:eastAsia="en-US"/>
              </w:rPr>
              <w:t>analyse des principales constatations par l</w:t>
            </w:r>
            <w:r w:rsidR="0002210F">
              <w:rPr>
                <w:rFonts w:ascii="Microsoft Sans Serif" w:eastAsia="Microsoft Sans Serif" w:hAnsi="Microsoft Sans Serif" w:cs="Microsoft Sans Serif"/>
                <w:b/>
                <w:bCs/>
                <w:sz w:val="21"/>
                <w:szCs w:val="21"/>
                <w:bdr w:val="nil"/>
                <w:lang w:val="fr-FR" w:eastAsia="en-US"/>
              </w:rPr>
              <w:t>’</w:t>
            </w:r>
            <w:r>
              <w:rPr>
                <w:rFonts w:ascii="Microsoft Sans Serif" w:eastAsia="Microsoft Sans Serif" w:hAnsi="Microsoft Sans Serif" w:cs="Microsoft Sans Serif"/>
                <w:b/>
                <w:bCs/>
                <w:sz w:val="21"/>
                <w:szCs w:val="21"/>
                <w:bdr w:val="nil"/>
                <w:lang w:val="fr-FR" w:eastAsia="en-US"/>
              </w:rPr>
              <w:t>équipe d</w:t>
            </w:r>
            <w:r w:rsidR="0002210F">
              <w:rPr>
                <w:rFonts w:ascii="Microsoft Sans Serif" w:eastAsia="Microsoft Sans Serif" w:hAnsi="Microsoft Sans Serif" w:cs="Microsoft Sans Serif"/>
                <w:b/>
                <w:bCs/>
                <w:sz w:val="21"/>
                <w:szCs w:val="21"/>
                <w:bdr w:val="nil"/>
                <w:lang w:val="fr-FR" w:eastAsia="en-US"/>
              </w:rPr>
              <w:t>’</w:t>
            </w:r>
            <w:r>
              <w:rPr>
                <w:rFonts w:ascii="Microsoft Sans Serif" w:eastAsia="Microsoft Sans Serif" w:hAnsi="Microsoft Sans Serif" w:cs="Microsoft Sans Serif"/>
                <w:b/>
                <w:bCs/>
                <w:sz w:val="21"/>
                <w:szCs w:val="21"/>
                <w:bdr w:val="nil"/>
                <w:lang w:val="fr-FR" w:eastAsia="en-US"/>
              </w:rPr>
              <w:t>évaluation</w:t>
            </w:r>
          </w:p>
        </w:tc>
        <w:tc>
          <w:tcPr>
            <w:tcW w:w="3560" w:type="pct"/>
            <w:tcBorders>
              <w:top w:val="single" w:sz="4" w:space="0" w:color="auto"/>
              <w:left w:val="single" w:sz="4" w:space="0" w:color="auto"/>
              <w:bottom w:val="single" w:sz="4" w:space="0" w:color="auto"/>
              <w:right w:val="single" w:sz="4" w:space="0" w:color="auto"/>
            </w:tcBorders>
          </w:tcPr>
          <w:p w14:paraId="434F81EC" w14:textId="77777777" w:rsidR="00D936E7" w:rsidRPr="0061462E" w:rsidRDefault="00D936E7" w:rsidP="00BE37DE">
            <w:pPr>
              <w:tabs>
                <w:tab w:val="left" w:pos="1"/>
                <w:tab w:val="left" w:pos="450"/>
                <w:tab w:val="left" w:pos="720"/>
              </w:tabs>
              <w:rPr>
                <w:rFonts w:cstheme="minorHAnsi"/>
                <w:sz w:val="21"/>
                <w:szCs w:val="21"/>
                <w:lang w:val="fr-FR"/>
              </w:rPr>
            </w:pPr>
          </w:p>
        </w:tc>
      </w:tr>
      <w:tr w:rsidR="00803108" w:rsidRPr="000560CE" w14:paraId="75F5E4C6" w14:textId="77777777" w:rsidTr="00BE37DE">
        <w:trPr>
          <w:trHeight w:val="350"/>
        </w:trPr>
        <w:tc>
          <w:tcPr>
            <w:tcW w:w="144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ECEC63" w14:textId="581C6378" w:rsidR="00D936E7" w:rsidRPr="0061462E" w:rsidRDefault="0061462E" w:rsidP="00BE37DE">
            <w:pPr>
              <w:tabs>
                <w:tab w:val="left" w:pos="1"/>
                <w:tab w:val="left" w:pos="450"/>
                <w:tab w:val="left" w:pos="720"/>
              </w:tabs>
              <w:rPr>
                <w:rFonts w:cstheme="minorHAnsi"/>
                <w:b/>
                <w:sz w:val="21"/>
                <w:szCs w:val="21"/>
                <w:lang w:val="fr-FR"/>
              </w:rPr>
            </w:pPr>
            <w:r>
              <w:rPr>
                <w:rFonts w:ascii="Microsoft Sans Serif" w:eastAsia="Microsoft Sans Serif" w:hAnsi="Microsoft Sans Serif" w:cs="Microsoft Sans Serif"/>
                <w:b/>
                <w:bCs/>
                <w:sz w:val="21"/>
                <w:szCs w:val="21"/>
                <w:bdr w:val="nil"/>
                <w:lang w:val="fr-FR" w:eastAsia="en-US"/>
              </w:rPr>
              <w:t>Éléments de preuve quantitatifs et/ou qualitatifs recueillis par l</w:t>
            </w:r>
            <w:r w:rsidR="0002210F">
              <w:rPr>
                <w:rFonts w:ascii="Microsoft Sans Serif" w:eastAsia="Microsoft Sans Serif" w:hAnsi="Microsoft Sans Serif" w:cs="Microsoft Sans Serif"/>
                <w:b/>
                <w:bCs/>
                <w:sz w:val="21"/>
                <w:szCs w:val="21"/>
                <w:bdr w:val="nil"/>
                <w:lang w:val="fr-FR" w:eastAsia="en-US"/>
              </w:rPr>
              <w:t>’</w:t>
            </w:r>
            <w:r>
              <w:rPr>
                <w:rFonts w:ascii="Microsoft Sans Serif" w:eastAsia="Microsoft Sans Serif" w:hAnsi="Microsoft Sans Serif" w:cs="Microsoft Sans Serif"/>
                <w:b/>
                <w:bCs/>
                <w:sz w:val="21"/>
                <w:szCs w:val="21"/>
                <w:bdr w:val="nil"/>
                <w:lang w:val="fr-FR" w:eastAsia="en-US"/>
              </w:rPr>
              <w:t>équipe d</w:t>
            </w:r>
            <w:r w:rsidR="0002210F">
              <w:rPr>
                <w:rFonts w:ascii="Microsoft Sans Serif" w:eastAsia="Microsoft Sans Serif" w:hAnsi="Microsoft Sans Serif" w:cs="Microsoft Sans Serif"/>
                <w:b/>
                <w:bCs/>
                <w:sz w:val="21"/>
                <w:szCs w:val="21"/>
                <w:bdr w:val="nil"/>
                <w:lang w:val="fr-FR" w:eastAsia="en-US"/>
              </w:rPr>
              <w:t>’</w:t>
            </w:r>
            <w:r>
              <w:rPr>
                <w:rFonts w:ascii="Microsoft Sans Serif" w:eastAsia="Microsoft Sans Serif" w:hAnsi="Microsoft Sans Serif" w:cs="Microsoft Sans Serif"/>
                <w:b/>
                <w:bCs/>
                <w:sz w:val="21"/>
                <w:szCs w:val="21"/>
                <w:bdr w:val="nil"/>
                <w:lang w:val="fr-FR" w:eastAsia="en-US"/>
              </w:rPr>
              <w:t>évaluation pour étayer la réponse et l</w:t>
            </w:r>
            <w:r w:rsidR="0002210F">
              <w:rPr>
                <w:rFonts w:ascii="Microsoft Sans Serif" w:eastAsia="Microsoft Sans Serif" w:hAnsi="Microsoft Sans Serif" w:cs="Microsoft Sans Serif"/>
                <w:b/>
                <w:bCs/>
                <w:sz w:val="21"/>
                <w:szCs w:val="21"/>
                <w:bdr w:val="nil"/>
                <w:lang w:val="fr-FR" w:eastAsia="en-US"/>
              </w:rPr>
              <w:t>’</w:t>
            </w:r>
            <w:r>
              <w:rPr>
                <w:rFonts w:ascii="Microsoft Sans Serif" w:eastAsia="Microsoft Sans Serif" w:hAnsi="Microsoft Sans Serif" w:cs="Microsoft Sans Serif"/>
                <w:b/>
                <w:bCs/>
                <w:sz w:val="21"/>
                <w:szCs w:val="21"/>
                <w:bdr w:val="nil"/>
                <w:lang w:val="fr-FR" w:eastAsia="en-US"/>
              </w:rPr>
              <w:t xml:space="preserve">analyse ci-dessus  </w:t>
            </w:r>
          </w:p>
        </w:tc>
        <w:tc>
          <w:tcPr>
            <w:tcW w:w="3560" w:type="pct"/>
            <w:tcBorders>
              <w:top w:val="single" w:sz="4" w:space="0" w:color="auto"/>
              <w:left w:val="single" w:sz="4" w:space="0" w:color="auto"/>
              <w:bottom w:val="single" w:sz="4" w:space="0" w:color="auto"/>
              <w:right w:val="single" w:sz="4" w:space="0" w:color="auto"/>
            </w:tcBorders>
          </w:tcPr>
          <w:p w14:paraId="6F35972F" w14:textId="77777777" w:rsidR="00D936E7" w:rsidRPr="0061462E" w:rsidRDefault="00D936E7" w:rsidP="00BE37DE">
            <w:pPr>
              <w:tabs>
                <w:tab w:val="left" w:pos="1"/>
                <w:tab w:val="left" w:pos="450"/>
                <w:tab w:val="left" w:pos="720"/>
              </w:tabs>
              <w:rPr>
                <w:rFonts w:cstheme="minorHAnsi"/>
                <w:sz w:val="21"/>
                <w:szCs w:val="21"/>
                <w:lang w:val="fr-FR"/>
              </w:rPr>
            </w:pPr>
          </w:p>
        </w:tc>
      </w:tr>
      <w:tr w:rsidR="00803108" w14:paraId="0296A013" w14:textId="77777777" w:rsidTr="00BE37DE">
        <w:trPr>
          <w:trHeight w:val="350"/>
        </w:trPr>
        <w:tc>
          <w:tcPr>
            <w:tcW w:w="144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568620" w14:textId="77777777" w:rsidR="00D936E7" w:rsidRDefault="0061462E" w:rsidP="00BE37DE">
            <w:pPr>
              <w:tabs>
                <w:tab w:val="left" w:pos="1"/>
                <w:tab w:val="left" w:pos="450"/>
                <w:tab w:val="left" w:pos="720"/>
              </w:tabs>
              <w:rPr>
                <w:rFonts w:cstheme="minorHAnsi"/>
                <w:b/>
                <w:sz w:val="21"/>
                <w:szCs w:val="21"/>
                <w:lang w:val="en-GB"/>
              </w:rPr>
            </w:pPr>
            <w:r>
              <w:rPr>
                <w:rFonts w:ascii="Microsoft Sans Serif" w:eastAsia="Microsoft Sans Serif" w:hAnsi="Microsoft Sans Serif" w:cs="Microsoft Sans Serif"/>
                <w:b/>
                <w:bCs/>
                <w:sz w:val="21"/>
                <w:szCs w:val="21"/>
                <w:bdr w:val="nil"/>
                <w:lang w:val="fr-FR" w:eastAsia="en-US"/>
              </w:rPr>
              <w:t>Conclusions</w:t>
            </w:r>
          </w:p>
          <w:p w14:paraId="13645FC1" w14:textId="77777777" w:rsidR="008F01F7" w:rsidRDefault="008F01F7" w:rsidP="00BE37DE">
            <w:pPr>
              <w:tabs>
                <w:tab w:val="left" w:pos="1"/>
                <w:tab w:val="left" w:pos="450"/>
                <w:tab w:val="left" w:pos="720"/>
              </w:tabs>
              <w:rPr>
                <w:rFonts w:cstheme="minorHAnsi"/>
                <w:b/>
                <w:sz w:val="21"/>
                <w:szCs w:val="21"/>
                <w:lang w:val="en-GB"/>
              </w:rPr>
            </w:pPr>
          </w:p>
          <w:p w14:paraId="0CBA38C5" w14:textId="77777777" w:rsidR="008F01F7" w:rsidRPr="00DF0048" w:rsidRDefault="008F01F7" w:rsidP="00BE37DE">
            <w:pPr>
              <w:tabs>
                <w:tab w:val="left" w:pos="1"/>
                <w:tab w:val="left" w:pos="450"/>
                <w:tab w:val="left" w:pos="720"/>
              </w:tabs>
              <w:rPr>
                <w:rFonts w:cstheme="minorHAnsi"/>
                <w:b/>
                <w:sz w:val="21"/>
                <w:szCs w:val="21"/>
                <w:lang w:val="en-GB"/>
              </w:rPr>
            </w:pPr>
          </w:p>
        </w:tc>
        <w:tc>
          <w:tcPr>
            <w:tcW w:w="3560" w:type="pct"/>
            <w:tcBorders>
              <w:top w:val="single" w:sz="4" w:space="0" w:color="auto"/>
              <w:left w:val="single" w:sz="4" w:space="0" w:color="auto"/>
              <w:bottom w:val="single" w:sz="4" w:space="0" w:color="auto"/>
              <w:right w:val="single" w:sz="4" w:space="0" w:color="auto"/>
            </w:tcBorders>
          </w:tcPr>
          <w:p w14:paraId="5F20A63F" w14:textId="77777777" w:rsidR="00D936E7" w:rsidRPr="00DF0048" w:rsidRDefault="00D936E7" w:rsidP="00BE37DE">
            <w:pPr>
              <w:tabs>
                <w:tab w:val="left" w:pos="1"/>
                <w:tab w:val="left" w:pos="450"/>
                <w:tab w:val="left" w:pos="720"/>
              </w:tabs>
              <w:rPr>
                <w:rFonts w:cstheme="minorHAnsi"/>
                <w:sz w:val="21"/>
                <w:szCs w:val="21"/>
                <w:lang w:val="en-GB"/>
              </w:rPr>
            </w:pPr>
          </w:p>
        </w:tc>
      </w:tr>
    </w:tbl>
    <w:p w14:paraId="67879C91" w14:textId="77777777" w:rsidR="00D936E7" w:rsidRPr="00DF0048" w:rsidRDefault="00D936E7" w:rsidP="00D936E7">
      <w:pPr>
        <w:tabs>
          <w:tab w:val="left" w:pos="1"/>
          <w:tab w:val="left" w:pos="450"/>
          <w:tab w:val="left" w:pos="720"/>
        </w:tabs>
        <w:jc w:val="both"/>
        <w:rPr>
          <w:rFonts w:eastAsia="Times New Roman" w:cstheme="minorHAnsi"/>
          <w:b/>
          <w:sz w:val="22"/>
          <w:lang w:val="en-GB"/>
        </w:rPr>
      </w:pPr>
    </w:p>
    <w:p w14:paraId="588E5233" w14:textId="77777777" w:rsidR="00D936E7" w:rsidRPr="008F01F7" w:rsidRDefault="0061462E" w:rsidP="00D936E7">
      <w:pPr>
        <w:pStyle w:val="Titre2"/>
        <w:ind w:firstLine="720"/>
      </w:pPr>
      <w:r>
        <w:rPr>
          <w:rFonts w:ascii="Franklin Gothic Book" w:eastAsia="Franklin Gothic Book" w:hAnsi="Franklin Gothic Book" w:cs="Franklin Gothic Book"/>
          <w:bCs/>
          <w:szCs w:val="52"/>
          <w:bdr w:val="nil"/>
          <w:lang w:val="fr-FR"/>
        </w:rPr>
        <w:br w:type="page"/>
      </w:r>
      <w:bookmarkStart w:id="53" w:name="_Toc523269952"/>
      <w:bookmarkStart w:id="54" w:name="_Toc526418018"/>
      <w:r>
        <w:rPr>
          <w:rFonts w:ascii="Franklin Gothic Book" w:eastAsia="Franklin Gothic Book" w:hAnsi="Franklin Gothic Book" w:cs="Franklin Gothic Book"/>
          <w:bCs/>
          <w:szCs w:val="52"/>
          <w:bdr w:val="nil"/>
          <w:lang w:val="fr-FR"/>
        </w:rPr>
        <w:t>Annexe I : Modèle des conclusions</w:t>
      </w:r>
      <w:bookmarkEnd w:id="53"/>
      <w:bookmarkEnd w:id="54"/>
    </w:p>
    <w:p w14:paraId="66F4521B" w14:textId="77777777" w:rsidR="00D936E7" w:rsidRPr="008F01F7" w:rsidRDefault="00D936E7" w:rsidP="00D936E7">
      <w:pPr>
        <w:jc w:val="both"/>
      </w:pPr>
    </w:p>
    <w:p w14:paraId="45FEBF02" w14:textId="0D51C1D5" w:rsidR="00D936E7" w:rsidRPr="0061462E" w:rsidRDefault="0061462E" w:rsidP="00D936E7">
      <w:pPr>
        <w:jc w:val="both"/>
        <w:rPr>
          <w:lang w:val="fr-FR"/>
        </w:rPr>
      </w:pPr>
      <w:r>
        <w:rPr>
          <w:rFonts w:ascii="Microsoft Sans Serif" w:eastAsia="Microsoft Sans Serif" w:hAnsi="Microsoft Sans Serif" w:cs="Microsoft Sans Serif"/>
          <w:szCs w:val="24"/>
          <w:bdr w:val="nil"/>
          <w:lang w:val="fr-FR"/>
        </w:rPr>
        <w:t>Ce modèle doit être utilisé pour apporter des réponses concluantes organisées par critères d</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 xml:space="preserve">évaluation, en plus des déclarations de conclusion générale. Les évaluateurs peuvent ajouter des paragraphes ou des sous-sections supplémentaires sous forme narrative en fonction des besoins. </w:t>
      </w:r>
    </w:p>
    <w:p w14:paraId="58F28A77" w14:textId="77777777" w:rsidR="00D936E7" w:rsidRPr="0061462E" w:rsidRDefault="00D936E7" w:rsidP="00D936E7">
      <w:pPr>
        <w:rPr>
          <w:lang w:val="fr-FR"/>
        </w:rPr>
      </w:pPr>
    </w:p>
    <w:tbl>
      <w:tblPr>
        <w:tblStyle w:val="Grilledutableau"/>
        <w:tblW w:w="5000" w:type="pct"/>
        <w:tblLook w:val="0420" w:firstRow="1" w:lastRow="0" w:firstColumn="0" w:lastColumn="0" w:noHBand="0" w:noVBand="1"/>
      </w:tblPr>
      <w:tblGrid>
        <w:gridCol w:w="2212"/>
        <w:gridCol w:w="7714"/>
      </w:tblGrid>
      <w:tr w:rsidR="00803108" w14:paraId="6479F5F0" w14:textId="77777777" w:rsidTr="00BE37DE">
        <w:trPr>
          <w:trHeight w:val="386"/>
        </w:trPr>
        <w:tc>
          <w:tcPr>
            <w:tcW w:w="1114" w:type="pct"/>
            <w:shd w:val="clear" w:color="auto" w:fill="D9D9D9" w:themeFill="background1" w:themeFillShade="D9"/>
          </w:tcPr>
          <w:p w14:paraId="6BB6CFCB" w14:textId="6770CA27" w:rsidR="00D936E7" w:rsidRPr="008F01F7" w:rsidRDefault="0061462E" w:rsidP="00BE37DE">
            <w:pPr>
              <w:rPr>
                <w:b/>
              </w:rPr>
            </w:pPr>
            <w:r>
              <w:rPr>
                <w:rFonts w:ascii="Microsoft Sans Serif" w:eastAsia="Microsoft Sans Serif" w:hAnsi="Microsoft Sans Serif" w:cs="Microsoft Sans Serif"/>
                <w:b/>
                <w:bCs/>
                <w:szCs w:val="24"/>
                <w:bdr w:val="nil"/>
                <w:lang w:val="fr-FR" w:eastAsia="en-US"/>
              </w:rPr>
              <w:t>Critères d</w:t>
            </w:r>
            <w:r w:rsidR="0002210F">
              <w:rPr>
                <w:rFonts w:ascii="Microsoft Sans Serif" w:eastAsia="Microsoft Sans Serif" w:hAnsi="Microsoft Sans Serif" w:cs="Microsoft Sans Serif"/>
                <w:b/>
                <w:bCs/>
                <w:szCs w:val="24"/>
                <w:bdr w:val="nil"/>
                <w:lang w:val="fr-FR" w:eastAsia="en-US"/>
              </w:rPr>
              <w:t>’</w:t>
            </w:r>
            <w:r>
              <w:rPr>
                <w:rFonts w:ascii="Microsoft Sans Serif" w:eastAsia="Microsoft Sans Serif" w:hAnsi="Microsoft Sans Serif" w:cs="Microsoft Sans Serif"/>
                <w:b/>
                <w:bCs/>
                <w:szCs w:val="24"/>
                <w:bdr w:val="nil"/>
                <w:lang w:val="fr-FR" w:eastAsia="en-US"/>
              </w:rPr>
              <w:t xml:space="preserve">évaluation </w:t>
            </w:r>
          </w:p>
        </w:tc>
        <w:tc>
          <w:tcPr>
            <w:tcW w:w="3886" w:type="pct"/>
            <w:shd w:val="clear" w:color="auto" w:fill="D9D9D9" w:themeFill="background1" w:themeFillShade="D9"/>
          </w:tcPr>
          <w:p w14:paraId="5F4E9368" w14:textId="77777777" w:rsidR="00D936E7" w:rsidRPr="008F01F7" w:rsidRDefault="0061462E" w:rsidP="00BE37DE">
            <w:pPr>
              <w:rPr>
                <w:b/>
              </w:rPr>
            </w:pPr>
            <w:r>
              <w:rPr>
                <w:rFonts w:ascii="Microsoft Sans Serif" w:eastAsia="Microsoft Sans Serif" w:hAnsi="Microsoft Sans Serif" w:cs="Microsoft Sans Serif"/>
                <w:b/>
                <w:bCs/>
                <w:szCs w:val="24"/>
                <w:bdr w:val="nil"/>
                <w:lang w:val="fr-FR" w:eastAsia="en-US"/>
              </w:rPr>
              <w:t xml:space="preserve">Conclusions  </w:t>
            </w:r>
          </w:p>
        </w:tc>
      </w:tr>
      <w:tr w:rsidR="00803108" w14:paraId="0B2627E6" w14:textId="77777777" w:rsidTr="00BE37DE">
        <w:trPr>
          <w:trHeight w:val="386"/>
        </w:trPr>
        <w:tc>
          <w:tcPr>
            <w:tcW w:w="1114" w:type="pct"/>
            <w:shd w:val="clear" w:color="auto" w:fill="F2F2F2" w:themeFill="background1" w:themeFillShade="F2"/>
          </w:tcPr>
          <w:p w14:paraId="35DCED60" w14:textId="77777777" w:rsidR="00D936E7" w:rsidRPr="008F01F7" w:rsidRDefault="0061462E" w:rsidP="00BE37DE">
            <w:pPr>
              <w:rPr>
                <w:b/>
              </w:rPr>
            </w:pPr>
            <w:r>
              <w:rPr>
                <w:rFonts w:ascii="Microsoft Sans Serif" w:eastAsia="Microsoft Sans Serif" w:hAnsi="Microsoft Sans Serif" w:cs="Microsoft Sans Serif"/>
                <w:b/>
                <w:bCs/>
                <w:szCs w:val="24"/>
                <w:bdr w:val="nil"/>
                <w:lang w:val="fr-FR" w:eastAsia="en-US"/>
              </w:rPr>
              <w:t xml:space="preserve">Conclusion générale </w:t>
            </w:r>
          </w:p>
        </w:tc>
        <w:tc>
          <w:tcPr>
            <w:tcW w:w="3886" w:type="pct"/>
            <w:shd w:val="clear" w:color="auto" w:fill="FFFFFF" w:themeFill="background1"/>
          </w:tcPr>
          <w:p w14:paraId="778B5902" w14:textId="77777777" w:rsidR="00D936E7" w:rsidRPr="008F01F7" w:rsidRDefault="00D936E7" w:rsidP="00BE37DE">
            <w:pPr>
              <w:rPr>
                <w:b/>
              </w:rPr>
            </w:pPr>
          </w:p>
          <w:p w14:paraId="37E29976" w14:textId="77777777" w:rsidR="00D936E7" w:rsidRPr="008F01F7" w:rsidRDefault="00D936E7" w:rsidP="00BE37DE">
            <w:pPr>
              <w:rPr>
                <w:b/>
              </w:rPr>
            </w:pPr>
          </w:p>
        </w:tc>
      </w:tr>
      <w:tr w:rsidR="00803108" w14:paraId="1EF8CCA8" w14:textId="77777777" w:rsidTr="00BE37DE">
        <w:trPr>
          <w:trHeight w:val="440"/>
        </w:trPr>
        <w:tc>
          <w:tcPr>
            <w:tcW w:w="1114" w:type="pct"/>
            <w:shd w:val="clear" w:color="auto" w:fill="F2F2F2" w:themeFill="background1" w:themeFillShade="F2"/>
            <w:hideMark/>
          </w:tcPr>
          <w:p w14:paraId="51D568D6" w14:textId="77777777" w:rsidR="00D936E7" w:rsidRPr="008F01F7" w:rsidRDefault="0061462E" w:rsidP="00BE37DE">
            <w:r>
              <w:rPr>
                <w:rFonts w:ascii="Microsoft Sans Serif" w:eastAsia="Microsoft Sans Serif" w:hAnsi="Microsoft Sans Serif" w:cs="Microsoft Sans Serif"/>
                <w:b/>
                <w:bCs/>
                <w:szCs w:val="24"/>
                <w:bdr w:val="nil"/>
                <w:lang w:val="fr-FR" w:eastAsia="en-US"/>
              </w:rPr>
              <w:t xml:space="preserve">Efficacité </w:t>
            </w:r>
          </w:p>
        </w:tc>
        <w:tc>
          <w:tcPr>
            <w:tcW w:w="3886" w:type="pct"/>
          </w:tcPr>
          <w:p w14:paraId="0323C21F" w14:textId="77777777" w:rsidR="00D936E7" w:rsidRPr="008F01F7" w:rsidRDefault="00D936E7" w:rsidP="00BE37DE"/>
          <w:p w14:paraId="0DDAD3B7" w14:textId="77777777" w:rsidR="00D936E7" w:rsidRPr="008F01F7" w:rsidRDefault="00D936E7" w:rsidP="00BE37DE"/>
        </w:tc>
      </w:tr>
      <w:tr w:rsidR="00803108" w14:paraId="7D80523A" w14:textId="77777777" w:rsidTr="00BE37DE">
        <w:trPr>
          <w:trHeight w:val="566"/>
        </w:trPr>
        <w:tc>
          <w:tcPr>
            <w:tcW w:w="1114" w:type="pct"/>
            <w:shd w:val="clear" w:color="auto" w:fill="F2F2F2" w:themeFill="background1" w:themeFillShade="F2"/>
            <w:hideMark/>
          </w:tcPr>
          <w:p w14:paraId="49D003DA" w14:textId="77777777" w:rsidR="00D936E7" w:rsidRPr="008F01F7" w:rsidRDefault="0061462E" w:rsidP="00BE37DE">
            <w:r>
              <w:rPr>
                <w:rFonts w:ascii="Microsoft Sans Serif" w:eastAsia="Microsoft Sans Serif" w:hAnsi="Microsoft Sans Serif" w:cs="Microsoft Sans Serif"/>
                <w:b/>
                <w:bCs/>
                <w:szCs w:val="24"/>
                <w:bdr w:val="nil"/>
                <w:lang w:val="fr-FR" w:eastAsia="en-US"/>
              </w:rPr>
              <w:t xml:space="preserve">Pertinence </w:t>
            </w:r>
          </w:p>
        </w:tc>
        <w:tc>
          <w:tcPr>
            <w:tcW w:w="3886" w:type="pct"/>
          </w:tcPr>
          <w:p w14:paraId="4C308C39" w14:textId="77777777" w:rsidR="00D936E7" w:rsidRPr="008F01F7" w:rsidRDefault="00D936E7" w:rsidP="00BE37DE"/>
        </w:tc>
      </w:tr>
      <w:tr w:rsidR="00803108" w14:paraId="2054B3DC" w14:textId="77777777" w:rsidTr="00BE37DE">
        <w:trPr>
          <w:trHeight w:val="575"/>
        </w:trPr>
        <w:tc>
          <w:tcPr>
            <w:tcW w:w="1114" w:type="pct"/>
            <w:shd w:val="clear" w:color="auto" w:fill="F2F2F2" w:themeFill="background1" w:themeFillShade="F2"/>
            <w:hideMark/>
          </w:tcPr>
          <w:p w14:paraId="3EDF6E03" w14:textId="77777777" w:rsidR="00D936E7" w:rsidRPr="008F01F7" w:rsidRDefault="0061462E" w:rsidP="00BE37DE">
            <w:r>
              <w:rPr>
                <w:rFonts w:ascii="Microsoft Sans Serif" w:eastAsia="Microsoft Sans Serif" w:hAnsi="Microsoft Sans Serif" w:cs="Microsoft Sans Serif"/>
                <w:b/>
                <w:bCs/>
                <w:szCs w:val="24"/>
                <w:bdr w:val="nil"/>
                <w:lang w:val="fr-FR" w:eastAsia="en-US"/>
              </w:rPr>
              <w:t xml:space="preserve">Efficience </w:t>
            </w:r>
          </w:p>
        </w:tc>
        <w:tc>
          <w:tcPr>
            <w:tcW w:w="3886" w:type="pct"/>
          </w:tcPr>
          <w:p w14:paraId="1C8C3525" w14:textId="77777777" w:rsidR="00D936E7" w:rsidRPr="008F01F7" w:rsidRDefault="00D936E7" w:rsidP="00BE37DE"/>
          <w:p w14:paraId="49DF8DEE" w14:textId="77777777" w:rsidR="00D936E7" w:rsidRPr="008F01F7" w:rsidRDefault="00D936E7" w:rsidP="00BE37DE"/>
        </w:tc>
      </w:tr>
      <w:tr w:rsidR="00803108" w14:paraId="62A5B4F0" w14:textId="77777777" w:rsidTr="00BE37DE">
        <w:trPr>
          <w:trHeight w:val="386"/>
        </w:trPr>
        <w:tc>
          <w:tcPr>
            <w:tcW w:w="1114" w:type="pct"/>
            <w:shd w:val="clear" w:color="auto" w:fill="F2F2F2" w:themeFill="background1" w:themeFillShade="F2"/>
            <w:hideMark/>
          </w:tcPr>
          <w:p w14:paraId="6C84D4F0" w14:textId="77777777" w:rsidR="00D936E7" w:rsidRPr="008F01F7" w:rsidRDefault="0061462E" w:rsidP="00BE37DE">
            <w:r>
              <w:rPr>
                <w:rFonts w:ascii="Microsoft Sans Serif" w:eastAsia="Microsoft Sans Serif" w:hAnsi="Microsoft Sans Serif" w:cs="Microsoft Sans Serif"/>
                <w:b/>
                <w:bCs/>
                <w:szCs w:val="24"/>
                <w:bdr w:val="nil"/>
                <w:lang w:val="fr-FR" w:eastAsia="en-US"/>
              </w:rPr>
              <w:t xml:space="preserve">Durabilité </w:t>
            </w:r>
          </w:p>
        </w:tc>
        <w:tc>
          <w:tcPr>
            <w:tcW w:w="3886" w:type="pct"/>
          </w:tcPr>
          <w:p w14:paraId="3EE9E91C" w14:textId="77777777" w:rsidR="00D936E7" w:rsidRPr="008F01F7" w:rsidRDefault="00D936E7" w:rsidP="00BE37DE"/>
          <w:p w14:paraId="2EA09CA2" w14:textId="77777777" w:rsidR="00D936E7" w:rsidRPr="008F01F7" w:rsidRDefault="00D936E7" w:rsidP="00BE37DE"/>
        </w:tc>
      </w:tr>
      <w:tr w:rsidR="00803108" w14:paraId="3080F23B" w14:textId="77777777" w:rsidTr="00BE37DE">
        <w:trPr>
          <w:trHeight w:val="566"/>
        </w:trPr>
        <w:tc>
          <w:tcPr>
            <w:tcW w:w="1114" w:type="pct"/>
            <w:shd w:val="clear" w:color="auto" w:fill="F2F2F2" w:themeFill="background1" w:themeFillShade="F2"/>
            <w:hideMark/>
          </w:tcPr>
          <w:p w14:paraId="0A1B3CF9" w14:textId="77777777" w:rsidR="00D936E7" w:rsidRPr="008F01F7" w:rsidRDefault="0061462E" w:rsidP="00BE37DE">
            <w:r>
              <w:rPr>
                <w:rFonts w:ascii="Microsoft Sans Serif" w:eastAsia="Microsoft Sans Serif" w:hAnsi="Microsoft Sans Serif" w:cs="Microsoft Sans Serif"/>
                <w:b/>
                <w:bCs/>
                <w:szCs w:val="24"/>
                <w:bdr w:val="nil"/>
                <w:lang w:val="fr-FR" w:eastAsia="en-US"/>
              </w:rPr>
              <w:t xml:space="preserve">Impact </w:t>
            </w:r>
          </w:p>
        </w:tc>
        <w:tc>
          <w:tcPr>
            <w:tcW w:w="3886" w:type="pct"/>
          </w:tcPr>
          <w:p w14:paraId="51FED181" w14:textId="77777777" w:rsidR="00D936E7" w:rsidRPr="008F01F7" w:rsidRDefault="00D936E7" w:rsidP="00BE37DE"/>
          <w:p w14:paraId="37B832C8" w14:textId="77777777" w:rsidR="00D936E7" w:rsidRPr="008F01F7" w:rsidRDefault="00D936E7" w:rsidP="00BE37DE"/>
        </w:tc>
      </w:tr>
      <w:tr w:rsidR="00803108" w14:paraId="4A8649E7" w14:textId="77777777" w:rsidTr="00BE37DE">
        <w:trPr>
          <w:trHeight w:val="260"/>
        </w:trPr>
        <w:tc>
          <w:tcPr>
            <w:tcW w:w="1114" w:type="pct"/>
            <w:shd w:val="clear" w:color="auto" w:fill="F2F2F2" w:themeFill="background1" w:themeFillShade="F2"/>
            <w:hideMark/>
          </w:tcPr>
          <w:p w14:paraId="5DD99786" w14:textId="77777777" w:rsidR="00D936E7" w:rsidRPr="008F01F7" w:rsidRDefault="0061462E" w:rsidP="00BE37DE">
            <w:r>
              <w:rPr>
                <w:rFonts w:ascii="Microsoft Sans Serif" w:eastAsia="Microsoft Sans Serif" w:hAnsi="Microsoft Sans Serif" w:cs="Microsoft Sans Serif"/>
                <w:b/>
                <w:bCs/>
                <w:szCs w:val="24"/>
                <w:bdr w:val="nil"/>
                <w:lang w:val="fr-FR" w:eastAsia="en-US"/>
              </w:rPr>
              <w:t>Production de connaissances</w:t>
            </w:r>
          </w:p>
        </w:tc>
        <w:tc>
          <w:tcPr>
            <w:tcW w:w="3886" w:type="pct"/>
          </w:tcPr>
          <w:p w14:paraId="7F96E490" w14:textId="77777777" w:rsidR="00D936E7" w:rsidRPr="008F01F7" w:rsidRDefault="00D936E7" w:rsidP="00BE37DE"/>
          <w:p w14:paraId="5ACB764D" w14:textId="77777777" w:rsidR="00D936E7" w:rsidRPr="008F01F7" w:rsidRDefault="00D936E7" w:rsidP="00BE37DE"/>
        </w:tc>
      </w:tr>
      <w:tr w:rsidR="00803108" w:rsidRPr="000560CE" w14:paraId="6A45955C" w14:textId="77777777" w:rsidTr="00BE37DE">
        <w:trPr>
          <w:trHeight w:val="260"/>
        </w:trPr>
        <w:tc>
          <w:tcPr>
            <w:tcW w:w="1114" w:type="pct"/>
            <w:shd w:val="clear" w:color="auto" w:fill="F2F2F2" w:themeFill="background1" w:themeFillShade="F2"/>
          </w:tcPr>
          <w:p w14:paraId="1CCE0C45" w14:textId="77777777" w:rsidR="008F01F7" w:rsidRPr="0061462E" w:rsidRDefault="0061462E" w:rsidP="008F01F7">
            <w:pPr>
              <w:rPr>
                <w:b/>
                <w:bCs/>
                <w:lang w:val="fr-FR"/>
              </w:rPr>
            </w:pPr>
            <w:r>
              <w:rPr>
                <w:rFonts w:ascii="Microsoft Sans Serif" w:eastAsia="Microsoft Sans Serif" w:hAnsi="Microsoft Sans Serif" w:cs="Microsoft Sans Serif"/>
                <w:b/>
                <w:bCs/>
                <w:szCs w:val="24"/>
                <w:bdr w:val="nil"/>
                <w:lang w:val="fr-FR" w:eastAsia="en-US"/>
              </w:rPr>
              <w:t>Égalité des sexes et droits humains</w:t>
            </w:r>
          </w:p>
          <w:p w14:paraId="27B97561" w14:textId="77777777" w:rsidR="008F01F7" w:rsidRPr="0061462E" w:rsidRDefault="008F01F7" w:rsidP="00BE37DE">
            <w:pPr>
              <w:rPr>
                <w:b/>
                <w:bCs/>
                <w:lang w:val="fr-FR"/>
              </w:rPr>
            </w:pPr>
          </w:p>
        </w:tc>
        <w:tc>
          <w:tcPr>
            <w:tcW w:w="3886" w:type="pct"/>
          </w:tcPr>
          <w:p w14:paraId="10D8DA91" w14:textId="77777777" w:rsidR="008F01F7" w:rsidRPr="0061462E" w:rsidRDefault="008F01F7" w:rsidP="00BE37DE">
            <w:pPr>
              <w:rPr>
                <w:lang w:val="fr-FR"/>
              </w:rPr>
            </w:pPr>
          </w:p>
        </w:tc>
      </w:tr>
      <w:tr w:rsidR="00803108" w14:paraId="6C829A66" w14:textId="77777777" w:rsidTr="00BE37DE">
        <w:trPr>
          <w:trHeight w:val="260"/>
        </w:trPr>
        <w:tc>
          <w:tcPr>
            <w:tcW w:w="1114" w:type="pct"/>
            <w:shd w:val="clear" w:color="auto" w:fill="F2F2F2" w:themeFill="background1" w:themeFillShade="F2"/>
          </w:tcPr>
          <w:p w14:paraId="0A7FDC77" w14:textId="77777777" w:rsidR="00D936E7" w:rsidRPr="008F01F7" w:rsidRDefault="0061462E" w:rsidP="00BE37DE">
            <w:pPr>
              <w:rPr>
                <w:b/>
                <w:bCs/>
              </w:rPr>
            </w:pPr>
            <w:r>
              <w:rPr>
                <w:rFonts w:ascii="Microsoft Sans Serif" w:eastAsia="Microsoft Sans Serif" w:hAnsi="Microsoft Sans Serif" w:cs="Microsoft Sans Serif"/>
                <w:b/>
                <w:bCs/>
                <w:szCs w:val="24"/>
                <w:bdr w:val="nil"/>
                <w:lang w:val="fr-FR" w:eastAsia="en-US"/>
              </w:rPr>
              <w:t>Autres (le cas échéant)</w:t>
            </w:r>
          </w:p>
        </w:tc>
        <w:tc>
          <w:tcPr>
            <w:tcW w:w="3886" w:type="pct"/>
          </w:tcPr>
          <w:p w14:paraId="6639863D" w14:textId="77777777" w:rsidR="00D936E7" w:rsidRPr="008F01F7" w:rsidRDefault="00D936E7" w:rsidP="00BE37DE"/>
          <w:p w14:paraId="47DFB72A" w14:textId="77777777" w:rsidR="00D936E7" w:rsidRPr="008F01F7" w:rsidRDefault="00D936E7" w:rsidP="00BE37DE"/>
        </w:tc>
      </w:tr>
    </w:tbl>
    <w:p w14:paraId="696A3A95" w14:textId="77777777" w:rsidR="00D936E7" w:rsidRPr="008F01F7" w:rsidRDefault="00D936E7" w:rsidP="00D936E7">
      <w:pPr>
        <w:rPr>
          <w:lang w:val="fr-FR"/>
        </w:rPr>
      </w:pPr>
    </w:p>
    <w:p w14:paraId="2B5645F7" w14:textId="77777777" w:rsidR="00D936E7" w:rsidRPr="008F01F7" w:rsidRDefault="0061462E" w:rsidP="00D936E7">
      <w:pPr>
        <w:spacing w:after="200" w:line="276" w:lineRule="auto"/>
        <w:contextualSpacing w:val="0"/>
        <w:rPr>
          <w:lang w:val="fr-FR"/>
        </w:rPr>
      </w:pPr>
      <w:r w:rsidRPr="008F01F7">
        <w:rPr>
          <w:lang w:val="fr-FR"/>
        </w:rPr>
        <w:br w:type="page"/>
      </w:r>
    </w:p>
    <w:p w14:paraId="27C6D46C" w14:textId="77777777" w:rsidR="00D936E7" w:rsidRPr="008F01F7" w:rsidRDefault="0061462E" w:rsidP="00D936E7">
      <w:pPr>
        <w:pStyle w:val="Titre2"/>
        <w:ind w:firstLine="720"/>
        <w:rPr>
          <w:lang w:val="fr-FR"/>
        </w:rPr>
      </w:pPr>
      <w:bookmarkStart w:id="55" w:name="_Toc523269953"/>
      <w:bookmarkStart w:id="56" w:name="_Toc526418019"/>
      <w:r>
        <w:rPr>
          <w:rFonts w:ascii="Franklin Gothic Book" w:eastAsia="Franklin Gothic Book" w:hAnsi="Franklin Gothic Book" w:cs="Franklin Gothic Book"/>
          <w:bCs/>
          <w:szCs w:val="52"/>
          <w:bdr w:val="nil"/>
          <w:lang w:val="fr-FR"/>
        </w:rPr>
        <w:t>Annexe J : Modèle de recommandation</w:t>
      </w:r>
      <w:bookmarkEnd w:id="55"/>
      <w:bookmarkEnd w:id="56"/>
    </w:p>
    <w:p w14:paraId="11CFF5D9" w14:textId="77777777" w:rsidR="00D936E7" w:rsidRPr="008F01F7" w:rsidRDefault="00D936E7" w:rsidP="00D936E7">
      <w:pPr>
        <w:rPr>
          <w:lang w:val="fr-FR"/>
        </w:rPr>
      </w:pPr>
    </w:p>
    <w:p w14:paraId="72174BAA" w14:textId="6EE8095D" w:rsidR="00D936E7" w:rsidRPr="0061462E" w:rsidRDefault="0061462E" w:rsidP="00D936E7">
      <w:pPr>
        <w:jc w:val="both"/>
        <w:rPr>
          <w:lang w:val="fr-FR"/>
        </w:rPr>
      </w:pPr>
      <w:r>
        <w:rPr>
          <w:rFonts w:ascii="Microsoft Sans Serif" w:eastAsia="Microsoft Sans Serif" w:hAnsi="Microsoft Sans Serif" w:cs="Microsoft Sans Serif"/>
          <w:szCs w:val="24"/>
          <w:bdr w:val="nil"/>
          <w:lang w:val="fr-FR"/>
        </w:rPr>
        <w:t>Ce modèle doit être utilisé par les évaluateurs pour proposer des recommandations par critères d</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 xml:space="preserve">évaluation. Les évaluateurs peuvent ajouter des paragraphes ou des sous-sections supplémentaires sous forme narrative en fonction des besoins. </w:t>
      </w:r>
    </w:p>
    <w:p w14:paraId="02BE9DB1" w14:textId="77777777" w:rsidR="00D936E7" w:rsidRPr="0061462E" w:rsidRDefault="00D936E7" w:rsidP="00D936E7">
      <w:pPr>
        <w:jc w:val="both"/>
        <w:rPr>
          <w:lang w:val="fr-FR"/>
        </w:rPr>
      </w:pPr>
    </w:p>
    <w:tbl>
      <w:tblPr>
        <w:tblStyle w:val="Grilledutableau"/>
        <w:tblW w:w="0" w:type="auto"/>
        <w:tblLook w:val="04A0" w:firstRow="1" w:lastRow="0" w:firstColumn="1" w:lastColumn="0" w:noHBand="0" w:noVBand="1"/>
      </w:tblPr>
      <w:tblGrid>
        <w:gridCol w:w="2303"/>
        <w:gridCol w:w="2221"/>
        <w:gridCol w:w="3461"/>
        <w:gridCol w:w="1941"/>
      </w:tblGrid>
      <w:tr w:rsidR="00803108" w:rsidRPr="000560CE" w14:paraId="78A08A9A" w14:textId="77777777" w:rsidTr="00BE37DE">
        <w:tc>
          <w:tcPr>
            <w:tcW w:w="0" w:type="auto"/>
            <w:shd w:val="clear" w:color="auto" w:fill="D9D9D9" w:themeFill="background1" w:themeFillShade="D9"/>
          </w:tcPr>
          <w:p w14:paraId="65B43630" w14:textId="0B163902" w:rsidR="00D936E7" w:rsidRPr="008F01F7" w:rsidRDefault="0061462E" w:rsidP="00BE37DE">
            <w:pPr>
              <w:rPr>
                <w:b/>
                <w:lang w:val="en-GB"/>
              </w:rPr>
            </w:pPr>
            <w:r>
              <w:rPr>
                <w:rFonts w:ascii="Microsoft Sans Serif" w:eastAsia="Microsoft Sans Serif" w:hAnsi="Microsoft Sans Serif" w:cs="Microsoft Sans Serif"/>
                <w:b/>
                <w:bCs/>
                <w:szCs w:val="24"/>
                <w:bdr w:val="nil"/>
                <w:lang w:val="fr-FR" w:eastAsia="en-US"/>
              </w:rPr>
              <w:t>Critères d</w:t>
            </w:r>
            <w:r w:rsidR="0002210F">
              <w:rPr>
                <w:rFonts w:ascii="Microsoft Sans Serif" w:eastAsia="Microsoft Sans Serif" w:hAnsi="Microsoft Sans Serif" w:cs="Microsoft Sans Serif"/>
                <w:b/>
                <w:bCs/>
                <w:szCs w:val="24"/>
                <w:bdr w:val="nil"/>
                <w:lang w:val="fr-FR" w:eastAsia="en-US"/>
              </w:rPr>
              <w:t>’</w:t>
            </w:r>
            <w:r>
              <w:rPr>
                <w:rFonts w:ascii="Microsoft Sans Serif" w:eastAsia="Microsoft Sans Serif" w:hAnsi="Microsoft Sans Serif" w:cs="Microsoft Sans Serif"/>
                <w:b/>
                <w:bCs/>
                <w:szCs w:val="24"/>
                <w:bdr w:val="nil"/>
                <w:lang w:val="fr-FR" w:eastAsia="en-US"/>
              </w:rPr>
              <w:t xml:space="preserve">évaluation </w:t>
            </w:r>
          </w:p>
        </w:tc>
        <w:tc>
          <w:tcPr>
            <w:tcW w:w="0" w:type="auto"/>
            <w:shd w:val="clear" w:color="auto" w:fill="D9D9D9" w:themeFill="background1" w:themeFillShade="D9"/>
          </w:tcPr>
          <w:p w14:paraId="4D8FB3B2" w14:textId="77777777" w:rsidR="00D936E7" w:rsidRPr="008F01F7" w:rsidRDefault="0061462E" w:rsidP="00BE37DE">
            <w:pPr>
              <w:rPr>
                <w:b/>
                <w:lang w:val="en-GB"/>
              </w:rPr>
            </w:pPr>
            <w:r>
              <w:rPr>
                <w:rFonts w:ascii="Microsoft Sans Serif" w:eastAsia="Microsoft Sans Serif" w:hAnsi="Microsoft Sans Serif" w:cs="Microsoft Sans Serif"/>
                <w:b/>
                <w:bCs/>
                <w:szCs w:val="24"/>
                <w:bdr w:val="nil"/>
                <w:lang w:val="fr-FR" w:eastAsia="en-US"/>
              </w:rPr>
              <w:t xml:space="preserve">Recommandations </w:t>
            </w:r>
          </w:p>
        </w:tc>
        <w:tc>
          <w:tcPr>
            <w:tcW w:w="0" w:type="auto"/>
            <w:shd w:val="clear" w:color="auto" w:fill="D9D9D9" w:themeFill="background1" w:themeFillShade="D9"/>
          </w:tcPr>
          <w:p w14:paraId="1CED7F7E" w14:textId="01B68945" w:rsidR="00D936E7" w:rsidRPr="0061462E" w:rsidRDefault="0061462E" w:rsidP="00BE37DE">
            <w:pPr>
              <w:rPr>
                <w:b/>
                <w:lang w:val="fr-FR"/>
              </w:rPr>
            </w:pPr>
            <w:r>
              <w:rPr>
                <w:rFonts w:ascii="Microsoft Sans Serif" w:eastAsia="Microsoft Sans Serif" w:hAnsi="Microsoft Sans Serif" w:cs="Microsoft Sans Serif"/>
                <w:b/>
                <w:bCs/>
                <w:szCs w:val="24"/>
                <w:bdr w:val="nil"/>
                <w:lang w:val="fr-FR" w:eastAsia="en-US"/>
              </w:rPr>
              <w:t xml:space="preserve">Parties prenantes concernées </w:t>
            </w:r>
            <w:r>
              <w:rPr>
                <w:rFonts w:ascii="Microsoft Sans Serif" w:eastAsia="Microsoft Sans Serif" w:hAnsi="Microsoft Sans Serif" w:cs="Microsoft Sans Serif"/>
                <w:szCs w:val="24"/>
                <w:bdr w:val="nil"/>
                <w:lang w:val="fr-FR" w:eastAsia="en-US"/>
              </w:rPr>
              <w:t>(à qui s</w:t>
            </w:r>
            <w:r w:rsidR="0002210F">
              <w:rPr>
                <w:rFonts w:ascii="Microsoft Sans Serif" w:eastAsia="Microsoft Sans Serif" w:hAnsi="Microsoft Sans Serif" w:cs="Microsoft Sans Serif"/>
                <w:szCs w:val="24"/>
                <w:bdr w:val="nil"/>
                <w:lang w:val="fr-FR" w:eastAsia="en-US"/>
              </w:rPr>
              <w:t>’</w:t>
            </w:r>
            <w:r>
              <w:rPr>
                <w:rFonts w:ascii="Microsoft Sans Serif" w:eastAsia="Microsoft Sans Serif" w:hAnsi="Microsoft Sans Serif" w:cs="Microsoft Sans Serif"/>
                <w:szCs w:val="24"/>
                <w:bdr w:val="nil"/>
                <w:lang w:val="fr-FR" w:eastAsia="en-US"/>
              </w:rPr>
              <w:t>adresse la recommandation</w:t>
            </w:r>
            <w:r w:rsidR="00F82B07">
              <w:rPr>
                <w:rFonts w:ascii="Microsoft Sans Serif" w:eastAsia="Microsoft Sans Serif" w:hAnsi="Microsoft Sans Serif" w:cs="Microsoft Sans Serif"/>
                <w:szCs w:val="24"/>
                <w:bdr w:val="nil"/>
                <w:lang w:val="fr-FR" w:eastAsia="en-US"/>
              </w:rPr>
              <w:t> </w:t>
            </w:r>
            <w:r>
              <w:rPr>
                <w:rFonts w:ascii="Microsoft Sans Serif" w:eastAsia="Microsoft Sans Serif" w:hAnsi="Microsoft Sans Serif" w:cs="Microsoft Sans Serif"/>
                <w:szCs w:val="24"/>
                <w:bdr w:val="nil"/>
                <w:lang w:val="fr-FR" w:eastAsia="en-US"/>
              </w:rPr>
              <w:t>?)</w:t>
            </w:r>
          </w:p>
        </w:tc>
        <w:tc>
          <w:tcPr>
            <w:tcW w:w="0" w:type="auto"/>
            <w:shd w:val="clear" w:color="auto" w:fill="D9D9D9" w:themeFill="background1" w:themeFillShade="D9"/>
          </w:tcPr>
          <w:p w14:paraId="5E40D7B8" w14:textId="77777777" w:rsidR="00D936E7" w:rsidRPr="0061462E" w:rsidRDefault="0061462E" w:rsidP="00BE37DE">
            <w:pPr>
              <w:rPr>
                <w:b/>
                <w:lang w:val="fr-FR"/>
              </w:rPr>
            </w:pPr>
            <w:r>
              <w:rPr>
                <w:rFonts w:ascii="Microsoft Sans Serif" w:eastAsia="Microsoft Sans Serif" w:hAnsi="Microsoft Sans Serif" w:cs="Microsoft Sans Serif"/>
                <w:b/>
                <w:bCs/>
                <w:szCs w:val="24"/>
                <w:bdr w:val="nil"/>
                <w:lang w:val="fr-FR" w:eastAsia="en-US"/>
              </w:rPr>
              <w:t xml:space="preserve">Calendrier suggéré </w:t>
            </w:r>
            <w:r>
              <w:rPr>
                <w:rFonts w:ascii="Microsoft Sans Serif" w:eastAsia="Microsoft Sans Serif" w:hAnsi="Microsoft Sans Serif" w:cs="Microsoft Sans Serif"/>
                <w:szCs w:val="24"/>
                <w:bdr w:val="nil"/>
                <w:lang w:val="fr-FR" w:eastAsia="en-US"/>
              </w:rPr>
              <w:t>(le cas échéant)</w:t>
            </w:r>
            <w:r>
              <w:rPr>
                <w:rFonts w:ascii="Microsoft Sans Serif" w:eastAsia="Microsoft Sans Serif" w:hAnsi="Microsoft Sans Serif" w:cs="Microsoft Sans Serif"/>
                <w:b/>
                <w:bCs/>
                <w:szCs w:val="24"/>
                <w:bdr w:val="nil"/>
                <w:lang w:val="fr-FR" w:eastAsia="en-US"/>
              </w:rPr>
              <w:t xml:space="preserve"> </w:t>
            </w:r>
          </w:p>
        </w:tc>
      </w:tr>
      <w:tr w:rsidR="00803108" w14:paraId="20709793" w14:textId="77777777" w:rsidTr="00BE37DE">
        <w:tc>
          <w:tcPr>
            <w:tcW w:w="0" w:type="auto"/>
            <w:vMerge w:val="restart"/>
            <w:shd w:val="clear" w:color="auto" w:fill="F2F2F2" w:themeFill="background1" w:themeFillShade="F2"/>
          </w:tcPr>
          <w:p w14:paraId="41F23134" w14:textId="77777777" w:rsidR="00D936E7" w:rsidRPr="008F01F7" w:rsidRDefault="0061462E" w:rsidP="00BE37DE">
            <w:pPr>
              <w:rPr>
                <w:b/>
              </w:rPr>
            </w:pPr>
            <w:r>
              <w:rPr>
                <w:rFonts w:ascii="Microsoft Sans Serif" w:eastAsia="Microsoft Sans Serif" w:hAnsi="Microsoft Sans Serif" w:cs="Microsoft Sans Serif"/>
                <w:b/>
                <w:bCs/>
                <w:szCs w:val="24"/>
                <w:bdr w:val="nil"/>
                <w:lang w:val="fr-FR" w:eastAsia="en-US"/>
              </w:rPr>
              <w:t xml:space="preserve">Conclusion générale </w:t>
            </w:r>
          </w:p>
        </w:tc>
        <w:tc>
          <w:tcPr>
            <w:tcW w:w="0" w:type="auto"/>
          </w:tcPr>
          <w:p w14:paraId="03566A17" w14:textId="77777777" w:rsidR="00D936E7" w:rsidRPr="008F01F7" w:rsidRDefault="00D936E7" w:rsidP="00BE37DE">
            <w:pPr>
              <w:rPr>
                <w:lang w:val="en-GB"/>
              </w:rPr>
            </w:pPr>
          </w:p>
        </w:tc>
        <w:tc>
          <w:tcPr>
            <w:tcW w:w="0" w:type="auto"/>
          </w:tcPr>
          <w:p w14:paraId="2530B1CC" w14:textId="77777777" w:rsidR="00D936E7" w:rsidRPr="008F01F7" w:rsidRDefault="00D936E7" w:rsidP="00BE37DE">
            <w:pPr>
              <w:rPr>
                <w:lang w:val="en-GB"/>
              </w:rPr>
            </w:pPr>
          </w:p>
        </w:tc>
        <w:tc>
          <w:tcPr>
            <w:tcW w:w="0" w:type="auto"/>
          </w:tcPr>
          <w:p w14:paraId="5821B6D9" w14:textId="77777777" w:rsidR="00D936E7" w:rsidRPr="008F01F7" w:rsidRDefault="00D936E7" w:rsidP="00BE37DE">
            <w:pPr>
              <w:rPr>
                <w:lang w:val="en-GB"/>
              </w:rPr>
            </w:pPr>
          </w:p>
        </w:tc>
      </w:tr>
      <w:tr w:rsidR="00803108" w14:paraId="715D83A6" w14:textId="77777777" w:rsidTr="00BE37DE">
        <w:tc>
          <w:tcPr>
            <w:tcW w:w="0" w:type="auto"/>
            <w:vMerge/>
            <w:shd w:val="clear" w:color="auto" w:fill="F2F2F2" w:themeFill="background1" w:themeFillShade="F2"/>
          </w:tcPr>
          <w:p w14:paraId="1A7395BB" w14:textId="77777777" w:rsidR="00D936E7" w:rsidRPr="008F01F7" w:rsidRDefault="00D936E7" w:rsidP="00BE37DE">
            <w:pPr>
              <w:rPr>
                <w:b/>
              </w:rPr>
            </w:pPr>
          </w:p>
        </w:tc>
        <w:tc>
          <w:tcPr>
            <w:tcW w:w="0" w:type="auto"/>
          </w:tcPr>
          <w:p w14:paraId="5F43EAAB" w14:textId="77777777" w:rsidR="00D936E7" w:rsidRPr="008F01F7" w:rsidRDefault="00D936E7" w:rsidP="00BE37DE">
            <w:pPr>
              <w:rPr>
                <w:lang w:val="en-GB"/>
              </w:rPr>
            </w:pPr>
          </w:p>
        </w:tc>
        <w:tc>
          <w:tcPr>
            <w:tcW w:w="0" w:type="auto"/>
          </w:tcPr>
          <w:p w14:paraId="4B8E83C1" w14:textId="77777777" w:rsidR="00D936E7" w:rsidRPr="008F01F7" w:rsidRDefault="00D936E7" w:rsidP="00BE37DE">
            <w:pPr>
              <w:rPr>
                <w:lang w:val="en-GB"/>
              </w:rPr>
            </w:pPr>
          </w:p>
        </w:tc>
        <w:tc>
          <w:tcPr>
            <w:tcW w:w="0" w:type="auto"/>
          </w:tcPr>
          <w:p w14:paraId="35615097" w14:textId="77777777" w:rsidR="00D936E7" w:rsidRPr="008F01F7" w:rsidRDefault="00D936E7" w:rsidP="00BE37DE">
            <w:pPr>
              <w:rPr>
                <w:lang w:val="en-GB"/>
              </w:rPr>
            </w:pPr>
          </w:p>
        </w:tc>
      </w:tr>
      <w:tr w:rsidR="00803108" w14:paraId="643F8296" w14:textId="77777777" w:rsidTr="00BE37DE">
        <w:tc>
          <w:tcPr>
            <w:tcW w:w="0" w:type="auto"/>
            <w:vMerge/>
            <w:shd w:val="clear" w:color="auto" w:fill="F2F2F2" w:themeFill="background1" w:themeFillShade="F2"/>
          </w:tcPr>
          <w:p w14:paraId="2B906C7E" w14:textId="77777777" w:rsidR="00D936E7" w:rsidRPr="008F01F7" w:rsidRDefault="00D936E7" w:rsidP="00BE37DE">
            <w:pPr>
              <w:rPr>
                <w:b/>
              </w:rPr>
            </w:pPr>
          </w:p>
        </w:tc>
        <w:tc>
          <w:tcPr>
            <w:tcW w:w="0" w:type="auto"/>
          </w:tcPr>
          <w:p w14:paraId="5E9EFAE8" w14:textId="77777777" w:rsidR="00D936E7" w:rsidRPr="008F01F7" w:rsidRDefault="00D936E7" w:rsidP="00BE37DE">
            <w:pPr>
              <w:rPr>
                <w:lang w:val="en-GB"/>
              </w:rPr>
            </w:pPr>
          </w:p>
        </w:tc>
        <w:tc>
          <w:tcPr>
            <w:tcW w:w="0" w:type="auto"/>
          </w:tcPr>
          <w:p w14:paraId="140C8E05" w14:textId="77777777" w:rsidR="00D936E7" w:rsidRPr="008F01F7" w:rsidRDefault="00D936E7" w:rsidP="00BE37DE">
            <w:pPr>
              <w:rPr>
                <w:lang w:val="en-GB"/>
              </w:rPr>
            </w:pPr>
          </w:p>
        </w:tc>
        <w:tc>
          <w:tcPr>
            <w:tcW w:w="0" w:type="auto"/>
          </w:tcPr>
          <w:p w14:paraId="40B11355" w14:textId="77777777" w:rsidR="00D936E7" w:rsidRPr="008F01F7" w:rsidRDefault="00D936E7" w:rsidP="00BE37DE">
            <w:pPr>
              <w:rPr>
                <w:lang w:val="en-GB"/>
              </w:rPr>
            </w:pPr>
          </w:p>
        </w:tc>
      </w:tr>
      <w:tr w:rsidR="00803108" w14:paraId="360A4933" w14:textId="77777777" w:rsidTr="00BE37DE">
        <w:tc>
          <w:tcPr>
            <w:tcW w:w="0" w:type="auto"/>
            <w:vMerge w:val="restart"/>
            <w:shd w:val="clear" w:color="auto" w:fill="F2F2F2" w:themeFill="background1" w:themeFillShade="F2"/>
          </w:tcPr>
          <w:p w14:paraId="7381A51B" w14:textId="77777777" w:rsidR="00D936E7" w:rsidRPr="008F01F7" w:rsidRDefault="0061462E" w:rsidP="00BE37DE">
            <w:r>
              <w:rPr>
                <w:rFonts w:ascii="Microsoft Sans Serif" w:eastAsia="Microsoft Sans Serif" w:hAnsi="Microsoft Sans Serif" w:cs="Microsoft Sans Serif"/>
                <w:b/>
                <w:bCs/>
                <w:szCs w:val="24"/>
                <w:bdr w:val="nil"/>
                <w:lang w:val="fr-FR" w:eastAsia="en-US"/>
              </w:rPr>
              <w:t xml:space="preserve">Efficacité </w:t>
            </w:r>
          </w:p>
        </w:tc>
        <w:tc>
          <w:tcPr>
            <w:tcW w:w="0" w:type="auto"/>
          </w:tcPr>
          <w:p w14:paraId="4FA7FD3C" w14:textId="77777777" w:rsidR="00D936E7" w:rsidRPr="008F01F7" w:rsidRDefault="00D936E7" w:rsidP="00BE37DE">
            <w:pPr>
              <w:rPr>
                <w:lang w:val="en-GB"/>
              </w:rPr>
            </w:pPr>
          </w:p>
        </w:tc>
        <w:tc>
          <w:tcPr>
            <w:tcW w:w="0" w:type="auto"/>
          </w:tcPr>
          <w:p w14:paraId="7AAACD85" w14:textId="77777777" w:rsidR="00D936E7" w:rsidRPr="008F01F7" w:rsidRDefault="00D936E7" w:rsidP="00BE37DE">
            <w:pPr>
              <w:rPr>
                <w:lang w:val="en-GB"/>
              </w:rPr>
            </w:pPr>
          </w:p>
        </w:tc>
        <w:tc>
          <w:tcPr>
            <w:tcW w:w="0" w:type="auto"/>
          </w:tcPr>
          <w:p w14:paraId="059B68A6" w14:textId="77777777" w:rsidR="00D936E7" w:rsidRPr="008F01F7" w:rsidRDefault="00D936E7" w:rsidP="00BE37DE">
            <w:pPr>
              <w:rPr>
                <w:lang w:val="en-GB"/>
              </w:rPr>
            </w:pPr>
          </w:p>
        </w:tc>
      </w:tr>
      <w:tr w:rsidR="00803108" w14:paraId="0738FC5E" w14:textId="77777777" w:rsidTr="00BE37DE">
        <w:tc>
          <w:tcPr>
            <w:tcW w:w="0" w:type="auto"/>
            <w:vMerge/>
            <w:shd w:val="clear" w:color="auto" w:fill="F2F2F2" w:themeFill="background1" w:themeFillShade="F2"/>
          </w:tcPr>
          <w:p w14:paraId="43A6F967" w14:textId="77777777" w:rsidR="00D936E7" w:rsidRPr="008F01F7" w:rsidRDefault="00D936E7" w:rsidP="00BE37DE">
            <w:pPr>
              <w:rPr>
                <w:b/>
                <w:bCs/>
              </w:rPr>
            </w:pPr>
          </w:p>
        </w:tc>
        <w:tc>
          <w:tcPr>
            <w:tcW w:w="0" w:type="auto"/>
          </w:tcPr>
          <w:p w14:paraId="77BAB004" w14:textId="77777777" w:rsidR="00D936E7" w:rsidRPr="008F01F7" w:rsidRDefault="00D936E7" w:rsidP="00BE37DE">
            <w:pPr>
              <w:rPr>
                <w:lang w:val="en-GB"/>
              </w:rPr>
            </w:pPr>
          </w:p>
        </w:tc>
        <w:tc>
          <w:tcPr>
            <w:tcW w:w="0" w:type="auto"/>
          </w:tcPr>
          <w:p w14:paraId="4FFF9438" w14:textId="77777777" w:rsidR="00D936E7" w:rsidRPr="008F01F7" w:rsidRDefault="00D936E7" w:rsidP="00BE37DE">
            <w:pPr>
              <w:rPr>
                <w:lang w:val="en-GB"/>
              </w:rPr>
            </w:pPr>
          </w:p>
        </w:tc>
        <w:tc>
          <w:tcPr>
            <w:tcW w:w="0" w:type="auto"/>
          </w:tcPr>
          <w:p w14:paraId="1AE61179" w14:textId="77777777" w:rsidR="00D936E7" w:rsidRPr="008F01F7" w:rsidRDefault="00D936E7" w:rsidP="00BE37DE">
            <w:pPr>
              <w:rPr>
                <w:lang w:val="en-GB"/>
              </w:rPr>
            </w:pPr>
          </w:p>
        </w:tc>
      </w:tr>
      <w:tr w:rsidR="00803108" w14:paraId="59038E58" w14:textId="77777777" w:rsidTr="00BE37DE">
        <w:tc>
          <w:tcPr>
            <w:tcW w:w="0" w:type="auto"/>
            <w:vMerge/>
            <w:shd w:val="clear" w:color="auto" w:fill="F2F2F2" w:themeFill="background1" w:themeFillShade="F2"/>
          </w:tcPr>
          <w:p w14:paraId="30365879" w14:textId="77777777" w:rsidR="00D936E7" w:rsidRPr="008F01F7" w:rsidRDefault="00D936E7" w:rsidP="00BE37DE">
            <w:pPr>
              <w:rPr>
                <w:b/>
                <w:bCs/>
              </w:rPr>
            </w:pPr>
          </w:p>
        </w:tc>
        <w:tc>
          <w:tcPr>
            <w:tcW w:w="0" w:type="auto"/>
          </w:tcPr>
          <w:p w14:paraId="2FECE7E2" w14:textId="77777777" w:rsidR="00D936E7" w:rsidRPr="008F01F7" w:rsidRDefault="00D936E7" w:rsidP="00BE37DE">
            <w:pPr>
              <w:rPr>
                <w:lang w:val="en-GB"/>
              </w:rPr>
            </w:pPr>
          </w:p>
        </w:tc>
        <w:tc>
          <w:tcPr>
            <w:tcW w:w="0" w:type="auto"/>
          </w:tcPr>
          <w:p w14:paraId="2E889F58" w14:textId="77777777" w:rsidR="00D936E7" w:rsidRPr="008F01F7" w:rsidRDefault="00D936E7" w:rsidP="00BE37DE">
            <w:pPr>
              <w:rPr>
                <w:lang w:val="en-GB"/>
              </w:rPr>
            </w:pPr>
          </w:p>
        </w:tc>
        <w:tc>
          <w:tcPr>
            <w:tcW w:w="0" w:type="auto"/>
          </w:tcPr>
          <w:p w14:paraId="4A55CF6E" w14:textId="77777777" w:rsidR="00D936E7" w:rsidRPr="008F01F7" w:rsidRDefault="00D936E7" w:rsidP="00BE37DE">
            <w:pPr>
              <w:rPr>
                <w:lang w:val="en-GB"/>
              </w:rPr>
            </w:pPr>
          </w:p>
        </w:tc>
      </w:tr>
      <w:tr w:rsidR="00803108" w14:paraId="4243E7C2" w14:textId="77777777" w:rsidTr="00BE37DE">
        <w:tc>
          <w:tcPr>
            <w:tcW w:w="0" w:type="auto"/>
            <w:vMerge w:val="restart"/>
            <w:shd w:val="clear" w:color="auto" w:fill="F2F2F2" w:themeFill="background1" w:themeFillShade="F2"/>
          </w:tcPr>
          <w:p w14:paraId="7878A892" w14:textId="77777777" w:rsidR="00D936E7" w:rsidRPr="008F01F7" w:rsidRDefault="0061462E" w:rsidP="00BE37DE">
            <w:r>
              <w:rPr>
                <w:rFonts w:ascii="Microsoft Sans Serif" w:eastAsia="Microsoft Sans Serif" w:hAnsi="Microsoft Sans Serif" w:cs="Microsoft Sans Serif"/>
                <w:b/>
                <w:bCs/>
                <w:szCs w:val="24"/>
                <w:bdr w:val="nil"/>
                <w:lang w:val="fr-FR" w:eastAsia="en-US"/>
              </w:rPr>
              <w:t xml:space="preserve">Pertinence </w:t>
            </w:r>
          </w:p>
        </w:tc>
        <w:tc>
          <w:tcPr>
            <w:tcW w:w="0" w:type="auto"/>
          </w:tcPr>
          <w:p w14:paraId="47E7EABD" w14:textId="77777777" w:rsidR="00D936E7" w:rsidRPr="008F01F7" w:rsidRDefault="00D936E7" w:rsidP="00BE37DE">
            <w:pPr>
              <w:rPr>
                <w:lang w:val="en-GB"/>
              </w:rPr>
            </w:pPr>
          </w:p>
        </w:tc>
        <w:tc>
          <w:tcPr>
            <w:tcW w:w="0" w:type="auto"/>
          </w:tcPr>
          <w:p w14:paraId="27253EAF" w14:textId="77777777" w:rsidR="00D936E7" w:rsidRPr="008F01F7" w:rsidRDefault="00D936E7" w:rsidP="00BE37DE">
            <w:pPr>
              <w:rPr>
                <w:lang w:val="en-GB"/>
              </w:rPr>
            </w:pPr>
          </w:p>
        </w:tc>
        <w:tc>
          <w:tcPr>
            <w:tcW w:w="0" w:type="auto"/>
          </w:tcPr>
          <w:p w14:paraId="5AE29A3C" w14:textId="77777777" w:rsidR="00D936E7" w:rsidRPr="008F01F7" w:rsidRDefault="00D936E7" w:rsidP="00BE37DE">
            <w:pPr>
              <w:rPr>
                <w:lang w:val="en-GB"/>
              </w:rPr>
            </w:pPr>
          </w:p>
        </w:tc>
      </w:tr>
      <w:tr w:rsidR="00803108" w14:paraId="1E90654C" w14:textId="77777777" w:rsidTr="00BE37DE">
        <w:tc>
          <w:tcPr>
            <w:tcW w:w="0" w:type="auto"/>
            <w:vMerge/>
            <w:shd w:val="clear" w:color="auto" w:fill="F2F2F2" w:themeFill="background1" w:themeFillShade="F2"/>
          </w:tcPr>
          <w:p w14:paraId="421ECFE6" w14:textId="77777777" w:rsidR="00D936E7" w:rsidRPr="008F01F7" w:rsidRDefault="00D936E7" w:rsidP="00BE37DE">
            <w:pPr>
              <w:rPr>
                <w:b/>
                <w:bCs/>
              </w:rPr>
            </w:pPr>
          </w:p>
        </w:tc>
        <w:tc>
          <w:tcPr>
            <w:tcW w:w="0" w:type="auto"/>
          </w:tcPr>
          <w:p w14:paraId="331A7CE7" w14:textId="77777777" w:rsidR="00D936E7" w:rsidRPr="008F01F7" w:rsidRDefault="00D936E7" w:rsidP="00BE37DE">
            <w:pPr>
              <w:rPr>
                <w:lang w:val="en-GB"/>
              </w:rPr>
            </w:pPr>
          </w:p>
        </w:tc>
        <w:tc>
          <w:tcPr>
            <w:tcW w:w="0" w:type="auto"/>
          </w:tcPr>
          <w:p w14:paraId="1A36754C" w14:textId="77777777" w:rsidR="00D936E7" w:rsidRPr="008F01F7" w:rsidRDefault="00D936E7" w:rsidP="00BE37DE">
            <w:pPr>
              <w:rPr>
                <w:lang w:val="en-GB"/>
              </w:rPr>
            </w:pPr>
          </w:p>
        </w:tc>
        <w:tc>
          <w:tcPr>
            <w:tcW w:w="0" w:type="auto"/>
          </w:tcPr>
          <w:p w14:paraId="363EB41C" w14:textId="77777777" w:rsidR="00D936E7" w:rsidRPr="008F01F7" w:rsidRDefault="00D936E7" w:rsidP="00BE37DE">
            <w:pPr>
              <w:rPr>
                <w:lang w:val="en-GB"/>
              </w:rPr>
            </w:pPr>
          </w:p>
        </w:tc>
      </w:tr>
      <w:tr w:rsidR="00803108" w14:paraId="2F435C08" w14:textId="77777777" w:rsidTr="00BE37DE">
        <w:tc>
          <w:tcPr>
            <w:tcW w:w="0" w:type="auto"/>
            <w:vMerge/>
            <w:shd w:val="clear" w:color="auto" w:fill="F2F2F2" w:themeFill="background1" w:themeFillShade="F2"/>
          </w:tcPr>
          <w:p w14:paraId="248AE742" w14:textId="77777777" w:rsidR="00D936E7" w:rsidRPr="008F01F7" w:rsidRDefault="00D936E7" w:rsidP="00BE37DE">
            <w:pPr>
              <w:rPr>
                <w:b/>
                <w:bCs/>
              </w:rPr>
            </w:pPr>
          </w:p>
        </w:tc>
        <w:tc>
          <w:tcPr>
            <w:tcW w:w="0" w:type="auto"/>
          </w:tcPr>
          <w:p w14:paraId="7FD68FDC" w14:textId="77777777" w:rsidR="00D936E7" w:rsidRPr="008F01F7" w:rsidRDefault="00D936E7" w:rsidP="00BE37DE">
            <w:pPr>
              <w:rPr>
                <w:lang w:val="en-GB"/>
              </w:rPr>
            </w:pPr>
          </w:p>
        </w:tc>
        <w:tc>
          <w:tcPr>
            <w:tcW w:w="0" w:type="auto"/>
          </w:tcPr>
          <w:p w14:paraId="6559F6A9" w14:textId="77777777" w:rsidR="00D936E7" w:rsidRPr="008F01F7" w:rsidRDefault="00D936E7" w:rsidP="00BE37DE">
            <w:pPr>
              <w:rPr>
                <w:lang w:val="en-GB"/>
              </w:rPr>
            </w:pPr>
          </w:p>
        </w:tc>
        <w:tc>
          <w:tcPr>
            <w:tcW w:w="0" w:type="auto"/>
          </w:tcPr>
          <w:p w14:paraId="4758A875" w14:textId="77777777" w:rsidR="00D936E7" w:rsidRPr="008F01F7" w:rsidRDefault="00D936E7" w:rsidP="00BE37DE">
            <w:pPr>
              <w:rPr>
                <w:lang w:val="en-GB"/>
              </w:rPr>
            </w:pPr>
          </w:p>
        </w:tc>
      </w:tr>
      <w:tr w:rsidR="00803108" w14:paraId="3C622BBB" w14:textId="77777777" w:rsidTr="00BE37DE">
        <w:tc>
          <w:tcPr>
            <w:tcW w:w="0" w:type="auto"/>
            <w:vMerge w:val="restart"/>
            <w:shd w:val="clear" w:color="auto" w:fill="F2F2F2" w:themeFill="background1" w:themeFillShade="F2"/>
          </w:tcPr>
          <w:p w14:paraId="462E7C57" w14:textId="77777777" w:rsidR="00D936E7" w:rsidRPr="008F01F7" w:rsidRDefault="0061462E" w:rsidP="00BE37DE">
            <w:r>
              <w:rPr>
                <w:rFonts w:ascii="Microsoft Sans Serif" w:eastAsia="Microsoft Sans Serif" w:hAnsi="Microsoft Sans Serif" w:cs="Microsoft Sans Serif"/>
                <w:b/>
                <w:bCs/>
                <w:szCs w:val="24"/>
                <w:bdr w:val="nil"/>
                <w:lang w:val="fr-FR" w:eastAsia="en-US"/>
              </w:rPr>
              <w:t xml:space="preserve">Efficience </w:t>
            </w:r>
          </w:p>
        </w:tc>
        <w:tc>
          <w:tcPr>
            <w:tcW w:w="0" w:type="auto"/>
          </w:tcPr>
          <w:p w14:paraId="006502DB" w14:textId="77777777" w:rsidR="00D936E7" w:rsidRPr="008F01F7" w:rsidRDefault="00D936E7" w:rsidP="00BE37DE">
            <w:pPr>
              <w:rPr>
                <w:lang w:val="en-GB"/>
              </w:rPr>
            </w:pPr>
          </w:p>
        </w:tc>
        <w:tc>
          <w:tcPr>
            <w:tcW w:w="0" w:type="auto"/>
          </w:tcPr>
          <w:p w14:paraId="3E2B3897" w14:textId="77777777" w:rsidR="00D936E7" w:rsidRPr="008F01F7" w:rsidRDefault="00D936E7" w:rsidP="00BE37DE">
            <w:pPr>
              <w:rPr>
                <w:lang w:val="en-GB"/>
              </w:rPr>
            </w:pPr>
          </w:p>
        </w:tc>
        <w:tc>
          <w:tcPr>
            <w:tcW w:w="0" w:type="auto"/>
          </w:tcPr>
          <w:p w14:paraId="1B26D911" w14:textId="77777777" w:rsidR="00D936E7" w:rsidRPr="008F01F7" w:rsidRDefault="00D936E7" w:rsidP="00BE37DE">
            <w:pPr>
              <w:rPr>
                <w:lang w:val="en-GB"/>
              </w:rPr>
            </w:pPr>
          </w:p>
        </w:tc>
      </w:tr>
      <w:tr w:rsidR="00803108" w14:paraId="56DE4541" w14:textId="77777777" w:rsidTr="00BE37DE">
        <w:tc>
          <w:tcPr>
            <w:tcW w:w="0" w:type="auto"/>
            <w:vMerge/>
            <w:shd w:val="clear" w:color="auto" w:fill="F2F2F2" w:themeFill="background1" w:themeFillShade="F2"/>
          </w:tcPr>
          <w:p w14:paraId="1D347483" w14:textId="77777777" w:rsidR="00D936E7" w:rsidRPr="008F01F7" w:rsidRDefault="00D936E7" w:rsidP="00BE37DE">
            <w:pPr>
              <w:rPr>
                <w:b/>
                <w:bCs/>
              </w:rPr>
            </w:pPr>
          </w:p>
        </w:tc>
        <w:tc>
          <w:tcPr>
            <w:tcW w:w="0" w:type="auto"/>
          </w:tcPr>
          <w:p w14:paraId="00667553" w14:textId="77777777" w:rsidR="00D936E7" w:rsidRPr="008F01F7" w:rsidRDefault="00D936E7" w:rsidP="00BE37DE">
            <w:pPr>
              <w:rPr>
                <w:lang w:val="en-GB"/>
              </w:rPr>
            </w:pPr>
          </w:p>
        </w:tc>
        <w:tc>
          <w:tcPr>
            <w:tcW w:w="0" w:type="auto"/>
          </w:tcPr>
          <w:p w14:paraId="75AF9950" w14:textId="77777777" w:rsidR="00D936E7" w:rsidRPr="008F01F7" w:rsidRDefault="00D936E7" w:rsidP="00BE37DE">
            <w:pPr>
              <w:rPr>
                <w:lang w:val="en-GB"/>
              </w:rPr>
            </w:pPr>
          </w:p>
        </w:tc>
        <w:tc>
          <w:tcPr>
            <w:tcW w:w="0" w:type="auto"/>
          </w:tcPr>
          <w:p w14:paraId="6C9979B0" w14:textId="77777777" w:rsidR="00D936E7" w:rsidRPr="008F01F7" w:rsidRDefault="00D936E7" w:rsidP="00BE37DE">
            <w:pPr>
              <w:rPr>
                <w:lang w:val="en-GB"/>
              </w:rPr>
            </w:pPr>
          </w:p>
        </w:tc>
      </w:tr>
      <w:tr w:rsidR="00803108" w14:paraId="2420A68A" w14:textId="77777777" w:rsidTr="00BE37DE">
        <w:tc>
          <w:tcPr>
            <w:tcW w:w="0" w:type="auto"/>
            <w:vMerge/>
            <w:shd w:val="clear" w:color="auto" w:fill="F2F2F2" w:themeFill="background1" w:themeFillShade="F2"/>
          </w:tcPr>
          <w:p w14:paraId="2813B33E" w14:textId="77777777" w:rsidR="00D936E7" w:rsidRPr="008F01F7" w:rsidRDefault="00D936E7" w:rsidP="00BE37DE">
            <w:pPr>
              <w:rPr>
                <w:b/>
                <w:bCs/>
              </w:rPr>
            </w:pPr>
          </w:p>
        </w:tc>
        <w:tc>
          <w:tcPr>
            <w:tcW w:w="0" w:type="auto"/>
          </w:tcPr>
          <w:p w14:paraId="16D02931" w14:textId="77777777" w:rsidR="00D936E7" w:rsidRPr="008F01F7" w:rsidRDefault="00D936E7" w:rsidP="00BE37DE">
            <w:pPr>
              <w:rPr>
                <w:lang w:val="en-GB"/>
              </w:rPr>
            </w:pPr>
          </w:p>
        </w:tc>
        <w:tc>
          <w:tcPr>
            <w:tcW w:w="0" w:type="auto"/>
          </w:tcPr>
          <w:p w14:paraId="4AC90435" w14:textId="77777777" w:rsidR="00D936E7" w:rsidRPr="008F01F7" w:rsidRDefault="00D936E7" w:rsidP="00BE37DE">
            <w:pPr>
              <w:rPr>
                <w:lang w:val="en-GB"/>
              </w:rPr>
            </w:pPr>
          </w:p>
        </w:tc>
        <w:tc>
          <w:tcPr>
            <w:tcW w:w="0" w:type="auto"/>
          </w:tcPr>
          <w:p w14:paraId="1CB34311" w14:textId="77777777" w:rsidR="00D936E7" w:rsidRPr="008F01F7" w:rsidRDefault="00D936E7" w:rsidP="00BE37DE">
            <w:pPr>
              <w:rPr>
                <w:lang w:val="en-GB"/>
              </w:rPr>
            </w:pPr>
          </w:p>
        </w:tc>
      </w:tr>
      <w:tr w:rsidR="00803108" w14:paraId="7F5B79C6" w14:textId="77777777" w:rsidTr="00BE37DE">
        <w:tc>
          <w:tcPr>
            <w:tcW w:w="0" w:type="auto"/>
            <w:vMerge w:val="restart"/>
            <w:shd w:val="clear" w:color="auto" w:fill="F2F2F2" w:themeFill="background1" w:themeFillShade="F2"/>
          </w:tcPr>
          <w:p w14:paraId="13A1BAED" w14:textId="77777777" w:rsidR="00D936E7" w:rsidRPr="008F01F7" w:rsidRDefault="0061462E" w:rsidP="00BE37DE">
            <w:r>
              <w:rPr>
                <w:rFonts w:ascii="Microsoft Sans Serif" w:eastAsia="Microsoft Sans Serif" w:hAnsi="Microsoft Sans Serif" w:cs="Microsoft Sans Serif"/>
                <w:b/>
                <w:bCs/>
                <w:szCs w:val="24"/>
                <w:bdr w:val="nil"/>
                <w:lang w:val="fr-FR" w:eastAsia="en-US"/>
              </w:rPr>
              <w:t xml:space="preserve">Durabilité </w:t>
            </w:r>
          </w:p>
        </w:tc>
        <w:tc>
          <w:tcPr>
            <w:tcW w:w="0" w:type="auto"/>
          </w:tcPr>
          <w:p w14:paraId="3E8CD1D1" w14:textId="77777777" w:rsidR="00D936E7" w:rsidRPr="008F01F7" w:rsidRDefault="00D936E7" w:rsidP="00BE37DE">
            <w:pPr>
              <w:rPr>
                <w:lang w:val="en-GB"/>
              </w:rPr>
            </w:pPr>
          </w:p>
        </w:tc>
        <w:tc>
          <w:tcPr>
            <w:tcW w:w="0" w:type="auto"/>
          </w:tcPr>
          <w:p w14:paraId="3B5A0FD9" w14:textId="77777777" w:rsidR="00D936E7" w:rsidRPr="008F01F7" w:rsidRDefault="00D936E7" w:rsidP="00BE37DE">
            <w:pPr>
              <w:rPr>
                <w:lang w:val="en-GB"/>
              </w:rPr>
            </w:pPr>
          </w:p>
        </w:tc>
        <w:tc>
          <w:tcPr>
            <w:tcW w:w="0" w:type="auto"/>
          </w:tcPr>
          <w:p w14:paraId="091ED845" w14:textId="77777777" w:rsidR="00D936E7" w:rsidRPr="008F01F7" w:rsidRDefault="00D936E7" w:rsidP="00BE37DE">
            <w:pPr>
              <w:rPr>
                <w:lang w:val="en-GB"/>
              </w:rPr>
            </w:pPr>
          </w:p>
        </w:tc>
      </w:tr>
      <w:tr w:rsidR="00803108" w14:paraId="594209BA" w14:textId="77777777" w:rsidTr="00BE37DE">
        <w:tc>
          <w:tcPr>
            <w:tcW w:w="0" w:type="auto"/>
            <w:vMerge/>
            <w:shd w:val="clear" w:color="auto" w:fill="F2F2F2" w:themeFill="background1" w:themeFillShade="F2"/>
          </w:tcPr>
          <w:p w14:paraId="735B8F4C" w14:textId="77777777" w:rsidR="00D936E7" w:rsidRPr="008F01F7" w:rsidRDefault="00D936E7" w:rsidP="00BE37DE">
            <w:pPr>
              <w:rPr>
                <w:b/>
                <w:bCs/>
              </w:rPr>
            </w:pPr>
          </w:p>
        </w:tc>
        <w:tc>
          <w:tcPr>
            <w:tcW w:w="0" w:type="auto"/>
          </w:tcPr>
          <w:p w14:paraId="1A9545E1" w14:textId="77777777" w:rsidR="00D936E7" w:rsidRPr="008F01F7" w:rsidRDefault="00D936E7" w:rsidP="00BE37DE">
            <w:pPr>
              <w:rPr>
                <w:lang w:val="en-GB"/>
              </w:rPr>
            </w:pPr>
          </w:p>
        </w:tc>
        <w:tc>
          <w:tcPr>
            <w:tcW w:w="0" w:type="auto"/>
          </w:tcPr>
          <w:p w14:paraId="6BA69889" w14:textId="77777777" w:rsidR="00D936E7" w:rsidRPr="008F01F7" w:rsidRDefault="00D936E7" w:rsidP="00BE37DE">
            <w:pPr>
              <w:rPr>
                <w:lang w:val="en-GB"/>
              </w:rPr>
            </w:pPr>
          </w:p>
        </w:tc>
        <w:tc>
          <w:tcPr>
            <w:tcW w:w="0" w:type="auto"/>
          </w:tcPr>
          <w:p w14:paraId="7136AAC4" w14:textId="77777777" w:rsidR="00D936E7" w:rsidRPr="008F01F7" w:rsidRDefault="00D936E7" w:rsidP="00BE37DE">
            <w:pPr>
              <w:rPr>
                <w:lang w:val="en-GB"/>
              </w:rPr>
            </w:pPr>
          </w:p>
        </w:tc>
      </w:tr>
      <w:tr w:rsidR="00803108" w14:paraId="55338338" w14:textId="77777777" w:rsidTr="00BE37DE">
        <w:tc>
          <w:tcPr>
            <w:tcW w:w="0" w:type="auto"/>
            <w:vMerge/>
            <w:shd w:val="clear" w:color="auto" w:fill="F2F2F2" w:themeFill="background1" w:themeFillShade="F2"/>
          </w:tcPr>
          <w:p w14:paraId="557C0D65" w14:textId="77777777" w:rsidR="00D936E7" w:rsidRPr="008F01F7" w:rsidRDefault="00D936E7" w:rsidP="00BE37DE">
            <w:pPr>
              <w:rPr>
                <w:b/>
                <w:bCs/>
              </w:rPr>
            </w:pPr>
          </w:p>
        </w:tc>
        <w:tc>
          <w:tcPr>
            <w:tcW w:w="0" w:type="auto"/>
          </w:tcPr>
          <w:p w14:paraId="131AB9F4" w14:textId="77777777" w:rsidR="00D936E7" w:rsidRPr="008F01F7" w:rsidRDefault="00D936E7" w:rsidP="00BE37DE">
            <w:pPr>
              <w:rPr>
                <w:lang w:val="en-GB"/>
              </w:rPr>
            </w:pPr>
          </w:p>
        </w:tc>
        <w:tc>
          <w:tcPr>
            <w:tcW w:w="0" w:type="auto"/>
          </w:tcPr>
          <w:p w14:paraId="035C8C74" w14:textId="77777777" w:rsidR="00D936E7" w:rsidRPr="008F01F7" w:rsidRDefault="00D936E7" w:rsidP="00BE37DE">
            <w:pPr>
              <w:rPr>
                <w:lang w:val="en-GB"/>
              </w:rPr>
            </w:pPr>
          </w:p>
        </w:tc>
        <w:tc>
          <w:tcPr>
            <w:tcW w:w="0" w:type="auto"/>
          </w:tcPr>
          <w:p w14:paraId="1084E435" w14:textId="77777777" w:rsidR="00D936E7" w:rsidRPr="008F01F7" w:rsidRDefault="00D936E7" w:rsidP="00BE37DE">
            <w:pPr>
              <w:rPr>
                <w:lang w:val="en-GB"/>
              </w:rPr>
            </w:pPr>
          </w:p>
        </w:tc>
      </w:tr>
      <w:tr w:rsidR="00803108" w14:paraId="2CB2A507" w14:textId="77777777" w:rsidTr="00BE37DE">
        <w:tc>
          <w:tcPr>
            <w:tcW w:w="0" w:type="auto"/>
            <w:vMerge w:val="restart"/>
            <w:shd w:val="clear" w:color="auto" w:fill="F2F2F2" w:themeFill="background1" w:themeFillShade="F2"/>
          </w:tcPr>
          <w:p w14:paraId="343DDD80" w14:textId="77777777" w:rsidR="00D936E7" w:rsidRPr="008F01F7" w:rsidRDefault="0061462E" w:rsidP="00BE37DE">
            <w:r>
              <w:rPr>
                <w:rFonts w:ascii="Microsoft Sans Serif" w:eastAsia="Microsoft Sans Serif" w:hAnsi="Microsoft Sans Serif" w:cs="Microsoft Sans Serif"/>
                <w:b/>
                <w:bCs/>
                <w:szCs w:val="24"/>
                <w:bdr w:val="nil"/>
                <w:lang w:val="fr-FR" w:eastAsia="en-US"/>
              </w:rPr>
              <w:t xml:space="preserve">Impact </w:t>
            </w:r>
          </w:p>
        </w:tc>
        <w:tc>
          <w:tcPr>
            <w:tcW w:w="0" w:type="auto"/>
          </w:tcPr>
          <w:p w14:paraId="44674F64" w14:textId="77777777" w:rsidR="00D936E7" w:rsidRPr="008F01F7" w:rsidRDefault="00D936E7" w:rsidP="00BE37DE">
            <w:pPr>
              <w:rPr>
                <w:lang w:val="en-GB"/>
              </w:rPr>
            </w:pPr>
          </w:p>
        </w:tc>
        <w:tc>
          <w:tcPr>
            <w:tcW w:w="0" w:type="auto"/>
          </w:tcPr>
          <w:p w14:paraId="4A5D8BA4" w14:textId="77777777" w:rsidR="00D936E7" w:rsidRPr="008F01F7" w:rsidRDefault="00D936E7" w:rsidP="00BE37DE">
            <w:pPr>
              <w:rPr>
                <w:lang w:val="en-GB"/>
              </w:rPr>
            </w:pPr>
          </w:p>
        </w:tc>
        <w:tc>
          <w:tcPr>
            <w:tcW w:w="0" w:type="auto"/>
          </w:tcPr>
          <w:p w14:paraId="01C2E408" w14:textId="77777777" w:rsidR="00D936E7" w:rsidRPr="008F01F7" w:rsidRDefault="00D936E7" w:rsidP="00BE37DE">
            <w:pPr>
              <w:rPr>
                <w:lang w:val="en-GB"/>
              </w:rPr>
            </w:pPr>
          </w:p>
        </w:tc>
      </w:tr>
      <w:tr w:rsidR="00803108" w14:paraId="6AFA2BA5" w14:textId="77777777" w:rsidTr="00BE37DE">
        <w:tc>
          <w:tcPr>
            <w:tcW w:w="0" w:type="auto"/>
            <w:vMerge/>
            <w:shd w:val="clear" w:color="auto" w:fill="F2F2F2" w:themeFill="background1" w:themeFillShade="F2"/>
          </w:tcPr>
          <w:p w14:paraId="5C71D822" w14:textId="77777777" w:rsidR="00D936E7" w:rsidRPr="008F01F7" w:rsidRDefault="00D936E7" w:rsidP="00BE37DE">
            <w:pPr>
              <w:rPr>
                <w:b/>
                <w:bCs/>
              </w:rPr>
            </w:pPr>
          </w:p>
        </w:tc>
        <w:tc>
          <w:tcPr>
            <w:tcW w:w="0" w:type="auto"/>
          </w:tcPr>
          <w:p w14:paraId="167D71FC" w14:textId="77777777" w:rsidR="00D936E7" w:rsidRPr="008F01F7" w:rsidRDefault="00D936E7" w:rsidP="00BE37DE">
            <w:pPr>
              <w:rPr>
                <w:lang w:val="en-GB"/>
              </w:rPr>
            </w:pPr>
          </w:p>
        </w:tc>
        <w:tc>
          <w:tcPr>
            <w:tcW w:w="0" w:type="auto"/>
          </w:tcPr>
          <w:p w14:paraId="658A9E05" w14:textId="77777777" w:rsidR="00D936E7" w:rsidRPr="008F01F7" w:rsidRDefault="00D936E7" w:rsidP="00BE37DE">
            <w:pPr>
              <w:rPr>
                <w:lang w:val="en-GB"/>
              </w:rPr>
            </w:pPr>
          </w:p>
        </w:tc>
        <w:tc>
          <w:tcPr>
            <w:tcW w:w="0" w:type="auto"/>
          </w:tcPr>
          <w:p w14:paraId="11DD1EFB" w14:textId="77777777" w:rsidR="00D936E7" w:rsidRPr="008F01F7" w:rsidRDefault="00D936E7" w:rsidP="00BE37DE">
            <w:pPr>
              <w:rPr>
                <w:lang w:val="en-GB"/>
              </w:rPr>
            </w:pPr>
          </w:p>
        </w:tc>
      </w:tr>
      <w:tr w:rsidR="00803108" w14:paraId="2796907F" w14:textId="77777777" w:rsidTr="00BE37DE">
        <w:tc>
          <w:tcPr>
            <w:tcW w:w="0" w:type="auto"/>
            <w:vMerge/>
            <w:shd w:val="clear" w:color="auto" w:fill="F2F2F2" w:themeFill="background1" w:themeFillShade="F2"/>
          </w:tcPr>
          <w:p w14:paraId="1A693614" w14:textId="77777777" w:rsidR="00D936E7" w:rsidRPr="008F01F7" w:rsidRDefault="00D936E7" w:rsidP="00BE37DE">
            <w:pPr>
              <w:rPr>
                <w:b/>
                <w:bCs/>
              </w:rPr>
            </w:pPr>
          </w:p>
        </w:tc>
        <w:tc>
          <w:tcPr>
            <w:tcW w:w="0" w:type="auto"/>
          </w:tcPr>
          <w:p w14:paraId="514C6EB6" w14:textId="77777777" w:rsidR="00D936E7" w:rsidRPr="008F01F7" w:rsidRDefault="00D936E7" w:rsidP="00BE37DE">
            <w:pPr>
              <w:rPr>
                <w:lang w:val="en-GB"/>
              </w:rPr>
            </w:pPr>
          </w:p>
        </w:tc>
        <w:tc>
          <w:tcPr>
            <w:tcW w:w="0" w:type="auto"/>
          </w:tcPr>
          <w:p w14:paraId="7C4026F6" w14:textId="77777777" w:rsidR="00D936E7" w:rsidRPr="008F01F7" w:rsidRDefault="00D936E7" w:rsidP="00BE37DE">
            <w:pPr>
              <w:rPr>
                <w:lang w:val="en-GB"/>
              </w:rPr>
            </w:pPr>
          </w:p>
        </w:tc>
        <w:tc>
          <w:tcPr>
            <w:tcW w:w="0" w:type="auto"/>
          </w:tcPr>
          <w:p w14:paraId="4423AC52" w14:textId="77777777" w:rsidR="00D936E7" w:rsidRPr="008F01F7" w:rsidRDefault="00D936E7" w:rsidP="00BE37DE">
            <w:pPr>
              <w:rPr>
                <w:lang w:val="en-GB"/>
              </w:rPr>
            </w:pPr>
          </w:p>
        </w:tc>
      </w:tr>
      <w:tr w:rsidR="00803108" w14:paraId="60C52DF4" w14:textId="77777777" w:rsidTr="00BE37DE">
        <w:tc>
          <w:tcPr>
            <w:tcW w:w="0" w:type="auto"/>
            <w:vMerge w:val="restart"/>
            <w:shd w:val="clear" w:color="auto" w:fill="F2F2F2" w:themeFill="background1" w:themeFillShade="F2"/>
          </w:tcPr>
          <w:p w14:paraId="56320F48" w14:textId="77777777" w:rsidR="00D936E7" w:rsidRPr="008F01F7" w:rsidRDefault="0061462E" w:rsidP="00BE37DE">
            <w:r>
              <w:rPr>
                <w:rFonts w:ascii="Microsoft Sans Serif" w:eastAsia="Microsoft Sans Serif" w:hAnsi="Microsoft Sans Serif" w:cs="Microsoft Sans Serif"/>
                <w:b/>
                <w:bCs/>
                <w:szCs w:val="24"/>
                <w:bdr w:val="nil"/>
                <w:lang w:val="fr-FR" w:eastAsia="en-US"/>
              </w:rPr>
              <w:t>Production de connaissances</w:t>
            </w:r>
          </w:p>
        </w:tc>
        <w:tc>
          <w:tcPr>
            <w:tcW w:w="0" w:type="auto"/>
          </w:tcPr>
          <w:p w14:paraId="5981315E" w14:textId="77777777" w:rsidR="00D936E7" w:rsidRPr="008F01F7" w:rsidRDefault="00D936E7" w:rsidP="00BE37DE">
            <w:pPr>
              <w:rPr>
                <w:lang w:val="en-GB"/>
              </w:rPr>
            </w:pPr>
          </w:p>
        </w:tc>
        <w:tc>
          <w:tcPr>
            <w:tcW w:w="0" w:type="auto"/>
          </w:tcPr>
          <w:p w14:paraId="4C4FD8C9" w14:textId="77777777" w:rsidR="00D936E7" w:rsidRPr="008F01F7" w:rsidRDefault="00D936E7" w:rsidP="00BE37DE">
            <w:pPr>
              <w:rPr>
                <w:lang w:val="en-GB"/>
              </w:rPr>
            </w:pPr>
          </w:p>
        </w:tc>
        <w:tc>
          <w:tcPr>
            <w:tcW w:w="0" w:type="auto"/>
          </w:tcPr>
          <w:p w14:paraId="2E3C779A" w14:textId="77777777" w:rsidR="00D936E7" w:rsidRPr="008F01F7" w:rsidRDefault="00D936E7" w:rsidP="00BE37DE">
            <w:pPr>
              <w:rPr>
                <w:lang w:val="en-GB"/>
              </w:rPr>
            </w:pPr>
          </w:p>
        </w:tc>
      </w:tr>
      <w:tr w:rsidR="00803108" w14:paraId="03073B81" w14:textId="77777777" w:rsidTr="00BE37DE">
        <w:tc>
          <w:tcPr>
            <w:tcW w:w="0" w:type="auto"/>
            <w:vMerge/>
            <w:shd w:val="clear" w:color="auto" w:fill="F2F2F2" w:themeFill="background1" w:themeFillShade="F2"/>
          </w:tcPr>
          <w:p w14:paraId="0780CFC6" w14:textId="77777777" w:rsidR="00D936E7" w:rsidRPr="008F01F7" w:rsidRDefault="00D936E7" w:rsidP="00BE37DE">
            <w:pPr>
              <w:rPr>
                <w:b/>
                <w:bCs/>
              </w:rPr>
            </w:pPr>
          </w:p>
        </w:tc>
        <w:tc>
          <w:tcPr>
            <w:tcW w:w="0" w:type="auto"/>
          </w:tcPr>
          <w:p w14:paraId="73AF8225" w14:textId="77777777" w:rsidR="00D936E7" w:rsidRPr="008F01F7" w:rsidRDefault="00D936E7" w:rsidP="00BE37DE">
            <w:pPr>
              <w:rPr>
                <w:lang w:val="en-GB"/>
              </w:rPr>
            </w:pPr>
          </w:p>
        </w:tc>
        <w:tc>
          <w:tcPr>
            <w:tcW w:w="0" w:type="auto"/>
          </w:tcPr>
          <w:p w14:paraId="2F20AD85" w14:textId="77777777" w:rsidR="00D936E7" w:rsidRPr="008F01F7" w:rsidRDefault="00D936E7" w:rsidP="00BE37DE">
            <w:pPr>
              <w:rPr>
                <w:lang w:val="en-GB"/>
              </w:rPr>
            </w:pPr>
          </w:p>
        </w:tc>
        <w:tc>
          <w:tcPr>
            <w:tcW w:w="0" w:type="auto"/>
          </w:tcPr>
          <w:p w14:paraId="13AD8656" w14:textId="77777777" w:rsidR="00D936E7" w:rsidRPr="008F01F7" w:rsidRDefault="00D936E7" w:rsidP="00BE37DE">
            <w:pPr>
              <w:rPr>
                <w:lang w:val="en-GB"/>
              </w:rPr>
            </w:pPr>
          </w:p>
        </w:tc>
      </w:tr>
      <w:tr w:rsidR="00803108" w14:paraId="63EC8A4A" w14:textId="77777777" w:rsidTr="00BE37DE">
        <w:tc>
          <w:tcPr>
            <w:tcW w:w="0" w:type="auto"/>
            <w:vMerge/>
            <w:shd w:val="clear" w:color="auto" w:fill="F2F2F2" w:themeFill="background1" w:themeFillShade="F2"/>
          </w:tcPr>
          <w:p w14:paraId="4782886C" w14:textId="77777777" w:rsidR="00D936E7" w:rsidRPr="008F01F7" w:rsidRDefault="00D936E7" w:rsidP="00BE37DE">
            <w:pPr>
              <w:rPr>
                <w:b/>
                <w:bCs/>
              </w:rPr>
            </w:pPr>
          </w:p>
        </w:tc>
        <w:tc>
          <w:tcPr>
            <w:tcW w:w="0" w:type="auto"/>
          </w:tcPr>
          <w:p w14:paraId="75B878CA" w14:textId="77777777" w:rsidR="00D936E7" w:rsidRPr="008F01F7" w:rsidRDefault="00D936E7" w:rsidP="00BE37DE">
            <w:pPr>
              <w:rPr>
                <w:lang w:val="en-GB"/>
              </w:rPr>
            </w:pPr>
          </w:p>
        </w:tc>
        <w:tc>
          <w:tcPr>
            <w:tcW w:w="0" w:type="auto"/>
          </w:tcPr>
          <w:p w14:paraId="40FEE142" w14:textId="77777777" w:rsidR="00D936E7" w:rsidRPr="008F01F7" w:rsidRDefault="00D936E7" w:rsidP="00BE37DE">
            <w:pPr>
              <w:rPr>
                <w:lang w:val="en-GB"/>
              </w:rPr>
            </w:pPr>
          </w:p>
        </w:tc>
        <w:tc>
          <w:tcPr>
            <w:tcW w:w="0" w:type="auto"/>
          </w:tcPr>
          <w:p w14:paraId="0D146ED5" w14:textId="77777777" w:rsidR="00D936E7" w:rsidRPr="008F01F7" w:rsidRDefault="00D936E7" w:rsidP="00BE37DE">
            <w:pPr>
              <w:rPr>
                <w:lang w:val="en-GB"/>
              </w:rPr>
            </w:pPr>
          </w:p>
        </w:tc>
      </w:tr>
      <w:tr w:rsidR="00803108" w:rsidRPr="000560CE" w14:paraId="0439BDF2" w14:textId="77777777" w:rsidTr="00BE37DE">
        <w:tc>
          <w:tcPr>
            <w:tcW w:w="0" w:type="auto"/>
            <w:shd w:val="clear" w:color="auto" w:fill="F2F2F2" w:themeFill="background1" w:themeFillShade="F2"/>
          </w:tcPr>
          <w:p w14:paraId="04821978" w14:textId="77777777" w:rsidR="00D936E7" w:rsidRPr="0061462E" w:rsidRDefault="0061462E" w:rsidP="00BE37DE">
            <w:pPr>
              <w:rPr>
                <w:b/>
                <w:bCs/>
                <w:lang w:val="fr-FR"/>
              </w:rPr>
            </w:pPr>
            <w:r>
              <w:rPr>
                <w:rFonts w:ascii="Microsoft Sans Serif" w:eastAsia="Microsoft Sans Serif" w:hAnsi="Microsoft Sans Serif" w:cs="Microsoft Sans Serif"/>
                <w:b/>
                <w:bCs/>
                <w:szCs w:val="24"/>
                <w:bdr w:val="nil"/>
                <w:lang w:val="fr-FR" w:eastAsia="en-US"/>
              </w:rPr>
              <w:t xml:space="preserve">Égalité des sexes et droits humains </w:t>
            </w:r>
          </w:p>
        </w:tc>
        <w:tc>
          <w:tcPr>
            <w:tcW w:w="0" w:type="auto"/>
          </w:tcPr>
          <w:p w14:paraId="0E17C93E" w14:textId="77777777" w:rsidR="00D936E7" w:rsidRPr="0061462E" w:rsidRDefault="00D936E7" w:rsidP="00BE37DE">
            <w:pPr>
              <w:rPr>
                <w:lang w:val="fr-FR"/>
              </w:rPr>
            </w:pPr>
          </w:p>
        </w:tc>
        <w:tc>
          <w:tcPr>
            <w:tcW w:w="0" w:type="auto"/>
          </w:tcPr>
          <w:p w14:paraId="41900F4A" w14:textId="77777777" w:rsidR="00D936E7" w:rsidRPr="0061462E" w:rsidRDefault="00D936E7" w:rsidP="00BE37DE">
            <w:pPr>
              <w:rPr>
                <w:lang w:val="fr-FR"/>
              </w:rPr>
            </w:pPr>
          </w:p>
        </w:tc>
        <w:tc>
          <w:tcPr>
            <w:tcW w:w="0" w:type="auto"/>
          </w:tcPr>
          <w:p w14:paraId="4EA75376" w14:textId="77777777" w:rsidR="00D936E7" w:rsidRPr="0061462E" w:rsidRDefault="00D936E7" w:rsidP="00BE37DE">
            <w:pPr>
              <w:rPr>
                <w:lang w:val="fr-FR"/>
              </w:rPr>
            </w:pPr>
          </w:p>
        </w:tc>
      </w:tr>
      <w:tr w:rsidR="00803108" w14:paraId="52A7DE44" w14:textId="77777777" w:rsidTr="00BE37DE">
        <w:tc>
          <w:tcPr>
            <w:tcW w:w="0" w:type="auto"/>
            <w:shd w:val="clear" w:color="auto" w:fill="F2F2F2" w:themeFill="background1" w:themeFillShade="F2"/>
          </w:tcPr>
          <w:p w14:paraId="3638ABDB" w14:textId="77777777" w:rsidR="008F01F7" w:rsidRDefault="0061462E" w:rsidP="00BE37DE">
            <w:pPr>
              <w:rPr>
                <w:b/>
                <w:bCs/>
              </w:rPr>
            </w:pPr>
            <w:r>
              <w:rPr>
                <w:rFonts w:ascii="Microsoft Sans Serif" w:eastAsia="Microsoft Sans Serif" w:hAnsi="Microsoft Sans Serif" w:cs="Microsoft Sans Serif"/>
                <w:b/>
                <w:bCs/>
                <w:szCs w:val="24"/>
                <w:bdr w:val="nil"/>
                <w:lang w:val="fr-FR" w:eastAsia="en-US"/>
              </w:rPr>
              <w:t>Autres (le cas échéant)</w:t>
            </w:r>
          </w:p>
          <w:p w14:paraId="3725BA37" w14:textId="77777777" w:rsidR="008F01F7" w:rsidRPr="008F01F7" w:rsidRDefault="008F01F7" w:rsidP="00BE37DE">
            <w:pPr>
              <w:rPr>
                <w:b/>
                <w:bCs/>
              </w:rPr>
            </w:pPr>
          </w:p>
        </w:tc>
        <w:tc>
          <w:tcPr>
            <w:tcW w:w="0" w:type="auto"/>
          </w:tcPr>
          <w:p w14:paraId="3D6598A9" w14:textId="77777777" w:rsidR="008F01F7" w:rsidRPr="008F01F7" w:rsidRDefault="008F01F7" w:rsidP="00BE37DE">
            <w:pPr>
              <w:rPr>
                <w:lang w:val="en-GB"/>
              </w:rPr>
            </w:pPr>
          </w:p>
        </w:tc>
        <w:tc>
          <w:tcPr>
            <w:tcW w:w="0" w:type="auto"/>
          </w:tcPr>
          <w:p w14:paraId="7D9E6C93" w14:textId="77777777" w:rsidR="008F01F7" w:rsidRPr="008F01F7" w:rsidRDefault="008F01F7" w:rsidP="00BE37DE">
            <w:pPr>
              <w:rPr>
                <w:lang w:val="en-GB"/>
              </w:rPr>
            </w:pPr>
          </w:p>
        </w:tc>
        <w:tc>
          <w:tcPr>
            <w:tcW w:w="0" w:type="auto"/>
          </w:tcPr>
          <w:p w14:paraId="41B833CC" w14:textId="77777777" w:rsidR="008F01F7" w:rsidRPr="008F01F7" w:rsidRDefault="008F01F7" w:rsidP="00BE37DE">
            <w:pPr>
              <w:rPr>
                <w:lang w:val="en-GB"/>
              </w:rPr>
            </w:pPr>
          </w:p>
        </w:tc>
      </w:tr>
    </w:tbl>
    <w:p w14:paraId="0D06C9A6" w14:textId="77777777" w:rsidR="00D936E7" w:rsidRPr="008F01F7" w:rsidRDefault="00D936E7" w:rsidP="00D936E7">
      <w:pPr>
        <w:jc w:val="both"/>
      </w:pPr>
    </w:p>
    <w:p w14:paraId="58728AD8" w14:textId="77777777" w:rsidR="00D936E7" w:rsidRPr="008F01F7" w:rsidRDefault="0061462E" w:rsidP="00D936E7">
      <w:pPr>
        <w:spacing w:after="200" w:line="276" w:lineRule="auto"/>
        <w:contextualSpacing w:val="0"/>
      </w:pPr>
      <w:r w:rsidRPr="008F01F7">
        <w:br w:type="page"/>
      </w:r>
    </w:p>
    <w:p w14:paraId="3D455A62" w14:textId="77777777" w:rsidR="00D936E7" w:rsidRPr="0061462E" w:rsidRDefault="0061462E" w:rsidP="00D936E7">
      <w:pPr>
        <w:pStyle w:val="Titre2"/>
        <w:ind w:firstLine="720"/>
        <w:rPr>
          <w:sz w:val="48"/>
          <w:lang w:val="fr-FR"/>
        </w:rPr>
      </w:pPr>
      <w:bookmarkStart w:id="57" w:name="_Toc523269955"/>
      <w:bookmarkStart w:id="58" w:name="_Toc526418020"/>
      <w:r>
        <w:rPr>
          <w:rFonts w:ascii="Franklin Gothic Book" w:eastAsia="Franklin Gothic Book" w:hAnsi="Franklin Gothic Book" w:cs="Franklin Gothic Book"/>
          <w:bCs/>
          <w:sz w:val="48"/>
          <w:szCs w:val="48"/>
          <w:bdr w:val="nil"/>
          <w:lang w:val="fr-FR"/>
        </w:rPr>
        <w:t>Annexe L : Modèle de réponse de la direction</w:t>
      </w:r>
      <w:bookmarkEnd w:id="57"/>
      <w:bookmarkEnd w:id="58"/>
    </w:p>
    <w:p w14:paraId="28A93A3E" w14:textId="77777777" w:rsidR="00D936E7" w:rsidRPr="0061462E" w:rsidRDefault="00D936E7" w:rsidP="00D936E7">
      <w:pPr>
        <w:rPr>
          <w:lang w:val="fr-FR"/>
        </w:rPr>
      </w:pPr>
    </w:p>
    <w:p w14:paraId="7F2C31CA" w14:textId="1755F0AD" w:rsidR="00D936E7" w:rsidRPr="0061462E" w:rsidRDefault="0061462E" w:rsidP="00D936E7">
      <w:pPr>
        <w:rPr>
          <w:lang w:val="fr-FR"/>
        </w:rPr>
      </w:pPr>
      <w:r>
        <w:rPr>
          <w:rFonts w:ascii="Microsoft Sans Serif" w:eastAsia="Microsoft Sans Serif" w:hAnsi="Microsoft Sans Serif" w:cs="Microsoft Sans Serif"/>
          <w:szCs w:val="24"/>
          <w:bdr w:val="nil"/>
          <w:lang w:val="fr-FR"/>
        </w:rPr>
        <w:t>Il s</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agit d</w:t>
      </w:r>
      <w:r w:rsidR="0002210F">
        <w:rPr>
          <w:rFonts w:ascii="Microsoft Sans Serif" w:eastAsia="Microsoft Sans Serif" w:hAnsi="Microsoft Sans Serif" w:cs="Microsoft Sans Serif"/>
          <w:szCs w:val="24"/>
          <w:bdr w:val="nil"/>
          <w:lang w:val="fr-FR"/>
        </w:rPr>
        <w:t>’</w:t>
      </w:r>
      <w:r>
        <w:rPr>
          <w:rFonts w:ascii="Microsoft Sans Serif" w:eastAsia="Microsoft Sans Serif" w:hAnsi="Microsoft Sans Serif" w:cs="Microsoft Sans Serif"/>
          <w:szCs w:val="24"/>
          <w:bdr w:val="nil"/>
          <w:lang w:val="fr-FR"/>
        </w:rPr>
        <w:t xml:space="preserve">un </w:t>
      </w:r>
      <w:r>
        <w:rPr>
          <w:rFonts w:ascii="Microsoft Sans Serif" w:eastAsia="Microsoft Sans Serif" w:hAnsi="Microsoft Sans Serif" w:cs="Microsoft Sans Serif"/>
          <w:i/>
          <w:iCs/>
          <w:szCs w:val="24"/>
          <w:bdr w:val="nil"/>
          <w:lang w:val="fr-FR"/>
        </w:rPr>
        <w:t>outil facultatif</w:t>
      </w:r>
      <w:r>
        <w:rPr>
          <w:rFonts w:ascii="Microsoft Sans Serif" w:eastAsia="Microsoft Sans Serif" w:hAnsi="Microsoft Sans Serif" w:cs="Microsoft Sans Serif"/>
          <w:szCs w:val="24"/>
          <w:bdr w:val="nil"/>
          <w:lang w:val="fr-FR"/>
        </w:rPr>
        <w:t xml:space="preserve"> que les organisations bénéficiaires peuvent utiliser en tant que modèle pour la formulation des réponses de la direction.  </w:t>
      </w:r>
    </w:p>
    <w:p w14:paraId="5D7F0758" w14:textId="77777777" w:rsidR="00D936E7" w:rsidRPr="0061462E" w:rsidRDefault="00D936E7" w:rsidP="00D936E7">
      <w:pPr>
        <w:rPr>
          <w:lang w:val="fr-FR"/>
        </w:rPr>
      </w:pPr>
    </w:p>
    <w:p w14:paraId="6D49A9A3" w14:textId="097C46F7" w:rsidR="00D936E7" w:rsidRPr="0061462E" w:rsidRDefault="0061462E" w:rsidP="00D936E7">
      <w:pPr>
        <w:rPr>
          <w:b/>
          <w:u w:val="single"/>
          <w:lang w:val="fr-FR"/>
        </w:rPr>
      </w:pPr>
      <w:r>
        <w:rPr>
          <w:rFonts w:ascii="Microsoft Sans Serif" w:eastAsia="Microsoft Sans Serif" w:hAnsi="Microsoft Sans Serif" w:cs="Microsoft Sans Serif"/>
          <w:b/>
          <w:bCs/>
          <w:szCs w:val="24"/>
          <w:u w:val="single"/>
          <w:bdr w:val="nil"/>
          <w:lang w:val="fr-FR"/>
        </w:rPr>
        <w:t>COMMENTAIRES GÉNÉRAUX SUR LE RAPPORT D</w:t>
      </w:r>
      <w:r w:rsidR="0002210F">
        <w:rPr>
          <w:rFonts w:ascii="Microsoft Sans Serif" w:eastAsia="Microsoft Sans Serif" w:hAnsi="Microsoft Sans Serif" w:cs="Microsoft Sans Serif"/>
          <w:b/>
          <w:bCs/>
          <w:szCs w:val="24"/>
          <w:u w:val="single"/>
          <w:bdr w:val="nil"/>
          <w:lang w:val="fr-FR"/>
        </w:rPr>
        <w:t>’</w:t>
      </w:r>
      <w:r>
        <w:rPr>
          <w:rFonts w:ascii="Microsoft Sans Serif" w:eastAsia="Microsoft Sans Serif" w:hAnsi="Microsoft Sans Serif" w:cs="Microsoft Sans Serif"/>
          <w:b/>
          <w:bCs/>
          <w:szCs w:val="24"/>
          <w:u w:val="single"/>
          <w:bdr w:val="nil"/>
          <w:lang w:val="fr-FR"/>
        </w:rPr>
        <w:t>ÉVALUATION</w:t>
      </w:r>
    </w:p>
    <w:p w14:paraId="3DFDB6EB" w14:textId="154450F2" w:rsidR="00D936E7" w:rsidRPr="0061462E" w:rsidRDefault="0061462E" w:rsidP="00E85A23">
      <w:pPr>
        <w:jc w:val="both"/>
        <w:rPr>
          <w:color w:val="0070C0"/>
          <w:lang w:val="fr-FR"/>
        </w:rPr>
      </w:pPr>
      <w:r>
        <w:rPr>
          <w:rFonts w:ascii="Microsoft Sans Serif" w:eastAsia="Microsoft Sans Serif" w:hAnsi="Microsoft Sans Serif" w:cs="Microsoft Sans Serif"/>
          <w:color w:val="0070C0"/>
          <w:szCs w:val="24"/>
          <w:bdr w:val="nil"/>
          <w:lang w:val="fr-FR"/>
        </w:rPr>
        <w:t>Tout d</w:t>
      </w:r>
      <w:r w:rsidR="0002210F">
        <w:rPr>
          <w:rFonts w:ascii="Microsoft Sans Serif" w:eastAsia="Microsoft Sans Serif" w:hAnsi="Microsoft Sans Serif" w:cs="Microsoft Sans Serif"/>
          <w:color w:val="0070C0"/>
          <w:szCs w:val="24"/>
          <w:bdr w:val="nil"/>
          <w:lang w:val="fr-FR"/>
        </w:rPr>
        <w:t>’</w:t>
      </w:r>
      <w:r>
        <w:rPr>
          <w:rFonts w:ascii="Microsoft Sans Serif" w:eastAsia="Microsoft Sans Serif" w:hAnsi="Microsoft Sans Serif" w:cs="Microsoft Sans Serif"/>
          <w:color w:val="0070C0"/>
          <w:szCs w:val="24"/>
          <w:bdr w:val="nil"/>
          <w:lang w:val="fr-FR"/>
        </w:rPr>
        <w:t>abord, le bénéficiaire est encouragé à fournir des commentaires généraux sur le rapport, pour mettre en avant les principaux enseignements tirés de l</w:t>
      </w:r>
      <w:r w:rsidR="0002210F">
        <w:rPr>
          <w:rFonts w:ascii="Microsoft Sans Serif" w:eastAsia="Microsoft Sans Serif" w:hAnsi="Microsoft Sans Serif" w:cs="Microsoft Sans Serif"/>
          <w:color w:val="0070C0"/>
          <w:szCs w:val="24"/>
          <w:bdr w:val="nil"/>
          <w:lang w:val="fr-FR"/>
        </w:rPr>
        <w:t>’</w:t>
      </w:r>
      <w:r>
        <w:rPr>
          <w:rFonts w:ascii="Microsoft Sans Serif" w:eastAsia="Microsoft Sans Serif" w:hAnsi="Microsoft Sans Serif" w:cs="Microsoft Sans Serif"/>
          <w:color w:val="0070C0"/>
          <w:szCs w:val="24"/>
          <w:bdr w:val="nil"/>
          <w:lang w:val="fr-FR"/>
        </w:rPr>
        <w:t>expérience relative à l</w:t>
      </w:r>
      <w:r w:rsidR="0002210F">
        <w:rPr>
          <w:rFonts w:ascii="Microsoft Sans Serif" w:eastAsia="Microsoft Sans Serif" w:hAnsi="Microsoft Sans Serif" w:cs="Microsoft Sans Serif"/>
          <w:color w:val="0070C0"/>
          <w:szCs w:val="24"/>
          <w:bdr w:val="nil"/>
          <w:lang w:val="fr-FR"/>
        </w:rPr>
        <w:t>’</w:t>
      </w:r>
      <w:r>
        <w:rPr>
          <w:rFonts w:ascii="Microsoft Sans Serif" w:eastAsia="Microsoft Sans Serif" w:hAnsi="Microsoft Sans Serif" w:cs="Microsoft Sans Serif"/>
          <w:color w:val="0070C0"/>
          <w:szCs w:val="24"/>
          <w:bdr w:val="nil"/>
          <w:lang w:val="fr-FR"/>
        </w:rPr>
        <w:t>évaluation et les réactions aux constatations qui n</w:t>
      </w:r>
      <w:r w:rsidR="0002210F">
        <w:rPr>
          <w:rFonts w:ascii="Microsoft Sans Serif" w:eastAsia="Microsoft Sans Serif" w:hAnsi="Microsoft Sans Serif" w:cs="Microsoft Sans Serif"/>
          <w:color w:val="0070C0"/>
          <w:szCs w:val="24"/>
          <w:bdr w:val="nil"/>
          <w:lang w:val="fr-FR"/>
        </w:rPr>
        <w:t>’</w:t>
      </w:r>
      <w:r>
        <w:rPr>
          <w:rFonts w:ascii="Microsoft Sans Serif" w:eastAsia="Microsoft Sans Serif" w:hAnsi="Microsoft Sans Serif" w:cs="Microsoft Sans Serif"/>
          <w:color w:val="0070C0"/>
          <w:szCs w:val="24"/>
          <w:bdr w:val="nil"/>
          <w:lang w:val="fr-FR"/>
        </w:rPr>
        <w:t>ont pas été directement suivies de grandes recommandations, et/ou sur tout autre point qui mérite d</w:t>
      </w:r>
      <w:r w:rsidR="0002210F">
        <w:rPr>
          <w:rFonts w:ascii="Microsoft Sans Serif" w:eastAsia="Microsoft Sans Serif" w:hAnsi="Microsoft Sans Serif" w:cs="Microsoft Sans Serif"/>
          <w:color w:val="0070C0"/>
          <w:szCs w:val="24"/>
          <w:bdr w:val="nil"/>
          <w:lang w:val="fr-FR"/>
        </w:rPr>
        <w:t>’</w:t>
      </w:r>
      <w:r>
        <w:rPr>
          <w:rFonts w:ascii="Microsoft Sans Serif" w:eastAsia="Microsoft Sans Serif" w:hAnsi="Microsoft Sans Serif" w:cs="Microsoft Sans Serif"/>
          <w:color w:val="0070C0"/>
          <w:szCs w:val="24"/>
          <w:bdr w:val="nil"/>
          <w:lang w:val="fr-FR"/>
        </w:rPr>
        <w:t>être signalé. Ensuite, le tableau ci-dessous peut être complété pour chaque recommandation clé.</w:t>
      </w:r>
    </w:p>
    <w:p w14:paraId="495F3401" w14:textId="77777777" w:rsidR="00D936E7" w:rsidRPr="0061462E" w:rsidRDefault="00D936E7" w:rsidP="00D936E7">
      <w:pPr>
        <w:rPr>
          <w:lang w:val="fr-FR"/>
        </w:rPr>
      </w:pPr>
    </w:p>
    <w:tbl>
      <w:tblPr>
        <w:tblStyle w:val="Grilledutableau"/>
        <w:tblW w:w="0" w:type="auto"/>
        <w:tblLook w:val="04A0" w:firstRow="1" w:lastRow="0" w:firstColumn="1" w:lastColumn="0" w:noHBand="0" w:noVBand="1"/>
      </w:tblPr>
      <w:tblGrid>
        <w:gridCol w:w="2099"/>
        <w:gridCol w:w="1956"/>
        <w:gridCol w:w="1957"/>
        <w:gridCol w:w="1957"/>
        <w:gridCol w:w="1957"/>
      </w:tblGrid>
      <w:tr w:rsidR="00803108" w:rsidRPr="000560CE" w14:paraId="668164A1" w14:textId="77777777" w:rsidTr="00BE37DE">
        <w:tc>
          <w:tcPr>
            <w:tcW w:w="9926" w:type="dxa"/>
            <w:gridSpan w:val="5"/>
            <w:shd w:val="clear" w:color="auto" w:fill="D9D9D9" w:themeFill="background1" w:themeFillShade="D9"/>
          </w:tcPr>
          <w:p w14:paraId="645AF403" w14:textId="77777777" w:rsidR="00D936E7" w:rsidRPr="0061462E" w:rsidRDefault="0061462E" w:rsidP="00BE37DE">
            <w:pPr>
              <w:rPr>
                <w:b/>
                <w:lang w:val="fr-FR"/>
              </w:rPr>
            </w:pPr>
            <w:r>
              <w:rPr>
                <w:rFonts w:ascii="Microsoft Sans Serif" w:eastAsia="Microsoft Sans Serif" w:hAnsi="Microsoft Sans Serif" w:cs="Microsoft Sans Serif"/>
                <w:b/>
                <w:bCs/>
                <w:szCs w:val="24"/>
                <w:bdr w:val="nil"/>
                <w:lang w:val="fr-FR" w:eastAsia="en-US"/>
              </w:rPr>
              <w:t>Recommandation 1 :</w:t>
            </w:r>
          </w:p>
          <w:p w14:paraId="104FF547" w14:textId="135C0C54" w:rsidR="00D936E7" w:rsidRPr="0061462E" w:rsidRDefault="0061462E" w:rsidP="00BE37DE">
            <w:pPr>
              <w:rPr>
                <w:lang w:val="fr-FR"/>
              </w:rPr>
            </w:pPr>
            <w:r>
              <w:rPr>
                <w:rFonts w:ascii="Microsoft Sans Serif" w:eastAsia="Microsoft Sans Serif" w:hAnsi="Microsoft Sans Serif" w:cs="Microsoft Sans Serif"/>
                <w:szCs w:val="24"/>
                <w:bdr w:val="nil"/>
                <w:lang w:val="fr-FR" w:eastAsia="en-US"/>
              </w:rPr>
              <w:t>[À copier à partir du rapport d</w:t>
            </w:r>
            <w:r w:rsidR="0002210F">
              <w:rPr>
                <w:rFonts w:ascii="Microsoft Sans Serif" w:eastAsia="Microsoft Sans Serif" w:hAnsi="Microsoft Sans Serif" w:cs="Microsoft Sans Serif"/>
                <w:szCs w:val="24"/>
                <w:bdr w:val="nil"/>
                <w:lang w:val="fr-FR" w:eastAsia="en-US"/>
              </w:rPr>
              <w:t>’</w:t>
            </w:r>
            <w:r>
              <w:rPr>
                <w:rFonts w:ascii="Microsoft Sans Serif" w:eastAsia="Microsoft Sans Serif" w:hAnsi="Microsoft Sans Serif" w:cs="Microsoft Sans Serif"/>
                <w:szCs w:val="24"/>
                <w:bdr w:val="nil"/>
                <w:lang w:val="fr-FR" w:eastAsia="en-US"/>
              </w:rPr>
              <w:t xml:space="preserve">évaluation] </w:t>
            </w:r>
          </w:p>
        </w:tc>
      </w:tr>
      <w:tr w:rsidR="00803108" w:rsidRPr="000560CE" w14:paraId="6DBC7872" w14:textId="77777777" w:rsidTr="00BE37DE">
        <w:tc>
          <w:tcPr>
            <w:tcW w:w="6012" w:type="dxa"/>
            <w:gridSpan w:val="3"/>
          </w:tcPr>
          <w:p w14:paraId="0CFE6B67" w14:textId="77777777" w:rsidR="00D936E7" w:rsidRPr="0061462E" w:rsidRDefault="0061462E" w:rsidP="00BE37DE">
            <w:pPr>
              <w:rPr>
                <w:b/>
                <w:lang w:val="fr-FR"/>
              </w:rPr>
            </w:pPr>
            <w:r>
              <w:rPr>
                <w:rFonts w:ascii="Microsoft Sans Serif" w:eastAsia="Microsoft Sans Serif" w:hAnsi="Microsoft Sans Serif" w:cs="Microsoft Sans Serif"/>
                <w:b/>
                <w:bCs/>
                <w:szCs w:val="24"/>
                <w:bdr w:val="nil"/>
                <w:lang w:val="fr-FR" w:eastAsia="en-US"/>
              </w:rPr>
              <w:t>Réponse de la direction</w:t>
            </w:r>
          </w:p>
          <w:p w14:paraId="176B0C03" w14:textId="5300346C" w:rsidR="00D936E7" w:rsidRPr="0061462E" w:rsidRDefault="0061462E" w:rsidP="00BE37DE">
            <w:pPr>
              <w:rPr>
                <w:lang w:val="fr-FR"/>
              </w:rPr>
            </w:pPr>
            <w:r>
              <w:rPr>
                <w:rFonts w:ascii="Microsoft Sans Serif" w:eastAsia="Microsoft Sans Serif" w:hAnsi="Microsoft Sans Serif" w:cs="Microsoft Sans Serif"/>
                <w:szCs w:val="24"/>
                <w:bdr w:val="nil"/>
                <w:lang w:val="fr-FR" w:eastAsia="en-US"/>
              </w:rPr>
              <w:t>[La réponse de la direction indique la réaction par rapport à la recommandation et met en évidence les principales questions soulevées et les mesures que l</w:t>
            </w:r>
            <w:r w:rsidR="0002210F">
              <w:rPr>
                <w:rFonts w:ascii="Microsoft Sans Serif" w:eastAsia="Microsoft Sans Serif" w:hAnsi="Microsoft Sans Serif" w:cs="Microsoft Sans Serif"/>
                <w:szCs w:val="24"/>
                <w:bdr w:val="nil"/>
                <w:lang w:val="fr-FR" w:eastAsia="en-US"/>
              </w:rPr>
              <w:t>’</w:t>
            </w:r>
            <w:r>
              <w:rPr>
                <w:rFonts w:ascii="Microsoft Sans Serif" w:eastAsia="Microsoft Sans Serif" w:hAnsi="Microsoft Sans Serif" w:cs="Microsoft Sans Serif"/>
                <w:szCs w:val="24"/>
                <w:bdr w:val="nil"/>
                <w:lang w:val="fr-FR" w:eastAsia="en-US"/>
              </w:rPr>
              <w:t>organisation devra prendre.]</w:t>
            </w:r>
          </w:p>
        </w:tc>
        <w:tc>
          <w:tcPr>
            <w:tcW w:w="3914" w:type="dxa"/>
            <w:gridSpan w:val="2"/>
          </w:tcPr>
          <w:p w14:paraId="00B88E69" w14:textId="6527D969" w:rsidR="00D936E7" w:rsidRPr="0061462E" w:rsidRDefault="0061462E" w:rsidP="00BE37DE">
            <w:pPr>
              <w:rPr>
                <w:b/>
                <w:lang w:val="fr-FR"/>
              </w:rPr>
            </w:pPr>
            <w:r>
              <w:rPr>
                <w:rFonts w:ascii="Microsoft Sans Serif" w:eastAsia="Microsoft Sans Serif" w:hAnsi="Microsoft Sans Serif" w:cs="Microsoft Sans Serif"/>
                <w:b/>
                <w:bCs/>
                <w:szCs w:val="24"/>
                <w:bdr w:val="nil"/>
                <w:lang w:val="fr-FR" w:eastAsia="en-US"/>
              </w:rPr>
              <w:t>Sélectionnez l</w:t>
            </w:r>
            <w:r w:rsidR="0002210F">
              <w:rPr>
                <w:rFonts w:ascii="Microsoft Sans Serif" w:eastAsia="Microsoft Sans Serif" w:hAnsi="Microsoft Sans Serif" w:cs="Microsoft Sans Serif"/>
                <w:b/>
                <w:bCs/>
                <w:szCs w:val="24"/>
                <w:bdr w:val="nil"/>
                <w:lang w:val="fr-FR" w:eastAsia="en-US"/>
              </w:rPr>
              <w:t>’</w:t>
            </w:r>
            <w:r>
              <w:rPr>
                <w:rFonts w:ascii="Microsoft Sans Serif" w:eastAsia="Microsoft Sans Serif" w:hAnsi="Microsoft Sans Serif" w:cs="Microsoft Sans Serif"/>
                <w:b/>
                <w:bCs/>
                <w:szCs w:val="24"/>
                <w:bdr w:val="nil"/>
                <w:lang w:val="fr-FR" w:eastAsia="en-US"/>
              </w:rPr>
              <w:t xml:space="preserve">une des options ci-dessous </w:t>
            </w:r>
          </w:p>
          <w:p w14:paraId="433BF1EA" w14:textId="77777777" w:rsidR="00D936E7" w:rsidRPr="0061462E" w:rsidRDefault="0061462E" w:rsidP="00BE37DE">
            <w:pPr>
              <w:rPr>
                <w:lang w:val="fr-FR"/>
              </w:rPr>
            </w:pPr>
            <w:r>
              <w:rPr>
                <w:rFonts w:ascii="Microsoft Sans Serif" w:eastAsia="Microsoft Sans Serif" w:hAnsi="Microsoft Sans Serif" w:cs="Microsoft Sans Serif"/>
                <w:szCs w:val="24"/>
                <w:bdr w:val="nil"/>
                <w:lang w:val="fr-FR" w:eastAsia="en-US"/>
              </w:rPr>
              <w:t>Acceptée, partiellement acceptée ou rejetée</w:t>
            </w:r>
          </w:p>
        </w:tc>
      </w:tr>
      <w:tr w:rsidR="00803108" w:rsidRPr="000560CE" w14:paraId="17EFFD5A" w14:textId="77777777" w:rsidTr="00BE37DE">
        <w:tc>
          <w:tcPr>
            <w:tcW w:w="2099" w:type="dxa"/>
          </w:tcPr>
          <w:p w14:paraId="72659BEE" w14:textId="77777777" w:rsidR="00D936E7" w:rsidRPr="0061462E" w:rsidRDefault="0061462E" w:rsidP="00BE37DE">
            <w:pPr>
              <w:rPr>
                <w:b/>
                <w:lang w:val="fr-FR"/>
              </w:rPr>
            </w:pPr>
            <w:r>
              <w:rPr>
                <w:rFonts w:ascii="Microsoft Sans Serif" w:eastAsia="Microsoft Sans Serif" w:hAnsi="Microsoft Sans Serif" w:cs="Microsoft Sans Serif"/>
                <w:b/>
                <w:bCs/>
                <w:szCs w:val="24"/>
                <w:bdr w:val="nil"/>
                <w:lang w:val="fr-FR" w:eastAsia="en-US"/>
              </w:rPr>
              <w:t>Action clé</w:t>
            </w:r>
          </w:p>
          <w:p w14:paraId="3F1BF6AB" w14:textId="77777777" w:rsidR="00D936E7" w:rsidRPr="0061462E" w:rsidRDefault="0061462E" w:rsidP="00BE37DE">
            <w:pPr>
              <w:rPr>
                <w:lang w:val="fr-FR"/>
              </w:rPr>
            </w:pPr>
            <w:r>
              <w:rPr>
                <w:rFonts w:ascii="Microsoft Sans Serif" w:eastAsia="Microsoft Sans Serif" w:hAnsi="Microsoft Sans Serif" w:cs="Microsoft Sans Serif"/>
                <w:szCs w:val="24"/>
                <w:bdr w:val="nil"/>
                <w:lang w:val="fr-FR" w:eastAsia="en-US"/>
              </w:rPr>
              <w:t>[Indique les mesures ou actions concrètes à prendre, y compris les partenaires clés à impliquer dans la mise en œuvre des actions.]</w:t>
            </w:r>
          </w:p>
        </w:tc>
        <w:tc>
          <w:tcPr>
            <w:tcW w:w="1956" w:type="dxa"/>
          </w:tcPr>
          <w:p w14:paraId="2ED2C5AE" w14:textId="77777777" w:rsidR="00D936E7" w:rsidRPr="008F01F7" w:rsidRDefault="0061462E" w:rsidP="00BE37DE">
            <w:pPr>
              <w:rPr>
                <w:b/>
                <w:lang w:val="en-GB"/>
              </w:rPr>
            </w:pPr>
            <w:r>
              <w:rPr>
                <w:rFonts w:ascii="Microsoft Sans Serif" w:eastAsia="Microsoft Sans Serif" w:hAnsi="Microsoft Sans Serif" w:cs="Microsoft Sans Serif"/>
                <w:b/>
                <w:bCs/>
                <w:szCs w:val="24"/>
                <w:bdr w:val="nil"/>
                <w:lang w:val="fr-FR" w:eastAsia="en-US"/>
              </w:rPr>
              <w:t>Délai</w:t>
            </w:r>
          </w:p>
        </w:tc>
        <w:tc>
          <w:tcPr>
            <w:tcW w:w="1957" w:type="dxa"/>
          </w:tcPr>
          <w:p w14:paraId="66F66998" w14:textId="77777777" w:rsidR="00D936E7" w:rsidRPr="0061462E" w:rsidRDefault="0061462E" w:rsidP="00BE37DE">
            <w:pPr>
              <w:rPr>
                <w:b/>
                <w:lang w:val="fr-FR"/>
              </w:rPr>
            </w:pPr>
            <w:r>
              <w:rPr>
                <w:rFonts w:ascii="Microsoft Sans Serif" w:eastAsia="Microsoft Sans Serif" w:hAnsi="Microsoft Sans Serif" w:cs="Microsoft Sans Serif"/>
                <w:b/>
                <w:bCs/>
                <w:szCs w:val="24"/>
                <w:bdr w:val="nil"/>
                <w:lang w:val="fr-FR" w:eastAsia="en-US"/>
              </w:rPr>
              <w:t>Partie responsable de la mise en œuvre</w:t>
            </w:r>
          </w:p>
          <w:p w14:paraId="163DCDB4" w14:textId="434F972B" w:rsidR="00D936E7" w:rsidRPr="0061462E" w:rsidRDefault="0061462E" w:rsidP="00BE37DE">
            <w:pPr>
              <w:rPr>
                <w:lang w:val="fr-FR"/>
              </w:rPr>
            </w:pPr>
            <w:r>
              <w:rPr>
                <w:rFonts w:ascii="Microsoft Sans Serif" w:eastAsia="Microsoft Sans Serif" w:hAnsi="Microsoft Sans Serif" w:cs="Microsoft Sans Serif"/>
                <w:szCs w:val="24"/>
                <w:bdr w:val="nil"/>
                <w:lang w:val="fr-FR" w:eastAsia="en-US"/>
              </w:rPr>
              <w:t>Lorsque la mise en œuvre d</w:t>
            </w:r>
            <w:r w:rsidR="0002210F">
              <w:rPr>
                <w:rFonts w:ascii="Microsoft Sans Serif" w:eastAsia="Microsoft Sans Serif" w:hAnsi="Microsoft Sans Serif" w:cs="Microsoft Sans Serif"/>
                <w:szCs w:val="24"/>
                <w:bdr w:val="nil"/>
                <w:lang w:val="fr-FR" w:eastAsia="en-US"/>
              </w:rPr>
              <w:t>’</w:t>
            </w:r>
            <w:r>
              <w:rPr>
                <w:rFonts w:ascii="Microsoft Sans Serif" w:eastAsia="Microsoft Sans Serif" w:hAnsi="Microsoft Sans Serif" w:cs="Microsoft Sans Serif"/>
                <w:szCs w:val="24"/>
                <w:bdr w:val="nil"/>
                <w:lang w:val="fr-FR" w:eastAsia="en-US"/>
              </w:rPr>
              <w:t>une action clé dépend d</w:t>
            </w:r>
            <w:r w:rsidR="0002210F">
              <w:rPr>
                <w:rFonts w:ascii="Microsoft Sans Serif" w:eastAsia="Microsoft Sans Serif" w:hAnsi="Microsoft Sans Serif" w:cs="Microsoft Sans Serif"/>
                <w:szCs w:val="24"/>
                <w:bdr w:val="nil"/>
                <w:lang w:val="fr-FR" w:eastAsia="en-US"/>
              </w:rPr>
              <w:t>’</w:t>
            </w:r>
            <w:r>
              <w:rPr>
                <w:rFonts w:ascii="Microsoft Sans Serif" w:eastAsia="Microsoft Sans Serif" w:hAnsi="Microsoft Sans Serif" w:cs="Microsoft Sans Serif"/>
                <w:szCs w:val="24"/>
                <w:bdr w:val="nil"/>
                <w:lang w:val="fr-FR" w:eastAsia="en-US"/>
              </w:rPr>
              <w:t>autres facteurs tels que des changements de politique ou encore du financement des donateurs, cela doit être précisé dans la section des commentaires.]</w:t>
            </w:r>
          </w:p>
        </w:tc>
        <w:tc>
          <w:tcPr>
            <w:tcW w:w="1957" w:type="dxa"/>
          </w:tcPr>
          <w:p w14:paraId="5C0931EE" w14:textId="77777777" w:rsidR="00D936E7" w:rsidRPr="0061462E" w:rsidRDefault="0061462E" w:rsidP="00BE37DE">
            <w:pPr>
              <w:rPr>
                <w:b/>
                <w:lang w:val="fr-FR"/>
              </w:rPr>
            </w:pPr>
            <w:r>
              <w:rPr>
                <w:rFonts w:ascii="Microsoft Sans Serif" w:eastAsia="Microsoft Sans Serif" w:hAnsi="Microsoft Sans Serif" w:cs="Microsoft Sans Serif"/>
                <w:b/>
                <w:bCs/>
                <w:szCs w:val="24"/>
                <w:bdr w:val="nil"/>
                <w:lang w:val="fr-FR" w:eastAsia="en-US"/>
              </w:rPr>
              <w:t>Statut</w:t>
            </w:r>
          </w:p>
          <w:p w14:paraId="67CD527F" w14:textId="52BCC341" w:rsidR="00D936E7" w:rsidRPr="0061462E" w:rsidRDefault="0061462E" w:rsidP="00BE37DE">
            <w:pPr>
              <w:rPr>
                <w:lang w:val="fr-FR"/>
              </w:rPr>
            </w:pPr>
            <w:r>
              <w:rPr>
                <w:rFonts w:ascii="Microsoft Sans Serif" w:eastAsia="Microsoft Sans Serif" w:hAnsi="Microsoft Sans Serif" w:cs="Microsoft Sans Serif"/>
                <w:szCs w:val="24"/>
                <w:bdr w:val="nil"/>
                <w:lang w:val="fr-FR" w:eastAsia="en-US"/>
              </w:rPr>
              <w:t>[Entamée, pas entamée, achevée, plus d</w:t>
            </w:r>
            <w:r w:rsidR="0002210F">
              <w:rPr>
                <w:rFonts w:ascii="Microsoft Sans Serif" w:eastAsia="Microsoft Sans Serif" w:hAnsi="Microsoft Sans Serif" w:cs="Microsoft Sans Serif"/>
                <w:szCs w:val="24"/>
                <w:bdr w:val="nil"/>
                <w:lang w:val="fr-FR" w:eastAsia="en-US"/>
              </w:rPr>
              <w:t>’</w:t>
            </w:r>
            <w:r>
              <w:rPr>
                <w:rFonts w:ascii="Microsoft Sans Serif" w:eastAsia="Microsoft Sans Serif" w:hAnsi="Microsoft Sans Serif" w:cs="Microsoft Sans Serif"/>
                <w:szCs w:val="24"/>
                <w:bdr w:val="nil"/>
                <w:lang w:val="fr-FR" w:eastAsia="en-US"/>
              </w:rPr>
              <w:t>actualité (exige une justification dans la section commentaires)</w:t>
            </w:r>
            <w:r w:rsidR="00F82B07">
              <w:rPr>
                <w:rFonts w:ascii="Microsoft Sans Serif" w:eastAsia="Microsoft Sans Serif" w:hAnsi="Microsoft Sans Serif" w:cs="Microsoft Sans Serif"/>
                <w:szCs w:val="24"/>
                <w:bdr w:val="nil"/>
                <w:lang w:val="fr-FR" w:eastAsia="en-US"/>
              </w:rPr>
              <w:t> </w:t>
            </w:r>
            <w:r>
              <w:rPr>
                <w:rFonts w:ascii="Microsoft Sans Serif" w:eastAsia="Microsoft Sans Serif" w:hAnsi="Microsoft Sans Serif" w:cs="Microsoft Sans Serif"/>
                <w:szCs w:val="24"/>
                <w:bdr w:val="nil"/>
                <w:lang w:val="fr-FR" w:eastAsia="en-US"/>
              </w:rPr>
              <w:t>; à mettre à jour tous les trimestres]</w:t>
            </w:r>
          </w:p>
        </w:tc>
        <w:tc>
          <w:tcPr>
            <w:tcW w:w="1957" w:type="dxa"/>
          </w:tcPr>
          <w:p w14:paraId="4AE2C693" w14:textId="77777777" w:rsidR="00D936E7" w:rsidRPr="0061462E" w:rsidRDefault="0061462E" w:rsidP="00BE37DE">
            <w:pPr>
              <w:rPr>
                <w:b/>
                <w:lang w:val="fr-FR"/>
              </w:rPr>
            </w:pPr>
            <w:r>
              <w:rPr>
                <w:rFonts w:ascii="Microsoft Sans Serif" w:eastAsia="Microsoft Sans Serif" w:hAnsi="Microsoft Sans Serif" w:cs="Microsoft Sans Serif"/>
                <w:b/>
                <w:bCs/>
                <w:szCs w:val="24"/>
                <w:bdr w:val="nil"/>
                <w:lang w:val="fr-FR" w:eastAsia="en-US"/>
              </w:rPr>
              <w:t>Commentaires</w:t>
            </w:r>
          </w:p>
          <w:p w14:paraId="78E8D994" w14:textId="7021F85B" w:rsidR="00D936E7" w:rsidRPr="0061462E" w:rsidRDefault="0061462E" w:rsidP="00BE37DE">
            <w:pPr>
              <w:rPr>
                <w:lang w:val="fr-FR"/>
              </w:rPr>
            </w:pPr>
            <w:r>
              <w:rPr>
                <w:rFonts w:ascii="Microsoft Sans Serif" w:eastAsia="Microsoft Sans Serif" w:hAnsi="Microsoft Sans Serif" w:cs="Microsoft Sans Serif"/>
                <w:szCs w:val="24"/>
                <w:bdr w:val="nil"/>
                <w:lang w:val="fr-FR" w:eastAsia="en-US"/>
              </w:rPr>
              <w:t>[Une justification doit être fournie si la mention «</w:t>
            </w:r>
            <w:r w:rsidR="00F82B07">
              <w:rPr>
                <w:rFonts w:ascii="Microsoft Sans Serif" w:eastAsia="Microsoft Sans Serif" w:hAnsi="Microsoft Sans Serif" w:cs="Microsoft Sans Serif"/>
                <w:szCs w:val="24"/>
                <w:bdr w:val="nil"/>
                <w:lang w:val="fr-FR" w:eastAsia="en-US"/>
              </w:rPr>
              <w:t> </w:t>
            </w:r>
            <w:r>
              <w:rPr>
                <w:rFonts w:ascii="Microsoft Sans Serif" w:eastAsia="Microsoft Sans Serif" w:hAnsi="Microsoft Sans Serif" w:cs="Microsoft Sans Serif"/>
                <w:szCs w:val="24"/>
                <w:bdr w:val="nil"/>
                <w:lang w:val="fr-FR" w:eastAsia="en-US"/>
              </w:rPr>
              <w:t>plus d</w:t>
            </w:r>
            <w:r w:rsidR="0002210F">
              <w:rPr>
                <w:rFonts w:ascii="Microsoft Sans Serif" w:eastAsia="Microsoft Sans Serif" w:hAnsi="Microsoft Sans Serif" w:cs="Microsoft Sans Serif"/>
                <w:szCs w:val="24"/>
                <w:bdr w:val="nil"/>
                <w:lang w:val="fr-FR" w:eastAsia="en-US"/>
              </w:rPr>
              <w:t>’</w:t>
            </w:r>
            <w:r>
              <w:rPr>
                <w:rFonts w:ascii="Microsoft Sans Serif" w:eastAsia="Microsoft Sans Serif" w:hAnsi="Microsoft Sans Serif" w:cs="Microsoft Sans Serif"/>
                <w:szCs w:val="24"/>
                <w:bdr w:val="nil"/>
                <w:lang w:val="fr-FR" w:eastAsia="en-US"/>
              </w:rPr>
              <w:t>actualité</w:t>
            </w:r>
            <w:r w:rsidR="00F82B07">
              <w:rPr>
                <w:rFonts w:ascii="Microsoft Sans Serif" w:eastAsia="Microsoft Sans Serif" w:hAnsi="Microsoft Sans Serif" w:cs="Microsoft Sans Serif"/>
                <w:szCs w:val="24"/>
                <w:bdr w:val="nil"/>
                <w:lang w:val="fr-FR" w:eastAsia="en-US"/>
              </w:rPr>
              <w:t> </w:t>
            </w:r>
            <w:r>
              <w:rPr>
                <w:rFonts w:ascii="Microsoft Sans Serif" w:eastAsia="Microsoft Sans Serif" w:hAnsi="Microsoft Sans Serif" w:cs="Microsoft Sans Serif"/>
                <w:szCs w:val="24"/>
                <w:bdr w:val="nil"/>
                <w:lang w:val="fr-FR" w:eastAsia="en-US"/>
              </w:rPr>
              <w:t>» a été sélectionné</w:t>
            </w:r>
            <w:r w:rsidR="00D901AB">
              <w:rPr>
                <w:rFonts w:ascii="Microsoft Sans Serif" w:eastAsia="Microsoft Sans Serif" w:hAnsi="Microsoft Sans Serif" w:cs="Microsoft Sans Serif"/>
                <w:szCs w:val="24"/>
                <w:bdr w:val="nil"/>
                <w:lang w:val="fr-FR" w:eastAsia="en-US"/>
              </w:rPr>
              <w:t>e</w:t>
            </w:r>
            <w:r w:rsidR="00F82B07">
              <w:rPr>
                <w:rFonts w:ascii="Microsoft Sans Serif" w:eastAsia="Microsoft Sans Serif" w:hAnsi="Microsoft Sans Serif" w:cs="Microsoft Sans Serif"/>
                <w:szCs w:val="24"/>
                <w:bdr w:val="nil"/>
                <w:lang w:val="fr-FR" w:eastAsia="en-US"/>
              </w:rPr>
              <w:t> </w:t>
            </w:r>
            <w:r>
              <w:rPr>
                <w:rFonts w:ascii="Microsoft Sans Serif" w:eastAsia="Microsoft Sans Serif" w:hAnsi="Microsoft Sans Serif" w:cs="Microsoft Sans Serif"/>
                <w:szCs w:val="24"/>
                <w:bdr w:val="nil"/>
                <w:lang w:val="fr-FR" w:eastAsia="en-US"/>
              </w:rPr>
              <w:t>; toute autre information pertinente concernant le plan de mise en œuvre ou le budget devra être notée ici]</w:t>
            </w:r>
          </w:p>
        </w:tc>
      </w:tr>
      <w:tr w:rsidR="00803108" w14:paraId="270EE707" w14:textId="77777777" w:rsidTr="00BE37DE">
        <w:tc>
          <w:tcPr>
            <w:tcW w:w="2099" w:type="dxa"/>
          </w:tcPr>
          <w:p w14:paraId="6CD71F76" w14:textId="77777777" w:rsidR="00D936E7" w:rsidRPr="008F01F7" w:rsidRDefault="0061462E" w:rsidP="00BE37DE">
            <w:pPr>
              <w:rPr>
                <w:lang w:val="en-GB"/>
              </w:rPr>
            </w:pPr>
            <w:r>
              <w:rPr>
                <w:rFonts w:ascii="Microsoft Sans Serif" w:eastAsia="Microsoft Sans Serif" w:hAnsi="Microsoft Sans Serif" w:cs="Microsoft Sans Serif"/>
                <w:szCs w:val="24"/>
                <w:bdr w:val="nil"/>
                <w:lang w:val="fr-FR" w:eastAsia="en-US"/>
              </w:rPr>
              <w:t>1.</w:t>
            </w:r>
          </w:p>
        </w:tc>
        <w:tc>
          <w:tcPr>
            <w:tcW w:w="1956" w:type="dxa"/>
          </w:tcPr>
          <w:p w14:paraId="13DEF3CC" w14:textId="77777777" w:rsidR="00D936E7" w:rsidRPr="008F01F7" w:rsidRDefault="00D936E7" w:rsidP="00BE37DE">
            <w:pPr>
              <w:rPr>
                <w:lang w:val="en-GB"/>
              </w:rPr>
            </w:pPr>
          </w:p>
        </w:tc>
        <w:tc>
          <w:tcPr>
            <w:tcW w:w="1957" w:type="dxa"/>
          </w:tcPr>
          <w:p w14:paraId="6B3B8B62" w14:textId="77777777" w:rsidR="00D936E7" w:rsidRPr="008F01F7" w:rsidRDefault="00D936E7" w:rsidP="00BE37DE">
            <w:pPr>
              <w:rPr>
                <w:lang w:val="en-GB"/>
              </w:rPr>
            </w:pPr>
          </w:p>
        </w:tc>
        <w:tc>
          <w:tcPr>
            <w:tcW w:w="1957" w:type="dxa"/>
          </w:tcPr>
          <w:p w14:paraId="665F2A3B" w14:textId="77777777" w:rsidR="00D936E7" w:rsidRPr="008F01F7" w:rsidRDefault="00D936E7" w:rsidP="00BE37DE">
            <w:pPr>
              <w:rPr>
                <w:lang w:val="en-GB"/>
              </w:rPr>
            </w:pPr>
          </w:p>
        </w:tc>
        <w:tc>
          <w:tcPr>
            <w:tcW w:w="1957" w:type="dxa"/>
          </w:tcPr>
          <w:p w14:paraId="6BE40E8B" w14:textId="77777777" w:rsidR="00D936E7" w:rsidRPr="008F01F7" w:rsidRDefault="00D936E7" w:rsidP="00BE37DE">
            <w:pPr>
              <w:rPr>
                <w:lang w:val="en-GB"/>
              </w:rPr>
            </w:pPr>
          </w:p>
        </w:tc>
      </w:tr>
      <w:tr w:rsidR="00803108" w14:paraId="67582DCF" w14:textId="77777777" w:rsidTr="00BE37DE">
        <w:tc>
          <w:tcPr>
            <w:tcW w:w="2099" w:type="dxa"/>
          </w:tcPr>
          <w:p w14:paraId="01C1CD31" w14:textId="77777777" w:rsidR="00D936E7" w:rsidRPr="008F01F7" w:rsidRDefault="0061462E" w:rsidP="00BE37DE">
            <w:pPr>
              <w:rPr>
                <w:lang w:val="en-GB"/>
              </w:rPr>
            </w:pPr>
            <w:r>
              <w:rPr>
                <w:rFonts w:ascii="Microsoft Sans Serif" w:eastAsia="Microsoft Sans Serif" w:hAnsi="Microsoft Sans Serif" w:cs="Microsoft Sans Serif"/>
                <w:szCs w:val="24"/>
                <w:bdr w:val="nil"/>
                <w:lang w:val="fr-FR" w:eastAsia="en-US"/>
              </w:rPr>
              <w:t>2.</w:t>
            </w:r>
          </w:p>
        </w:tc>
        <w:tc>
          <w:tcPr>
            <w:tcW w:w="1956" w:type="dxa"/>
          </w:tcPr>
          <w:p w14:paraId="02E97585" w14:textId="77777777" w:rsidR="00D936E7" w:rsidRPr="008F01F7" w:rsidRDefault="00D936E7" w:rsidP="00BE37DE">
            <w:pPr>
              <w:rPr>
                <w:lang w:val="en-GB"/>
              </w:rPr>
            </w:pPr>
          </w:p>
        </w:tc>
        <w:tc>
          <w:tcPr>
            <w:tcW w:w="1957" w:type="dxa"/>
          </w:tcPr>
          <w:p w14:paraId="514E22F2" w14:textId="77777777" w:rsidR="00D936E7" w:rsidRPr="008F01F7" w:rsidRDefault="00D936E7" w:rsidP="00BE37DE">
            <w:pPr>
              <w:rPr>
                <w:lang w:val="en-GB"/>
              </w:rPr>
            </w:pPr>
          </w:p>
        </w:tc>
        <w:tc>
          <w:tcPr>
            <w:tcW w:w="1957" w:type="dxa"/>
          </w:tcPr>
          <w:p w14:paraId="3D9F6E28" w14:textId="77777777" w:rsidR="00D936E7" w:rsidRPr="008F01F7" w:rsidRDefault="00D936E7" w:rsidP="00BE37DE">
            <w:pPr>
              <w:rPr>
                <w:lang w:val="en-GB"/>
              </w:rPr>
            </w:pPr>
          </w:p>
        </w:tc>
        <w:tc>
          <w:tcPr>
            <w:tcW w:w="1957" w:type="dxa"/>
          </w:tcPr>
          <w:p w14:paraId="2851DB56" w14:textId="77777777" w:rsidR="00D936E7" w:rsidRPr="008F01F7" w:rsidRDefault="00D936E7" w:rsidP="00BE37DE">
            <w:pPr>
              <w:rPr>
                <w:lang w:val="en-GB"/>
              </w:rPr>
            </w:pPr>
          </w:p>
        </w:tc>
      </w:tr>
      <w:tr w:rsidR="00803108" w14:paraId="076D47E6" w14:textId="77777777" w:rsidTr="00BE37DE">
        <w:tc>
          <w:tcPr>
            <w:tcW w:w="2099" w:type="dxa"/>
          </w:tcPr>
          <w:p w14:paraId="3CE2478D" w14:textId="77777777" w:rsidR="00D936E7" w:rsidRPr="008F01F7" w:rsidRDefault="0061462E" w:rsidP="00BE37DE">
            <w:pPr>
              <w:rPr>
                <w:lang w:val="en-GB"/>
              </w:rPr>
            </w:pPr>
            <w:r>
              <w:rPr>
                <w:rFonts w:ascii="Microsoft Sans Serif" w:eastAsia="Microsoft Sans Serif" w:hAnsi="Microsoft Sans Serif" w:cs="Microsoft Sans Serif"/>
                <w:szCs w:val="24"/>
                <w:bdr w:val="nil"/>
                <w:lang w:val="fr-FR" w:eastAsia="en-US"/>
              </w:rPr>
              <w:t>3.</w:t>
            </w:r>
          </w:p>
        </w:tc>
        <w:tc>
          <w:tcPr>
            <w:tcW w:w="1956" w:type="dxa"/>
          </w:tcPr>
          <w:p w14:paraId="4FDFAE89" w14:textId="77777777" w:rsidR="00D936E7" w:rsidRPr="008F01F7" w:rsidRDefault="00D936E7" w:rsidP="00BE37DE">
            <w:pPr>
              <w:rPr>
                <w:lang w:val="en-GB"/>
              </w:rPr>
            </w:pPr>
          </w:p>
        </w:tc>
        <w:tc>
          <w:tcPr>
            <w:tcW w:w="1957" w:type="dxa"/>
          </w:tcPr>
          <w:p w14:paraId="53378E18" w14:textId="77777777" w:rsidR="00D936E7" w:rsidRPr="008F01F7" w:rsidRDefault="00D936E7" w:rsidP="00BE37DE">
            <w:pPr>
              <w:rPr>
                <w:lang w:val="en-GB"/>
              </w:rPr>
            </w:pPr>
          </w:p>
        </w:tc>
        <w:tc>
          <w:tcPr>
            <w:tcW w:w="1957" w:type="dxa"/>
          </w:tcPr>
          <w:p w14:paraId="1552FDC5" w14:textId="77777777" w:rsidR="00D936E7" w:rsidRPr="008F01F7" w:rsidRDefault="00D936E7" w:rsidP="00BE37DE">
            <w:pPr>
              <w:rPr>
                <w:lang w:val="en-GB"/>
              </w:rPr>
            </w:pPr>
          </w:p>
        </w:tc>
        <w:tc>
          <w:tcPr>
            <w:tcW w:w="1957" w:type="dxa"/>
          </w:tcPr>
          <w:p w14:paraId="2BDE3A3F" w14:textId="77777777" w:rsidR="00D936E7" w:rsidRPr="008F01F7" w:rsidRDefault="00D936E7" w:rsidP="00BE37DE">
            <w:pPr>
              <w:rPr>
                <w:lang w:val="en-GB"/>
              </w:rPr>
            </w:pPr>
          </w:p>
        </w:tc>
      </w:tr>
      <w:tr w:rsidR="00803108" w14:paraId="59813F1F" w14:textId="77777777" w:rsidTr="00BE37DE">
        <w:tc>
          <w:tcPr>
            <w:tcW w:w="2099" w:type="dxa"/>
          </w:tcPr>
          <w:p w14:paraId="066C0133" w14:textId="77777777" w:rsidR="00D936E7" w:rsidRPr="008F01F7" w:rsidRDefault="0061462E" w:rsidP="00BE37DE">
            <w:pPr>
              <w:rPr>
                <w:lang w:val="en-GB"/>
              </w:rPr>
            </w:pPr>
            <w:r>
              <w:rPr>
                <w:rFonts w:ascii="Microsoft Sans Serif" w:eastAsia="Microsoft Sans Serif" w:hAnsi="Microsoft Sans Serif" w:cs="Microsoft Sans Serif"/>
                <w:szCs w:val="24"/>
                <w:bdr w:val="nil"/>
                <w:lang w:val="fr-FR" w:eastAsia="en-US"/>
              </w:rPr>
              <w:t>4.</w:t>
            </w:r>
          </w:p>
        </w:tc>
        <w:tc>
          <w:tcPr>
            <w:tcW w:w="1956" w:type="dxa"/>
          </w:tcPr>
          <w:p w14:paraId="7876AF4E" w14:textId="77777777" w:rsidR="00D936E7" w:rsidRPr="008F01F7" w:rsidRDefault="00D936E7" w:rsidP="00BE37DE">
            <w:pPr>
              <w:rPr>
                <w:lang w:val="en-GB"/>
              </w:rPr>
            </w:pPr>
          </w:p>
        </w:tc>
        <w:tc>
          <w:tcPr>
            <w:tcW w:w="1957" w:type="dxa"/>
          </w:tcPr>
          <w:p w14:paraId="7C3042DC" w14:textId="77777777" w:rsidR="00D936E7" w:rsidRPr="008F01F7" w:rsidRDefault="00D936E7" w:rsidP="00BE37DE">
            <w:pPr>
              <w:rPr>
                <w:lang w:val="en-GB"/>
              </w:rPr>
            </w:pPr>
          </w:p>
        </w:tc>
        <w:tc>
          <w:tcPr>
            <w:tcW w:w="1957" w:type="dxa"/>
          </w:tcPr>
          <w:p w14:paraId="6281F81E" w14:textId="77777777" w:rsidR="00D936E7" w:rsidRPr="008F01F7" w:rsidRDefault="00D936E7" w:rsidP="00BE37DE">
            <w:pPr>
              <w:rPr>
                <w:lang w:val="en-GB"/>
              </w:rPr>
            </w:pPr>
          </w:p>
        </w:tc>
        <w:tc>
          <w:tcPr>
            <w:tcW w:w="1957" w:type="dxa"/>
          </w:tcPr>
          <w:p w14:paraId="2F187D07" w14:textId="77777777" w:rsidR="00D936E7" w:rsidRPr="008F01F7" w:rsidRDefault="00D936E7" w:rsidP="00BE37DE">
            <w:pPr>
              <w:rPr>
                <w:lang w:val="en-GB"/>
              </w:rPr>
            </w:pPr>
          </w:p>
        </w:tc>
      </w:tr>
    </w:tbl>
    <w:p w14:paraId="4E5F7056" w14:textId="77777777" w:rsidR="00D936E7" w:rsidRPr="008F01F7" w:rsidRDefault="00D936E7" w:rsidP="00D936E7">
      <w:pPr>
        <w:rPr>
          <w:lang w:val="en-GB"/>
        </w:rPr>
      </w:pPr>
    </w:p>
    <w:p w14:paraId="7B46874C" w14:textId="4955A118" w:rsidR="0070682A" w:rsidRPr="009A6EDD" w:rsidRDefault="0061462E" w:rsidP="0070682A">
      <w:pPr>
        <w:rPr>
          <w:color w:val="0070C0"/>
          <w:lang w:val="fr-FR"/>
        </w:rPr>
      </w:pPr>
      <w:r>
        <w:rPr>
          <w:rFonts w:ascii="Microsoft Sans Serif" w:eastAsia="Microsoft Sans Serif" w:hAnsi="Microsoft Sans Serif" w:cs="Microsoft Sans Serif"/>
          <w:color w:val="0070C0"/>
          <w:szCs w:val="24"/>
          <w:bdr w:val="nil"/>
          <w:lang w:val="fr-FR"/>
        </w:rPr>
        <w:t>[Répétez en ajoutant plus de cases si besoin]</w:t>
      </w:r>
      <w:bookmarkEnd w:id="2"/>
    </w:p>
    <w:sectPr w:rsidR="0070682A" w:rsidRPr="009A6EDD" w:rsidSect="004B1436">
      <w:headerReference w:type="default" r:id="rId15"/>
      <w:footerReference w:type="default" r:id="rId16"/>
      <w:footerReference w:type="first" r:id="rId17"/>
      <w:pgSz w:w="12240" w:h="15840"/>
      <w:pgMar w:top="630" w:right="1152" w:bottom="720" w:left="1152" w:header="0" w:footer="9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B2397" w14:textId="77777777" w:rsidR="00451CE4" w:rsidRDefault="00451CE4">
      <w:r>
        <w:separator/>
      </w:r>
    </w:p>
  </w:endnote>
  <w:endnote w:type="continuationSeparator" w:id="0">
    <w:p w14:paraId="6EC7BA43" w14:textId="77777777" w:rsidR="00451CE4" w:rsidRDefault="0045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6AA4C" w14:textId="77777777" w:rsidR="00472A23" w:rsidRDefault="0000000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93747"/>
      <w:docPartObj>
        <w:docPartGallery w:val="Page Numbers (Bottom of Page)"/>
        <w:docPartUnique/>
      </w:docPartObj>
    </w:sdtPr>
    <w:sdtEndPr>
      <w:rPr>
        <w:noProof/>
      </w:rPr>
    </w:sdtEndPr>
    <w:sdtContent>
      <w:p w14:paraId="51D82411" w14:textId="77777777" w:rsidR="009A6EDD" w:rsidRDefault="009A6EDD" w:rsidP="004B7E44">
        <w:pPr>
          <w:pStyle w:val="Pieddepage"/>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35301" w14:textId="77777777" w:rsidR="00451CE4" w:rsidRDefault="00451CE4" w:rsidP="004B7E44">
      <w:r>
        <w:separator/>
      </w:r>
    </w:p>
  </w:footnote>
  <w:footnote w:type="continuationSeparator" w:id="0">
    <w:p w14:paraId="0B37716A" w14:textId="77777777" w:rsidR="00451CE4" w:rsidRDefault="00451CE4" w:rsidP="004B7E44">
      <w:r>
        <w:continuationSeparator/>
      </w:r>
    </w:p>
  </w:footnote>
  <w:footnote w:type="continuationNotice" w:id="1">
    <w:p w14:paraId="3C7F880D" w14:textId="77777777" w:rsidR="00451CE4" w:rsidRDefault="00451CE4"/>
  </w:footnote>
  <w:footnote w:id="2">
    <w:p w14:paraId="53F3FEBE" w14:textId="77777777" w:rsidR="009B6287" w:rsidRPr="009B6287" w:rsidRDefault="009B6287" w:rsidP="009B6287">
      <w:pPr>
        <w:pStyle w:val="Notedebasdepage"/>
        <w:rPr>
          <w:rFonts w:eastAsia="Times New Roman" w:cs="Aptos"/>
          <w:sz w:val="18"/>
          <w:szCs w:val="18"/>
        </w:rPr>
      </w:pPr>
      <w:r>
        <w:rPr>
          <w:rStyle w:val="Appelnotedebasdep"/>
        </w:rPr>
        <w:footnoteRef/>
      </w:r>
      <w:r>
        <w:rPr>
          <w:rFonts w:ascii="Microsoft Sans Serif" w:eastAsia="Microsoft Sans Serif" w:hAnsi="Microsoft Sans Serif" w:cs="Microsoft Sans Serif"/>
          <w:bdr w:val="none" w:sz="0" w:space="0" w:color="auto" w:frame="1"/>
        </w:rPr>
        <w:t xml:space="preserve"> </w:t>
      </w:r>
      <w:r w:rsidRPr="009B6287">
        <w:rPr>
          <w:rFonts w:eastAsia="Microsoft Sans Serif" w:cs="Aptos"/>
          <w:sz w:val="18"/>
          <w:szCs w:val="18"/>
          <w:bdr w:val="none" w:sz="0" w:space="0" w:color="auto" w:frame="1"/>
        </w:rPr>
        <w:t xml:space="preserve">Le nombre d’années d’expérience peut varier dans les cas où les consultants nationaux qualifiés sont peu nombreux. Les organisations ayant émis la demande d’évaluation peuvent étudier les candidatures/propositions de personnes tout juste diplômées ou de jeunes évaluateurs dotés de compétences de base en VFFF, recherche et évaluation. </w:t>
      </w:r>
    </w:p>
  </w:footnote>
  <w:footnote w:id="3">
    <w:p w14:paraId="28FFA9D1" w14:textId="71C0C01C" w:rsidR="009A6EDD" w:rsidRPr="0061462E" w:rsidRDefault="009A6EDD" w:rsidP="00D936E7">
      <w:pPr>
        <w:pStyle w:val="Notedebasdepage"/>
        <w:rPr>
          <w:rFonts w:eastAsia="Times New Roman" w:cs="Times New Roman"/>
          <w:sz w:val="18"/>
          <w:szCs w:val="18"/>
          <w:lang w:val="fr-FR"/>
        </w:rPr>
      </w:pPr>
      <w:r>
        <w:rPr>
          <w:rStyle w:val="Appelnotedebasdep"/>
          <w:sz w:val="18"/>
          <w:szCs w:val="18"/>
        </w:rPr>
        <w:footnoteRef/>
      </w:r>
      <w:r>
        <w:rPr>
          <w:rFonts w:ascii="Microsoft Sans Serif" w:eastAsia="Microsoft Sans Serif" w:hAnsi="Microsoft Sans Serif" w:cs="Microsoft Sans Serif"/>
          <w:sz w:val="18"/>
          <w:szCs w:val="18"/>
          <w:bdr w:val="nil"/>
          <w:lang w:val="fr-FR"/>
        </w:rPr>
        <w:t xml:space="preserve"> Dans ce contexte, « test » fait référence au projet ou à l’intervention.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10"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10"/>
    </w:tblGrid>
    <w:tr w:rsidR="009A6EDD" w14:paraId="07D12556" w14:textId="77777777" w:rsidTr="004B7E44">
      <w:trPr>
        <w:trHeight w:val="1318"/>
      </w:trPr>
      <w:tc>
        <w:tcPr>
          <w:tcW w:w="12210" w:type="dxa"/>
          <w:tcBorders>
            <w:top w:val="nil"/>
            <w:left w:val="nil"/>
            <w:bottom w:val="nil"/>
            <w:right w:val="nil"/>
          </w:tcBorders>
        </w:tcPr>
        <w:p w14:paraId="33C0D5A7" w14:textId="77777777" w:rsidR="009A6EDD" w:rsidRDefault="009A6EDD" w:rsidP="004B7E44">
          <w:pPr>
            <w:pStyle w:val="En-tte"/>
          </w:pPr>
          <w:r>
            <w:rPr>
              <w:noProof/>
              <w:lang w:val="fr-FR" w:eastAsia="fr-FR"/>
            </w:rPr>
            <mc:AlternateContent>
              <mc:Choice Requires="wps">
                <w:drawing>
                  <wp:inline distT="0" distB="0" distL="0" distR="0" wp14:anchorId="7286EE8D" wp14:editId="3D7A81D9">
                    <wp:extent cx="1352282" cy="592428"/>
                    <wp:effectExtent l="0" t="0" r="635" b="0"/>
                    <wp:docPr id="11" name="Rectangle 11"/>
                    <wp:cNvGraphicFramePr/>
                    <a:graphic xmlns:a="http://schemas.openxmlformats.org/drawingml/2006/main">
                      <a:graphicData uri="http://schemas.microsoft.com/office/word/2010/wordprocessingShape">
                        <wps:wsp>
                          <wps:cNvSpPr/>
                          <wps:spPr>
                            <a:xfrm>
                              <a:off x="0" y="0"/>
                              <a:ext cx="1352282" cy="59242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B5175B" w14:textId="77777777" w:rsidR="009A6EDD" w:rsidRPr="004B7E44" w:rsidRDefault="009A6EDD" w:rsidP="004B7E44">
                                <w:pPr>
                                  <w:jc w:val="center"/>
                                  <w:rPr>
                                    <w:b/>
                                  </w:rPr>
                                </w:pPr>
                                <w:r w:rsidRPr="004B7E44">
                                  <w:rPr>
                                    <w:b/>
                                  </w:rPr>
                                  <w:fldChar w:fldCharType="begin"/>
                                </w:r>
                                <w:r w:rsidRPr="004B7E44">
                                  <w:rPr>
                                    <w:b/>
                                  </w:rPr>
                                  <w:instrText xml:space="preserve"> PAGE  \* Arabic  \* MERGEFORMAT </w:instrText>
                                </w:r>
                                <w:r w:rsidRPr="004B7E44">
                                  <w:rPr>
                                    <w:b/>
                                  </w:rPr>
                                  <w:fldChar w:fldCharType="separate"/>
                                </w:r>
                                <w:r>
                                  <w:rPr>
                                    <w:b/>
                                    <w:noProof/>
                                  </w:rPr>
                                  <w:t>26</w:t>
                                </w:r>
                                <w:r w:rsidRPr="004B7E44">
                                  <w:rPr>
                                    <w:b/>
                                  </w:rPr>
                                  <w:fldChar w:fldCharType="end"/>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w14:anchorId="7286EE8D" id="Rectangle 11" o:spid="_x0000_s1027" style="width:106.5pt;height:4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" fillcolor="#e84c22 [3204]" stroked="f" strokeweight="2pt">
                    <v:textbox>
                      <w:txbxContent>
                        <w:p w14:paraId="60B5175B" w14:textId="77777777" w:rsidR="009A6EDD" w:rsidRPr="004B7E44" w:rsidRDefault="009A6EDD" w:rsidP="004B7E44">
                          <w:pPr>
                            <w:jc w:val="center"/>
                            <w:rPr>
                              <w:b/>
                            </w:rPr>
                          </w:pPr>
                          <w:r w:rsidRPr="004B7E44">
                            <w:rPr>
                              <w:b/>
                            </w:rPr>
                            <w:fldChar w:fldCharType="begin"/>
                          </w:r>
                          <w:r w:rsidRPr="004B7E44">
                            <w:rPr>
                              <w:b/>
                            </w:rPr>
                            <w:instrText xml:space="preserve"> PAGE  \* Arabic  \* MERGEFORMAT </w:instrText>
                          </w:r>
                          <w:r w:rsidRPr="004B7E44">
                            <w:rPr>
                              <w:b/>
                            </w:rPr>
                            <w:fldChar w:fldCharType="separate"/>
                          </w:r>
                          <w:r>
                            <w:rPr>
                              <w:b/>
                              <w:noProof/>
                            </w:rPr>
                            <w:t>26</w:t>
                          </w:r>
                          <w:r w:rsidRPr="004B7E44">
                            <w:rPr>
                              <w:b/>
                            </w:rPr>
                            <w:fldChar w:fldCharType="end"/>
                          </w:r>
                        </w:p>
                      </w:txbxContent>
                    </v:textbox>
                    <w10:anchorlock/>
                  </v:rect>
                </w:pict>
              </mc:Fallback>
            </mc:AlternateContent>
          </w:r>
        </w:p>
      </w:tc>
    </w:tr>
  </w:tbl>
  <w:p w14:paraId="7D921A86" w14:textId="77777777" w:rsidR="009A6EDD" w:rsidRDefault="009A6E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visibility:visible;mso-wrap-style:square" o:bullet="t">
        <v:imagedata r:id="rId1" o:title=""/>
      </v:shape>
    </w:pict>
  </w:numPicBullet>
  <w:abstractNum w:abstractNumId="0" w15:restartNumberingAfterBreak="0">
    <w:nsid w:val="01291DC3"/>
    <w:multiLevelType w:val="hybridMultilevel"/>
    <w:tmpl w:val="E6423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82B4F"/>
    <w:multiLevelType w:val="hybridMultilevel"/>
    <w:tmpl w:val="849CF43C"/>
    <w:lvl w:ilvl="0" w:tplc="0CC41C5C">
      <w:start w:val="1"/>
      <w:numFmt w:val="bullet"/>
      <w:lvlText w:val=""/>
      <w:lvlJc w:val="left"/>
      <w:pPr>
        <w:ind w:left="1440" w:hanging="360"/>
      </w:pPr>
      <w:rPr>
        <w:rFonts w:ascii="Symbol" w:hAnsi="Symbol" w:hint="default"/>
      </w:rPr>
    </w:lvl>
    <w:lvl w:ilvl="1" w:tplc="394A25E2" w:tentative="1">
      <w:start w:val="1"/>
      <w:numFmt w:val="bullet"/>
      <w:lvlText w:val="o"/>
      <w:lvlJc w:val="left"/>
      <w:pPr>
        <w:ind w:left="2160" w:hanging="360"/>
      </w:pPr>
      <w:rPr>
        <w:rFonts w:ascii="Courier New" w:hAnsi="Courier New" w:cs="Courier New" w:hint="default"/>
      </w:rPr>
    </w:lvl>
    <w:lvl w:ilvl="2" w:tplc="C6868ADC" w:tentative="1">
      <w:start w:val="1"/>
      <w:numFmt w:val="bullet"/>
      <w:lvlText w:val=""/>
      <w:lvlJc w:val="left"/>
      <w:pPr>
        <w:ind w:left="2880" w:hanging="360"/>
      </w:pPr>
      <w:rPr>
        <w:rFonts w:ascii="Wingdings" w:hAnsi="Wingdings" w:hint="default"/>
      </w:rPr>
    </w:lvl>
    <w:lvl w:ilvl="3" w:tplc="873A270C" w:tentative="1">
      <w:start w:val="1"/>
      <w:numFmt w:val="bullet"/>
      <w:lvlText w:val=""/>
      <w:lvlJc w:val="left"/>
      <w:pPr>
        <w:ind w:left="3600" w:hanging="360"/>
      </w:pPr>
      <w:rPr>
        <w:rFonts w:ascii="Symbol" w:hAnsi="Symbol" w:hint="default"/>
      </w:rPr>
    </w:lvl>
    <w:lvl w:ilvl="4" w:tplc="43BE4F06" w:tentative="1">
      <w:start w:val="1"/>
      <w:numFmt w:val="bullet"/>
      <w:lvlText w:val="o"/>
      <w:lvlJc w:val="left"/>
      <w:pPr>
        <w:ind w:left="4320" w:hanging="360"/>
      </w:pPr>
      <w:rPr>
        <w:rFonts w:ascii="Courier New" w:hAnsi="Courier New" w:cs="Courier New" w:hint="default"/>
      </w:rPr>
    </w:lvl>
    <w:lvl w:ilvl="5" w:tplc="16F406F8" w:tentative="1">
      <w:start w:val="1"/>
      <w:numFmt w:val="bullet"/>
      <w:lvlText w:val=""/>
      <w:lvlJc w:val="left"/>
      <w:pPr>
        <w:ind w:left="5040" w:hanging="360"/>
      </w:pPr>
      <w:rPr>
        <w:rFonts w:ascii="Wingdings" w:hAnsi="Wingdings" w:hint="default"/>
      </w:rPr>
    </w:lvl>
    <w:lvl w:ilvl="6" w:tplc="95404030" w:tentative="1">
      <w:start w:val="1"/>
      <w:numFmt w:val="bullet"/>
      <w:lvlText w:val=""/>
      <w:lvlJc w:val="left"/>
      <w:pPr>
        <w:ind w:left="5760" w:hanging="360"/>
      </w:pPr>
      <w:rPr>
        <w:rFonts w:ascii="Symbol" w:hAnsi="Symbol" w:hint="default"/>
      </w:rPr>
    </w:lvl>
    <w:lvl w:ilvl="7" w:tplc="0374CB90" w:tentative="1">
      <w:start w:val="1"/>
      <w:numFmt w:val="bullet"/>
      <w:lvlText w:val="o"/>
      <w:lvlJc w:val="left"/>
      <w:pPr>
        <w:ind w:left="6480" w:hanging="360"/>
      </w:pPr>
      <w:rPr>
        <w:rFonts w:ascii="Courier New" w:hAnsi="Courier New" w:cs="Courier New" w:hint="default"/>
      </w:rPr>
    </w:lvl>
    <w:lvl w:ilvl="8" w:tplc="F41A4DD6" w:tentative="1">
      <w:start w:val="1"/>
      <w:numFmt w:val="bullet"/>
      <w:lvlText w:val=""/>
      <w:lvlJc w:val="left"/>
      <w:pPr>
        <w:ind w:left="7200" w:hanging="360"/>
      </w:pPr>
      <w:rPr>
        <w:rFonts w:ascii="Wingdings" w:hAnsi="Wingdings" w:hint="default"/>
      </w:rPr>
    </w:lvl>
  </w:abstractNum>
  <w:abstractNum w:abstractNumId="2" w15:restartNumberingAfterBreak="0">
    <w:nsid w:val="06505FBA"/>
    <w:multiLevelType w:val="multilevel"/>
    <w:tmpl w:val="38A4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D101CD"/>
    <w:multiLevelType w:val="hybridMultilevel"/>
    <w:tmpl w:val="057A8334"/>
    <w:lvl w:ilvl="0" w:tplc="2000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61B47D5"/>
    <w:multiLevelType w:val="hybridMultilevel"/>
    <w:tmpl w:val="AAA87834"/>
    <w:lvl w:ilvl="0" w:tplc="FB822C9C">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 w15:restartNumberingAfterBreak="0">
    <w:nsid w:val="17D20759"/>
    <w:multiLevelType w:val="multilevel"/>
    <w:tmpl w:val="2616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D433D"/>
    <w:multiLevelType w:val="hybridMultilevel"/>
    <w:tmpl w:val="2514C0DA"/>
    <w:lvl w:ilvl="0" w:tplc="DB306AD2">
      <w:start w:val="1"/>
      <w:numFmt w:val="upperRoman"/>
      <w:lvlText w:val="%1."/>
      <w:lvlJc w:val="left"/>
      <w:pPr>
        <w:ind w:left="720" w:hanging="720"/>
      </w:pPr>
      <w:rPr>
        <w:rFonts w:hint="default"/>
      </w:rPr>
    </w:lvl>
    <w:lvl w:ilvl="1" w:tplc="82FC66C0">
      <w:start w:val="1"/>
      <w:numFmt w:val="bullet"/>
      <w:lvlText w:val=""/>
      <w:lvlJc w:val="left"/>
      <w:pPr>
        <w:ind w:left="1080" w:hanging="360"/>
      </w:pPr>
      <w:rPr>
        <w:rFonts w:ascii="Symbol" w:hAnsi="Symbol" w:hint="default"/>
      </w:rPr>
    </w:lvl>
    <w:lvl w:ilvl="2" w:tplc="42AE7ADC">
      <w:start w:val="1"/>
      <w:numFmt w:val="bullet"/>
      <w:lvlText w:val=""/>
      <w:lvlJc w:val="left"/>
      <w:pPr>
        <w:ind w:left="1800" w:hanging="180"/>
      </w:pPr>
      <w:rPr>
        <w:rFonts w:ascii="Symbol" w:hAnsi="Symbol" w:hint="default"/>
      </w:rPr>
    </w:lvl>
    <w:lvl w:ilvl="3" w:tplc="B78298B8" w:tentative="1">
      <w:start w:val="1"/>
      <w:numFmt w:val="decimal"/>
      <w:lvlText w:val="%4."/>
      <w:lvlJc w:val="left"/>
      <w:pPr>
        <w:ind w:left="2520" w:hanging="360"/>
      </w:pPr>
    </w:lvl>
    <w:lvl w:ilvl="4" w:tplc="599C27F0" w:tentative="1">
      <w:start w:val="1"/>
      <w:numFmt w:val="lowerLetter"/>
      <w:lvlText w:val="%5."/>
      <w:lvlJc w:val="left"/>
      <w:pPr>
        <w:ind w:left="3240" w:hanging="360"/>
      </w:pPr>
    </w:lvl>
    <w:lvl w:ilvl="5" w:tplc="8D1CE70E" w:tentative="1">
      <w:start w:val="1"/>
      <w:numFmt w:val="lowerRoman"/>
      <w:lvlText w:val="%6."/>
      <w:lvlJc w:val="right"/>
      <w:pPr>
        <w:ind w:left="3960" w:hanging="180"/>
      </w:pPr>
    </w:lvl>
    <w:lvl w:ilvl="6" w:tplc="8DB4C9D4" w:tentative="1">
      <w:start w:val="1"/>
      <w:numFmt w:val="decimal"/>
      <w:lvlText w:val="%7."/>
      <w:lvlJc w:val="left"/>
      <w:pPr>
        <w:ind w:left="4680" w:hanging="360"/>
      </w:pPr>
    </w:lvl>
    <w:lvl w:ilvl="7" w:tplc="88F0EA62" w:tentative="1">
      <w:start w:val="1"/>
      <w:numFmt w:val="lowerLetter"/>
      <w:lvlText w:val="%8."/>
      <w:lvlJc w:val="left"/>
      <w:pPr>
        <w:ind w:left="5400" w:hanging="360"/>
      </w:pPr>
    </w:lvl>
    <w:lvl w:ilvl="8" w:tplc="6B783F50" w:tentative="1">
      <w:start w:val="1"/>
      <w:numFmt w:val="lowerRoman"/>
      <w:lvlText w:val="%9."/>
      <w:lvlJc w:val="right"/>
      <w:pPr>
        <w:ind w:left="6120" w:hanging="180"/>
      </w:pPr>
    </w:lvl>
  </w:abstractNum>
  <w:abstractNum w:abstractNumId="7" w15:restartNumberingAfterBreak="0">
    <w:nsid w:val="23B17806"/>
    <w:multiLevelType w:val="multilevel"/>
    <w:tmpl w:val="7EF84E3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29852111"/>
    <w:multiLevelType w:val="hybridMultilevel"/>
    <w:tmpl w:val="2FBA5FDA"/>
    <w:lvl w:ilvl="0" w:tplc="766A3A48">
      <w:start w:val="1"/>
      <w:numFmt w:val="decimal"/>
      <w:lvlText w:val="%1."/>
      <w:lvlJc w:val="left"/>
      <w:pPr>
        <w:ind w:left="430" w:hanging="360"/>
      </w:pPr>
      <w:rPr>
        <w:rFonts w:hint="default"/>
      </w:rPr>
    </w:lvl>
    <w:lvl w:ilvl="1" w:tplc="52A027C0" w:tentative="1">
      <w:start w:val="1"/>
      <w:numFmt w:val="lowerLetter"/>
      <w:lvlText w:val="%2."/>
      <w:lvlJc w:val="left"/>
      <w:pPr>
        <w:ind w:left="1150" w:hanging="360"/>
      </w:pPr>
    </w:lvl>
    <w:lvl w:ilvl="2" w:tplc="5F7ED1A4" w:tentative="1">
      <w:start w:val="1"/>
      <w:numFmt w:val="lowerRoman"/>
      <w:lvlText w:val="%3."/>
      <w:lvlJc w:val="right"/>
      <w:pPr>
        <w:ind w:left="1870" w:hanging="180"/>
      </w:pPr>
    </w:lvl>
    <w:lvl w:ilvl="3" w:tplc="19A077D8" w:tentative="1">
      <w:start w:val="1"/>
      <w:numFmt w:val="decimal"/>
      <w:lvlText w:val="%4."/>
      <w:lvlJc w:val="left"/>
      <w:pPr>
        <w:ind w:left="2590" w:hanging="360"/>
      </w:pPr>
    </w:lvl>
    <w:lvl w:ilvl="4" w:tplc="12326F64" w:tentative="1">
      <w:start w:val="1"/>
      <w:numFmt w:val="lowerLetter"/>
      <w:lvlText w:val="%5."/>
      <w:lvlJc w:val="left"/>
      <w:pPr>
        <w:ind w:left="3310" w:hanging="360"/>
      </w:pPr>
    </w:lvl>
    <w:lvl w:ilvl="5" w:tplc="D966D3E8" w:tentative="1">
      <w:start w:val="1"/>
      <w:numFmt w:val="lowerRoman"/>
      <w:lvlText w:val="%6."/>
      <w:lvlJc w:val="right"/>
      <w:pPr>
        <w:ind w:left="4030" w:hanging="180"/>
      </w:pPr>
    </w:lvl>
    <w:lvl w:ilvl="6" w:tplc="0A34CBA0" w:tentative="1">
      <w:start w:val="1"/>
      <w:numFmt w:val="decimal"/>
      <w:lvlText w:val="%7."/>
      <w:lvlJc w:val="left"/>
      <w:pPr>
        <w:ind w:left="4750" w:hanging="360"/>
      </w:pPr>
    </w:lvl>
    <w:lvl w:ilvl="7" w:tplc="50A05E8A" w:tentative="1">
      <w:start w:val="1"/>
      <w:numFmt w:val="lowerLetter"/>
      <w:lvlText w:val="%8."/>
      <w:lvlJc w:val="left"/>
      <w:pPr>
        <w:ind w:left="5470" w:hanging="360"/>
      </w:pPr>
    </w:lvl>
    <w:lvl w:ilvl="8" w:tplc="52E8FD3C" w:tentative="1">
      <w:start w:val="1"/>
      <w:numFmt w:val="lowerRoman"/>
      <w:lvlText w:val="%9."/>
      <w:lvlJc w:val="right"/>
      <w:pPr>
        <w:ind w:left="6190" w:hanging="180"/>
      </w:pPr>
    </w:lvl>
  </w:abstractNum>
  <w:abstractNum w:abstractNumId="9" w15:restartNumberingAfterBreak="0">
    <w:nsid w:val="2A4B4C3B"/>
    <w:multiLevelType w:val="hybridMultilevel"/>
    <w:tmpl w:val="FACAAB80"/>
    <w:lvl w:ilvl="0" w:tplc="EF44A928">
      <w:start w:val="1"/>
      <w:numFmt w:val="bullet"/>
      <w:lvlText w:val=""/>
      <w:lvlJc w:val="left"/>
      <w:pPr>
        <w:ind w:left="720" w:hanging="360"/>
      </w:pPr>
      <w:rPr>
        <w:rFonts w:ascii="Symbol" w:hAnsi="Symbol" w:hint="default"/>
      </w:rPr>
    </w:lvl>
    <w:lvl w:ilvl="1" w:tplc="F17846F0" w:tentative="1">
      <w:start w:val="1"/>
      <w:numFmt w:val="bullet"/>
      <w:lvlText w:val="o"/>
      <w:lvlJc w:val="left"/>
      <w:pPr>
        <w:ind w:left="1440" w:hanging="360"/>
      </w:pPr>
      <w:rPr>
        <w:rFonts w:ascii="Courier New" w:hAnsi="Courier New" w:cs="Courier New" w:hint="default"/>
      </w:rPr>
    </w:lvl>
    <w:lvl w:ilvl="2" w:tplc="BC7A1F7E" w:tentative="1">
      <w:start w:val="1"/>
      <w:numFmt w:val="bullet"/>
      <w:lvlText w:val=""/>
      <w:lvlJc w:val="left"/>
      <w:pPr>
        <w:ind w:left="2160" w:hanging="360"/>
      </w:pPr>
      <w:rPr>
        <w:rFonts w:ascii="Wingdings" w:hAnsi="Wingdings" w:hint="default"/>
      </w:rPr>
    </w:lvl>
    <w:lvl w:ilvl="3" w:tplc="8E5A7FCA" w:tentative="1">
      <w:start w:val="1"/>
      <w:numFmt w:val="bullet"/>
      <w:lvlText w:val=""/>
      <w:lvlJc w:val="left"/>
      <w:pPr>
        <w:ind w:left="2880" w:hanging="360"/>
      </w:pPr>
      <w:rPr>
        <w:rFonts w:ascii="Symbol" w:hAnsi="Symbol" w:hint="default"/>
      </w:rPr>
    </w:lvl>
    <w:lvl w:ilvl="4" w:tplc="C81A4B60" w:tentative="1">
      <w:start w:val="1"/>
      <w:numFmt w:val="bullet"/>
      <w:lvlText w:val="o"/>
      <w:lvlJc w:val="left"/>
      <w:pPr>
        <w:ind w:left="3600" w:hanging="360"/>
      </w:pPr>
      <w:rPr>
        <w:rFonts w:ascii="Courier New" w:hAnsi="Courier New" w:cs="Courier New" w:hint="default"/>
      </w:rPr>
    </w:lvl>
    <w:lvl w:ilvl="5" w:tplc="0C2AFCC0" w:tentative="1">
      <w:start w:val="1"/>
      <w:numFmt w:val="bullet"/>
      <w:lvlText w:val=""/>
      <w:lvlJc w:val="left"/>
      <w:pPr>
        <w:ind w:left="4320" w:hanging="360"/>
      </w:pPr>
      <w:rPr>
        <w:rFonts w:ascii="Wingdings" w:hAnsi="Wingdings" w:hint="default"/>
      </w:rPr>
    </w:lvl>
    <w:lvl w:ilvl="6" w:tplc="FB8606AC" w:tentative="1">
      <w:start w:val="1"/>
      <w:numFmt w:val="bullet"/>
      <w:lvlText w:val=""/>
      <w:lvlJc w:val="left"/>
      <w:pPr>
        <w:ind w:left="5040" w:hanging="360"/>
      </w:pPr>
      <w:rPr>
        <w:rFonts w:ascii="Symbol" w:hAnsi="Symbol" w:hint="default"/>
      </w:rPr>
    </w:lvl>
    <w:lvl w:ilvl="7" w:tplc="45FA02C4" w:tentative="1">
      <w:start w:val="1"/>
      <w:numFmt w:val="bullet"/>
      <w:lvlText w:val="o"/>
      <w:lvlJc w:val="left"/>
      <w:pPr>
        <w:ind w:left="5760" w:hanging="360"/>
      </w:pPr>
      <w:rPr>
        <w:rFonts w:ascii="Courier New" w:hAnsi="Courier New" w:cs="Courier New" w:hint="default"/>
      </w:rPr>
    </w:lvl>
    <w:lvl w:ilvl="8" w:tplc="86E23690" w:tentative="1">
      <w:start w:val="1"/>
      <w:numFmt w:val="bullet"/>
      <w:lvlText w:val=""/>
      <w:lvlJc w:val="left"/>
      <w:pPr>
        <w:ind w:left="6480" w:hanging="360"/>
      </w:pPr>
      <w:rPr>
        <w:rFonts w:ascii="Wingdings" w:hAnsi="Wingdings" w:hint="default"/>
      </w:rPr>
    </w:lvl>
  </w:abstractNum>
  <w:abstractNum w:abstractNumId="10" w15:restartNumberingAfterBreak="0">
    <w:nsid w:val="2BB44B9F"/>
    <w:multiLevelType w:val="hybridMultilevel"/>
    <w:tmpl w:val="9BDAA3E6"/>
    <w:lvl w:ilvl="0" w:tplc="20000007">
      <w:start w:val="1"/>
      <w:numFmt w:val="bullet"/>
      <w:lvlText w:val=""/>
      <w:lvlPicBulletId w:val="0"/>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11" w15:restartNumberingAfterBreak="0">
    <w:nsid w:val="35F25253"/>
    <w:multiLevelType w:val="hybridMultilevel"/>
    <w:tmpl w:val="19C4D680"/>
    <w:lvl w:ilvl="0" w:tplc="035C4C56">
      <w:start w:val="1"/>
      <w:numFmt w:val="bullet"/>
      <w:lvlText w:val=""/>
      <w:lvlJc w:val="left"/>
      <w:pPr>
        <w:ind w:left="361" w:hanging="360"/>
      </w:pPr>
      <w:rPr>
        <w:rFonts w:ascii="Symbol" w:hAnsi="Symbol" w:hint="default"/>
      </w:rPr>
    </w:lvl>
    <w:lvl w:ilvl="1" w:tplc="041034D4" w:tentative="1">
      <w:start w:val="1"/>
      <w:numFmt w:val="bullet"/>
      <w:lvlText w:val="o"/>
      <w:lvlJc w:val="left"/>
      <w:pPr>
        <w:ind w:left="1081" w:hanging="360"/>
      </w:pPr>
      <w:rPr>
        <w:rFonts w:ascii="Courier New" w:hAnsi="Courier New" w:cs="Courier New" w:hint="default"/>
      </w:rPr>
    </w:lvl>
    <w:lvl w:ilvl="2" w:tplc="18C0D486" w:tentative="1">
      <w:start w:val="1"/>
      <w:numFmt w:val="bullet"/>
      <w:lvlText w:val=""/>
      <w:lvlJc w:val="left"/>
      <w:pPr>
        <w:ind w:left="1801" w:hanging="360"/>
      </w:pPr>
      <w:rPr>
        <w:rFonts w:ascii="Wingdings" w:hAnsi="Wingdings" w:hint="default"/>
      </w:rPr>
    </w:lvl>
    <w:lvl w:ilvl="3" w:tplc="CA80159A" w:tentative="1">
      <w:start w:val="1"/>
      <w:numFmt w:val="bullet"/>
      <w:lvlText w:val=""/>
      <w:lvlJc w:val="left"/>
      <w:pPr>
        <w:ind w:left="2521" w:hanging="360"/>
      </w:pPr>
      <w:rPr>
        <w:rFonts w:ascii="Symbol" w:hAnsi="Symbol" w:hint="default"/>
      </w:rPr>
    </w:lvl>
    <w:lvl w:ilvl="4" w:tplc="1DC68480" w:tentative="1">
      <w:start w:val="1"/>
      <w:numFmt w:val="bullet"/>
      <w:lvlText w:val="o"/>
      <w:lvlJc w:val="left"/>
      <w:pPr>
        <w:ind w:left="3241" w:hanging="360"/>
      </w:pPr>
      <w:rPr>
        <w:rFonts w:ascii="Courier New" w:hAnsi="Courier New" w:cs="Courier New" w:hint="default"/>
      </w:rPr>
    </w:lvl>
    <w:lvl w:ilvl="5" w:tplc="C42C6798" w:tentative="1">
      <w:start w:val="1"/>
      <w:numFmt w:val="bullet"/>
      <w:lvlText w:val=""/>
      <w:lvlJc w:val="left"/>
      <w:pPr>
        <w:ind w:left="3961" w:hanging="360"/>
      </w:pPr>
      <w:rPr>
        <w:rFonts w:ascii="Wingdings" w:hAnsi="Wingdings" w:hint="default"/>
      </w:rPr>
    </w:lvl>
    <w:lvl w:ilvl="6" w:tplc="BCB053CA" w:tentative="1">
      <w:start w:val="1"/>
      <w:numFmt w:val="bullet"/>
      <w:lvlText w:val=""/>
      <w:lvlJc w:val="left"/>
      <w:pPr>
        <w:ind w:left="4681" w:hanging="360"/>
      </w:pPr>
      <w:rPr>
        <w:rFonts w:ascii="Symbol" w:hAnsi="Symbol" w:hint="default"/>
      </w:rPr>
    </w:lvl>
    <w:lvl w:ilvl="7" w:tplc="DE5CFDAC" w:tentative="1">
      <w:start w:val="1"/>
      <w:numFmt w:val="bullet"/>
      <w:lvlText w:val="o"/>
      <w:lvlJc w:val="left"/>
      <w:pPr>
        <w:ind w:left="5401" w:hanging="360"/>
      </w:pPr>
      <w:rPr>
        <w:rFonts w:ascii="Courier New" w:hAnsi="Courier New" w:cs="Courier New" w:hint="default"/>
      </w:rPr>
    </w:lvl>
    <w:lvl w:ilvl="8" w:tplc="3A1C9B66" w:tentative="1">
      <w:start w:val="1"/>
      <w:numFmt w:val="bullet"/>
      <w:lvlText w:val=""/>
      <w:lvlJc w:val="left"/>
      <w:pPr>
        <w:ind w:left="6121" w:hanging="360"/>
      </w:pPr>
      <w:rPr>
        <w:rFonts w:ascii="Wingdings" w:hAnsi="Wingdings" w:hint="default"/>
      </w:rPr>
    </w:lvl>
  </w:abstractNum>
  <w:abstractNum w:abstractNumId="12" w15:restartNumberingAfterBreak="0">
    <w:nsid w:val="382C271A"/>
    <w:multiLevelType w:val="multilevel"/>
    <w:tmpl w:val="ABE6317C"/>
    <w:lvl w:ilvl="0">
      <w:start w:val="1"/>
      <w:numFmt w:val="bullet"/>
      <w:lvlText w:val=""/>
      <w:lvlJc w:val="left"/>
      <w:pPr>
        <w:ind w:left="721" w:hanging="360"/>
      </w:pPr>
      <w:rPr>
        <w:rFonts w:ascii="Symbol" w:hAnsi="Symbol" w:hint="default"/>
      </w:rPr>
    </w:lvl>
    <w:lvl w:ilvl="1">
      <w:start w:val="1"/>
      <w:numFmt w:val="bullet"/>
      <w:lvlText w:val=""/>
      <w:lvlJc w:val="left"/>
      <w:pPr>
        <w:ind w:left="1441" w:hanging="360"/>
      </w:pPr>
      <w:rPr>
        <w:rFonts w:ascii="Symbol" w:hAnsi="Symbol"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Times New Roman"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Times New Roman" w:hint="default"/>
      </w:rPr>
    </w:lvl>
    <w:lvl w:ilvl="8">
      <w:start w:val="1"/>
      <w:numFmt w:val="bullet"/>
      <w:lvlText w:val=""/>
      <w:lvlJc w:val="left"/>
      <w:pPr>
        <w:ind w:left="6481" w:hanging="360"/>
      </w:pPr>
      <w:rPr>
        <w:rFonts w:ascii="Wingdings" w:hAnsi="Wingdings" w:hint="default"/>
      </w:rPr>
    </w:lvl>
  </w:abstractNum>
  <w:abstractNum w:abstractNumId="13" w15:restartNumberingAfterBreak="0">
    <w:nsid w:val="40217F90"/>
    <w:multiLevelType w:val="hybridMultilevel"/>
    <w:tmpl w:val="C02E3A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44E1D83"/>
    <w:multiLevelType w:val="multilevel"/>
    <w:tmpl w:val="ED9E77EC"/>
    <w:lvl w:ilvl="0">
      <w:start w:val="1"/>
      <w:numFmt w:val="decimal"/>
      <w:lvlText w:val="%1."/>
      <w:lvlJc w:val="left"/>
      <w:pPr>
        <w:ind w:left="361" w:hanging="360"/>
      </w:pPr>
    </w:lvl>
    <w:lvl w:ilvl="1">
      <w:start w:val="1"/>
      <w:numFmt w:val="decimal"/>
      <w:lvlText w:val="%2)"/>
      <w:lvlJc w:val="left"/>
      <w:pPr>
        <w:ind w:left="1081" w:hanging="360"/>
      </w:pPr>
    </w:lvl>
    <w:lvl w:ilvl="2">
      <w:start w:val="1"/>
      <w:numFmt w:val="bullet"/>
      <w:lvlText w:val=""/>
      <w:lvlJc w:val="left"/>
      <w:pPr>
        <w:ind w:left="1801" w:hanging="360"/>
      </w:pPr>
      <w:rPr>
        <w:rFonts w:ascii="Wingdings" w:hAnsi="Wingdings" w:hint="default"/>
      </w:rPr>
    </w:lvl>
    <w:lvl w:ilvl="3">
      <w:start w:val="1"/>
      <w:numFmt w:val="bullet"/>
      <w:lvlText w:val=""/>
      <w:lvlJc w:val="left"/>
      <w:pPr>
        <w:ind w:left="2521" w:hanging="360"/>
      </w:pPr>
      <w:rPr>
        <w:rFonts w:ascii="Symbol" w:hAnsi="Symbol" w:hint="default"/>
      </w:rPr>
    </w:lvl>
    <w:lvl w:ilvl="4">
      <w:start w:val="1"/>
      <w:numFmt w:val="bullet"/>
      <w:lvlText w:val="o"/>
      <w:lvlJc w:val="left"/>
      <w:pPr>
        <w:ind w:left="3241" w:hanging="360"/>
      </w:pPr>
      <w:rPr>
        <w:rFonts w:ascii="Courier New" w:hAnsi="Courier New" w:cs="Times New Roman" w:hint="default"/>
      </w:rPr>
    </w:lvl>
    <w:lvl w:ilvl="5">
      <w:start w:val="1"/>
      <w:numFmt w:val="bullet"/>
      <w:lvlText w:val=""/>
      <w:lvlJc w:val="left"/>
      <w:pPr>
        <w:ind w:left="3961" w:hanging="360"/>
      </w:pPr>
      <w:rPr>
        <w:rFonts w:ascii="Wingdings" w:hAnsi="Wingdings" w:hint="default"/>
      </w:rPr>
    </w:lvl>
    <w:lvl w:ilvl="6">
      <w:start w:val="1"/>
      <w:numFmt w:val="bullet"/>
      <w:lvlText w:val=""/>
      <w:lvlJc w:val="left"/>
      <w:pPr>
        <w:ind w:left="4681" w:hanging="360"/>
      </w:pPr>
      <w:rPr>
        <w:rFonts w:ascii="Symbol" w:hAnsi="Symbol" w:hint="default"/>
      </w:rPr>
    </w:lvl>
    <w:lvl w:ilvl="7">
      <w:start w:val="1"/>
      <w:numFmt w:val="bullet"/>
      <w:lvlText w:val="o"/>
      <w:lvlJc w:val="left"/>
      <w:pPr>
        <w:ind w:left="5401" w:hanging="360"/>
      </w:pPr>
      <w:rPr>
        <w:rFonts w:ascii="Courier New" w:hAnsi="Courier New" w:cs="Times New Roman" w:hint="default"/>
      </w:rPr>
    </w:lvl>
    <w:lvl w:ilvl="8">
      <w:start w:val="1"/>
      <w:numFmt w:val="bullet"/>
      <w:lvlText w:val=""/>
      <w:lvlJc w:val="left"/>
      <w:pPr>
        <w:ind w:left="6121" w:hanging="360"/>
      </w:pPr>
      <w:rPr>
        <w:rFonts w:ascii="Wingdings" w:hAnsi="Wingdings" w:hint="default"/>
      </w:rPr>
    </w:lvl>
  </w:abstractNum>
  <w:abstractNum w:abstractNumId="15" w15:restartNumberingAfterBreak="0">
    <w:nsid w:val="44C913F8"/>
    <w:multiLevelType w:val="hybridMultilevel"/>
    <w:tmpl w:val="A33263CC"/>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15:restartNumberingAfterBreak="0">
    <w:nsid w:val="466315F1"/>
    <w:multiLevelType w:val="hybridMultilevel"/>
    <w:tmpl w:val="D5A46DD0"/>
    <w:lvl w:ilvl="0" w:tplc="BA666ABA">
      <w:start w:val="1"/>
      <w:numFmt w:val="decimal"/>
      <w:lvlText w:val="%1."/>
      <w:lvlJc w:val="left"/>
      <w:pPr>
        <w:ind w:left="810" w:hanging="360"/>
      </w:pPr>
    </w:lvl>
    <w:lvl w:ilvl="1" w:tplc="D6DAE4BC">
      <w:start w:val="1"/>
      <w:numFmt w:val="bullet"/>
      <w:lvlText w:val=""/>
      <w:lvlJc w:val="left"/>
      <w:pPr>
        <w:ind w:left="1530" w:hanging="360"/>
      </w:pPr>
      <w:rPr>
        <w:rFonts w:ascii="Symbol" w:hAnsi="Symbol" w:hint="default"/>
        <w:b w:val="0"/>
      </w:rPr>
    </w:lvl>
    <w:lvl w:ilvl="2" w:tplc="C09C9890">
      <w:start w:val="1"/>
      <w:numFmt w:val="lowerRoman"/>
      <w:lvlText w:val="%3."/>
      <w:lvlJc w:val="right"/>
      <w:pPr>
        <w:ind w:left="2250" w:hanging="180"/>
      </w:pPr>
    </w:lvl>
    <w:lvl w:ilvl="3" w:tplc="52F63916">
      <w:start w:val="1"/>
      <w:numFmt w:val="decimal"/>
      <w:lvlText w:val="%4."/>
      <w:lvlJc w:val="left"/>
      <w:pPr>
        <w:ind w:left="2970" w:hanging="360"/>
      </w:pPr>
    </w:lvl>
    <w:lvl w:ilvl="4" w:tplc="907AFCD4">
      <w:start w:val="1"/>
      <w:numFmt w:val="lowerLetter"/>
      <w:lvlText w:val="%5."/>
      <w:lvlJc w:val="left"/>
      <w:pPr>
        <w:ind w:left="3690" w:hanging="360"/>
      </w:pPr>
    </w:lvl>
    <w:lvl w:ilvl="5" w:tplc="139EF3EC">
      <w:start w:val="1"/>
      <w:numFmt w:val="lowerRoman"/>
      <w:lvlText w:val="%6."/>
      <w:lvlJc w:val="right"/>
      <w:pPr>
        <w:ind w:left="4410" w:hanging="180"/>
      </w:pPr>
    </w:lvl>
    <w:lvl w:ilvl="6" w:tplc="4E6E444E">
      <w:start w:val="1"/>
      <w:numFmt w:val="decimal"/>
      <w:lvlText w:val="%7."/>
      <w:lvlJc w:val="left"/>
      <w:pPr>
        <w:ind w:left="5130" w:hanging="360"/>
      </w:pPr>
    </w:lvl>
    <w:lvl w:ilvl="7" w:tplc="EB7C8194">
      <w:start w:val="1"/>
      <w:numFmt w:val="lowerLetter"/>
      <w:lvlText w:val="%8."/>
      <w:lvlJc w:val="left"/>
      <w:pPr>
        <w:ind w:left="5850" w:hanging="360"/>
      </w:pPr>
    </w:lvl>
    <w:lvl w:ilvl="8" w:tplc="A442FBD6">
      <w:start w:val="1"/>
      <w:numFmt w:val="lowerRoman"/>
      <w:lvlText w:val="%9."/>
      <w:lvlJc w:val="right"/>
      <w:pPr>
        <w:ind w:left="6570" w:hanging="180"/>
      </w:pPr>
    </w:lvl>
  </w:abstractNum>
  <w:abstractNum w:abstractNumId="17" w15:restartNumberingAfterBreak="0">
    <w:nsid w:val="46AA35DD"/>
    <w:multiLevelType w:val="hybridMultilevel"/>
    <w:tmpl w:val="4FB43252"/>
    <w:lvl w:ilvl="0" w:tplc="A54864EC">
      <w:start w:val="855"/>
      <w:numFmt w:val="bullet"/>
      <w:lvlText w:val="-"/>
      <w:lvlJc w:val="left"/>
      <w:pPr>
        <w:ind w:left="720" w:hanging="360"/>
      </w:pPr>
      <w:rPr>
        <w:rFonts w:ascii="Aptos" w:eastAsiaTheme="minorEastAsia"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1B5C5D"/>
    <w:multiLevelType w:val="multilevel"/>
    <w:tmpl w:val="27901508"/>
    <w:lvl w:ilvl="0">
      <w:start w:val="1"/>
      <w:numFmt w:val="decimal"/>
      <w:lvlText w:val="%1"/>
      <w:lvlJc w:val="left"/>
      <w:pPr>
        <w:ind w:left="360" w:hanging="360"/>
      </w:pPr>
      <w:rPr>
        <w:rFonts w:eastAsiaTheme="minorEastAsia"/>
        <w:b w:val="0"/>
        <w:color w:val="000000"/>
      </w:rPr>
    </w:lvl>
    <w:lvl w:ilvl="1">
      <w:start w:val="4"/>
      <w:numFmt w:val="decimal"/>
      <w:lvlText w:val="%1.%2"/>
      <w:lvlJc w:val="left"/>
      <w:pPr>
        <w:ind w:left="360" w:hanging="360"/>
      </w:pPr>
      <w:rPr>
        <w:rFonts w:eastAsiaTheme="minorEastAsia"/>
        <w:b w:val="0"/>
        <w:color w:val="000000"/>
      </w:rPr>
    </w:lvl>
    <w:lvl w:ilvl="2">
      <w:start w:val="1"/>
      <w:numFmt w:val="decimal"/>
      <w:lvlText w:val="%1.%2.%3"/>
      <w:lvlJc w:val="left"/>
      <w:pPr>
        <w:ind w:left="720" w:hanging="720"/>
      </w:pPr>
      <w:rPr>
        <w:rFonts w:eastAsiaTheme="minorEastAsia"/>
        <w:b w:val="0"/>
        <w:color w:val="000000"/>
      </w:rPr>
    </w:lvl>
    <w:lvl w:ilvl="3">
      <w:start w:val="1"/>
      <w:numFmt w:val="decimal"/>
      <w:lvlText w:val="%1.%2.%3.%4"/>
      <w:lvlJc w:val="left"/>
      <w:pPr>
        <w:ind w:left="720" w:hanging="720"/>
      </w:pPr>
      <w:rPr>
        <w:rFonts w:eastAsiaTheme="minorEastAsia"/>
        <w:b w:val="0"/>
        <w:color w:val="000000"/>
      </w:rPr>
    </w:lvl>
    <w:lvl w:ilvl="4">
      <w:start w:val="1"/>
      <w:numFmt w:val="decimal"/>
      <w:lvlText w:val="%1.%2.%3.%4.%5"/>
      <w:lvlJc w:val="left"/>
      <w:pPr>
        <w:ind w:left="1080" w:hanging="1080"/>
      </w:pPr>
      <w:rPr>
        <w:rFonts w:eastAsiaTheme="minorEastAsia"/>
        <w:b w:val="0"/>
        <w:color w:val="000000"/>
      </w:rPr>
    </w:lvl>
    <w:lvl w:ilvl="5">
      <w:start w:val="1"/>
      <w:numFmt w:val="decimal"/>
      <w:lvlText w:val="%1.%2.%3.%4.%5.%6"/>
      <w:lvlJc w:val="left"/>
      <w:pPr>
        <w:ind w:left="1080" w:hanging="1080"/>
      </w:pPr>
      <w:rPr>
        <w:rFonts w:eastAsiaTheme="minorEastAsia"/>
        <w:b w:val="0"/>
        <w:color w:val="000000"/>
      </w:rPr>
    </w:lvl>
    <w:lvl w:ilvl="6">
      <w:start w:val="1"/>
      <w:numFmt w:val="decimal"/>
      <w:lvlText w:val="%1.%2.%3.%4.%5.%6.%7"/>
      <w:lvlJc w:val="left"/>
      <w:pPr>
        <w:ind w:left="1440" w:hanging="1440"/>
      </w:pPr>
      <w:rPr>
        <w:rFonts w:eastAsiaTheme="minorEastAsia"/>
        <w:b w:val="0"/>
        <w:color w:val="000000"/>
      </w:rPr>
    </w:lvl>
    <w:lvl w:ilvl="7">
      <w:start w:val="1"/>
      <w:numFmt w:val="decimal"/>
      <w:lvlText w:val="%1.%2.%3.%4.%5.%6.%7.%8"/>
      <w:lvlJc w:val="left"/>
      <w:pPr>
        <w:ind w:left="1440" w:hanging="1440"/>
      </w:pPr>
      <w:rPr>
        <w:rFonts w:eastAsiaTheme="minorEastAsia"/>
        <w:b w:val="0"/>
        <w:color w:val="000000"/>
      </w:rPr>
    </w:lvl>
    <w:lvl w:ilvl="8">
      <w:start w:val="1"/>
      <w:numFmt w:val="decimal"/>
      <w:lvlText w:val="%1.%2.%3.%4.%5.%6.%7.%8.%9"/>
      <w:lvlJc w:val="left"/>
      <w:pPr>
        <w:ind w:left="1800" w:hanging="1800"/>
      </w:pPr>
      <w:rPr>
        <w:rFonts w:eastAsiaTheme="minorEastAsia"/>
        <w:b w:val="0"/>
        <w:color w:val="000000"/>
      </w:rPr>
    </w:lvl>
  </w:abstractNum>
  <w:abstractNum w:abstractNumId="19" w15:restartNumberingAfterBreak="0">
    <w:nsid w:val="5746554C"/>
    <w:multiLevelType w:val="multilevel"/>
    <w:tmpl w:val="05DAFE20"/>
    <w:lvl w:ilvl="0">
      <w:start w:val="1"/>
      <w:numFmt w:val="decimal"/>
      <w:lvlText w:val="%1."/>
      <w:lvlJc w:val="left"/>
      <w:pPr>
        <w:ind w:left="360" w:hanging="360"/>
      </w:pPr>
      <w:rPr>
        <w:b/>
        <w:color w:val="auto"/>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210E25"/>
    <w:multiLevelType w:val="multilevel"/>
    <w:tmpl w:val="EA4CE98E"/>
    <w:lvl w:ilvl="0">
      <w:start w:val="1"/>
      <w:numFmt w:val="bullet"/>
      <w:lvlText w:val=""/>
      <w:lvlJc w:val="left"/>
      <w:pPr>
        <w:ind w:left="721" w:hanging="360"/>
      </w:pPr>
      <w:rPr>
        <w:rFonts w:ascii="Symbol" w:hAnsi="Symbol" w:hint="default"/>
      </w:rPr>
    </w:lvl>
    <w:lvl w:ilvl="1">
      <w:start w:val="1"/>
      <w:numFmt w:val="bullet"/>
      <w:lvlText w:val=""/>
      <w:lvlJc w:val="left"/>
      <w:pPr>
        <w:ind w:left="1441" w:hanging="360"/>
      </w:pPr>
      <w:rPr>
        <w:rFonts w:ascii="Symbol" w:hAnsi="Symbol"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Times New Roman"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Times New Roman" w:hint="default"/>
      </w:rPr>
    </w:lvl>
    <w:lvl w:ilvl="8">
      <w:start w:val="1"/>
      <w:numFmt w:val="bullet"/>
      <w:lvlText w:val=""/>
      <w:lvlJc w:val="left"/>
      <w:pPr>
        <w:ind w:left="6481" w:hanging="360"/>
      </w:pPr>
      <w:rPr>
        <w:rFonts w:ascii="Wingdings" w:hAnsi="Wingdings" w:hint="default"/>
      </w:rPr>
    </w:lvl>
  </w:abstractNum>
  <w:abstractNum w:abstractNumId="21" w15:restartNumberingAfterBreak="0">
    <w:nsid w:val="5BC90121"/>
    <w:multiLevelType w:val="hybridMultilevel"/>
    <w:tmpl w:val="16EE0C9C"/>
    <w:lvl w:ilvl="0" w:tplc="309ADEAC">
      <w:start w:val="1"/>
      <w:numFmt w:val="decimal"/>
      <w:lvlText w:val="%1)"/>
      <w:lvlJc w:val="left"/>
      <w:pPr>
        <w:ind w:left="720" w:hanging="360"/>
      </w:pPr>
    </w:lvl>
    <w:lvl w:ilvl="1" w:tplc="FBC8B53A">
      <w:start w:val="1"/>
      <w:numFmt w:val="lowerLetter"/>
      <w:lvlText w:val="%2."/>
      <w:lvlJc w:val="left"/>
      <w:pPr>
        <w:ind w:left="1440" w:hanging="360"/>
      </w:pPr>
    </w:lvl>
    <w:lvl w:ilvl="2" w:tplc="218E855A">
      <w:start w:val="1"/>
      <w:numFmt w:val="lowerRoman"/>
      <w:lvlText w:val="%3."/>
      <w:lvlJc w:val="right"/>
      <w:pPr>
        <w:ind w:left="2160" w:hanging="180"/>
      </w:pPr>
    </w:lvl>
    <w:lvl w:ilvl="3" w:tplc="3094E6CC">
      <w:start w:val="1"/>
      <w:numFmt w:val="decimal"/>
      <w:lvlText w:val="%4."/>
      <w:lvlJc w:val="left"/>
      <w:pPr>
        <w:ind w:left="2880" w:hanging="360"/>
      </w:pPr>
    </w:lvl>
    <w:lvl w:ilvl="4" w:tplc="CBB8E86E">
      <w:start w:val="1"/>
      <w:numFmt w:val="lowerLetter"/>
      <w:lvlText w:val="%5."/>
      <w:lvlJc w:val="left"/>
      <w:pPr>
        <w:ind w:left="3600" w:hanging="360"/>
      </w:pPr>
    </w:lvl>
    <w:lvl w:ilvl="5" w:tplc="59BCD780">
      <w:start w:val="1"/>
      <w:numFmt w:val="lowerRoman"/>
      <w:lvlText w:val="%6."/>
      <w:lvlJc w:val="right"/>
      <w:pPr>
        <w:ind w:left="4320" w:hanging="180"/>
      </w:pPr>
    </w:lvl>
    <w:lvl w:ilvl="6" w:tplc="CA98C3E4">
      <w:start w:val="1"/>
      <w:numFmt w:val="decimal"/>
      <w:lvlText w:val="%7."/>
      <w:lvlJc w:val="left"/>
      <w:pPr>
        <w:ind w:left="5040" w:hanging="360"/>
      </w:pPr>
    </w:lvl>
    <w:lvl w:ilvl="7" w:tplc="B64620C6">
      <w:start w:val="1"/>
      <w:numFmt w:val="lowerLetter"/>
      <w:lvlText w:val="%8."/>
      <w:lvlJc w:val="left"/>
      <w:pPr>
        <w:ind w:left="5760" w:hanging="360"/>
      </w:pPr>
    </w:lvl>
    <w:lvl w:ilvl="8" w:tplc="B4943782">
      <w:start w:val="1"/>
      <w:numFmt w:val="lowerRoman"/>
      <w:lvlText w:val="%9."/>
      <w:lvlJc w:val="right"/>
      <w:pPr>
        <w:ind w:left="6480" w:hanging="180"/>
      </w:pPr>
    </w:lvl>
  </w:abstractNum>
  <w:abstractNum w:abstractNumId="22" w15:restartNumberingAfterBreak="0">
    <w:nsid w:val="606C4F44"/>
    <w:multiLevelType w:val="hybridMultilevel"/>
    <w:tmpl w:val="E5A0CC02"/>
    <w:lvl w:ilvl="0" w:tplc="D5E8D80C">
      <w:start w:val="1"/>
      <w:numFmt w:val="upperRoman"/>
      <w:lvlText w:val="%1."/>
      <w:lvlJc w:val="left"/>
      <w:pPr>
        <w:ind w:left="720" w:hanging="720"/>
      </w:pPr>
      <w:rPr>
        <w:rFonts w:hint="default"/>
      </w:rPr>
    </w:lvl>
    <w:lvl w:ilvl="1" w:tplc="C1C07CBE">
      <w:start w:val="1"/>
      <w:numFmt w:val="bullet"/>
      <w:lvlText w:val=""/>
      <w:lvlJc w:val="left"/>
      <w:pPr>
        <w:ind w:left="1080" w:hanging="360"/>
      </w:pPr>
      <w:rPr>
        <w:rFonts w:ascii="Symbol" w:hAnsi="Symbol" w:hint="default"/>
      </w:rPr>
    </w:lvl>
    <w:lvl w:ilvl="2" w:tplc="1404631C">
      <w:start w:val="1"/>
      <w:numFmt w:val="bullet"/>
      <w:lvlText w:val=""/>
      <w:lvlJc w:val="left"/>
      <w:pPr>
        <w:ind w:left="1800" w:hanging="180"/>
      </w:pPr>
      <w:rPr>
        <w:rFonts w:ascii="Symbol" w:hAnsi="Symbol" w:hint="default"/>
      </w:rPr>
    </w:lvl>
    <w:lvl w:ilvl="3" w:tplc="B1A0B2EC" w:tentative="1">
      <w:start w:val="1"/>
      <w:numFmt w:val="decimal"/>
      <w:lvlText w:val="%4."/>
      <w:lvlJc w:val="left"/>
      <w:pPr>
        <w:ind w:left="2520" w:hanging="360"/>
      </w:pPr>
    </w:lvl>
    <w:lvl w:ilvl="4" w:tplc="8F66E628" w:tentative="1">
      <w:start w:val="1"/>
      <w:numFmt w:val="lowerLetter"/>
      <w:lvlText w:val="%5."/>
      <w:lvlJc w:val="left"/>
      <w:pPr>
        <w:ind w:left="3240" w:hanging="360"/>
      </w:pPr>
    </w:lvl>
    <w:lvl w:ilvl="5" w:tplc="47E8DB58" w:tentative="1">
      <w:start w:val="1"/>
      <w:numFmt w:val="lowerRoman"/>
      <w:lvlText w:val="%6."/>
      <w:lvlJc w:val="right"/>
      <w:pPr>
        <w:ind w:left="3960" w:hanging="180"/>
      </w:pPr>
    </w:lvl>
    <w:lvl w:ilvl="6" w:tplc="542C87D4" w:tentative="1">
      <w:start w:val="1"/>
      <w:numFmt w:val="decimal"/>
      <w:lvlText w:val="%7."/>
      <w:lvlJc w:val="left"/>
      <w:pPr>
        <w:ind w:left="4680" w:hanging="360"/>
      </w:pPr>
    </w:lvl>
    <w:lvl w:ilvl="7" w:tplc="784C9ED6" w:tentative="1">
      <w:start w:val="1"/>
      <w:numFmt w:val="lowerLetter"/>
      <w:lvlText w:val="%8."/>
      <w:lvlJc w:val="left"/>
      <w:pPr>
        <w:ind w:left="5400" w:hanging="360"/>
      </w:pPr>
    </w:lvl>
    <w:lvl w:ilvl="8" w:tplc="EFECE73C" w:tentative="1">
      <w:start w:val="1"/>
      <w:numFmt w:val="lowerRoman"/>
      <w:lvlText w:val="%9."/>
      <w:lvlJc w:val="right"/>
      <w:pPr>
        <w:ind w:left="6120" w:hanging="180"/>
      </w:pPr>
    </w:lvl>
  </w:abstractNum>
  <w:abstractNum w:abstractNumId="23" w15:restartNumberingAfterBreak="0">
    <w:nsid w:val="61106602"/>
    <w:multiLevelType w:val="hybridMultilevel"/>
    <w:tmpl w:val="91562946"/>
    <w:lvl w:ilvl="0" w:tplc="20000007">
      <w:start w:val="1"/>
      <w:numFmt w:val="bullet"/>
      <w:lvlText w:val=""/>
      <w:lvlPicBulletId w:val="0"/>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618576DE"/>
    <w:multiLevelType w:val="hybridMultilevel"/>
    <w:tmpl w:val="D74C2E82"/>
    <w:lvl w:ilvl="0" w:tplc="AF388330">
      <w:start w:val="1"/>
      <w:numFmt w:val="bullet"/>
      <w:lvlText w:val=""/>
      <w:lvlJc w:val="left"/>
      <w:pPr>
        <w:ind w:left="1440" w:hanging="360"/>
      </w:pPr>
      <w:rPr>
        <w:rFonts w:ascii="Symbol" w:hAnsi="Symbol" w:hint="default"/>
      </w:rPr>
    </w:lvl>
    <w:lvl w:ilvl="1" w:tplc="457E7324">
      <w:start w:val="1"/>
      <w:numFmt w:val="bullet"/>
      <w:lvlText w:val="o"/>
      <w:lvlJc w:val="left"/>
      <w:pPr>
        <w:ind w:left="2160" w:hanging="360"/>
      </w:pPr>
      <w:rPr>
        <w:rFonts w:ascii="Courier New" w:hAnsi="Courier New" w:cs="Courier New" w:hint="default"/>
      </w:rPr>
    </w:lvl>
    <w:lvl w:ilvl="2" w:tplc="A1ACE2EA" w:tentative="1">
      <w:start w:val="1"/>
      <w:numFmt w:val="bullet"/>
      <w:lvlText w:val=""/>
      <w:lvlJc w:val="left"/>
      <w:pPr>
        <w:ind w:left="2880" w:hanging="360"/>
      </w:pPr>
      <w:rPr>
        <w:rFonts w:ascii="Wingdings" w:hAnsi="Wingdings" w:hint="default"/>
      </w:rPr>
    </w:lvl>
    <w:lvl w:ilvl="3" w:tplc="BD82A08C" w:tentative="1">
      <w:start w:val="1"/>
      <w:numFmt w:val="bullet"/>
      <w:lvlText w:val=""/>
      <w:lvlJc w:val="left"/>
      <w:pPr>
        <w:ind w:left="3600" w:hanging="360"/>
      </w:pPr>
      <w:rPr>
        <w:rFonts w:ascii="Symbol" w:hAnsi="Symbol" w:hint="default"/>
      </w:rPr>
    </w:lvl>
    <w:lvl w:ilvl="4" w:tplc="C8C02422" w:tentative="1">
      <w:start w:val="1"/>
      <w:numFmt w:val="bullet"/>
      <w:lvlText w:val="o"/>
      <w:lvlJc w:val="left"/>
      <w:pPr>
        <w:ind w:left="4320" w:hanging="360"/>
      </w:pPr>
      <w:rPr>
        <w:rFonts w:ascii="Courier New" w:hAnsi="Courier New" w:cs="Courier New" w:hint="default"/>
      </w:rPr>
    </w:lvl>
    <w:lvl w:ilvl="5" w:tplc="958821A8" w:tentative="1">
      <w:start w:val="1"/>
      <w:numFmt w:val="bullet"/>
      <w:lvlText w:val=""/>
      <w:lvlJc w:val="left"/>
      <w:pPr>
        <w:ind w:left="5040" w:hanging="360"/>
      </w:pPr>
      <w:rPr>
        <w:rFonts w:ascii="Wingdings" w:hAnsi="Wingdings" w:hint="default"/>
      </w:rPr>
    </w:lvl>
    <w:lvl w:ilvl="6" w:tplc="B1D6E986" w:tentative="1">
      <w:start w:val="1"/>
      <w:numFmt w:val="bullet"/>
      <w:lvlText w:val=""/>
      <w:lvlJc w:val="left"/>
      <w:pPr>
        <w:ind w:left="5760" w:hanging="360"/>
      </w:pPr>
      <w:rPr>
        <w:rFonts w:ascii="Symbol" w:hAnsi="Symbol" w:hint="default"/>
      </w:rPr>
    </w:lvl>
    <w:lvl w:ilvl="7" w:tplc="592E90B0" w:tentative="1">
      <w:start w:val="1"/>
      <w:numFmt w:val="bullet"/>
      <w:lvlText w:val="o"/>
      <w:lvlJc w:val="left"/>
      <w:pPr>
        <w:ind w:left="6480" w:hanging="360"/>
      </w:pPr>
      <w:rPr>
        <w:rFonts w:ascii="Courier New" w:hAnsi="Courier New" w:cs="Courier New" w:hint="default"/>
      </w:rPr>
    </w:lvl>
    <w:lvl w:ilvl="8" w:tplc="4D422A4A" w:tentative="1">
      <w:start w:val="1"/>
      <w:numFmt w:val="bullet"/>
      <w:lvlText w:val=""/>
      <w:lvlJc w:val="left"/>
      <w:pPr>
        <w:ind w:left="7200" w:hanging="360"/>
      </w:pPr>
      <w:rPr>
        <w:rFonts w:ascii="Wingdings" w:hAnsi="Wingdings" w:hint="default"/>
      </w:rPr>
    </w:lvl>
  </w:abstractNum>
  <w:abstractNum w:abstractNumId="25" w15:restartNumberingAfterBreak="0">
    <w:nsid w:val="64247694"/>
    <w:multiLevelType w:val="multilevel"/>
    <w:tmpl w:val="0C1CF3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CDF65E4"/>
    <w:multiLevelType w:val="hybridMultilevel"/>
    <w:tmpl w:val="6B5063C0"/>
    <w:lvl w:ilvl="0" w:tplc="20000009">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7" w15:restartNumberingAfterBreak="0">
    <w:nsid w:val="6D6807F5"/>
    <w:multiLevelType w:val="multilevel"/>
    <w:tmpl w:val="59021CB4"/>
    <w:lvl w:ilvl="0">
      <w:start w:val="1"/>
      <w:numFmt w:val="decimal"/>
      <w:lvlText w:val="%1"/>
      <w:lvlJc w:val="left"/>
      <w:pPr>
        <w:ind w:left="360" w:hanging="360"/>
      </w:pPr>
      <w:rPr>
        <w:rFonts w:eastAsiaTheme="minorEastAsia"/>
        <w:b w:val="0"/>
        <w:color w:val="000000"/>
      </w:rPr>
    </w:lvl>
    <w:lvl w:ilvl="1">
      <w:start w:val="1"/>
      <w:numFmt w:val="decimal"/>
      <w:lvlText w:val="%1.%2"/>
      <w:lvlJc w:val="left"/>
      <w:pPr>
        <w:ind w:left="360" w:hanging="360"/>
      </w:pPr>
      <w:rPr>
        <w:rFonts w:eastAsiaTheme="minorEastAsia"/>
        <w:b w:val="0"/>
        <w:color w:val="000000"/>
      </w:rPr>
    </w:lvl>
    <w:lvl w:ilvl="2">
      <w:start w:val="1"/>
      <w:numFmt w:val="decimal"/>
      <w:lvlText w:val="%1.%2.%3"/>
      <w:lvlJc w:val="left"/>
      <w:pPr>
        <w:ind w:left="720" w:hanging="720"/>
      </w:pPr>
      <w:rPr>
        <w:rFonts w:eastAsiaTheme="minorEastAsia"/>
        <w:b w:val="0"/>
        <w:color w:val="000000"/>
      </w:rPr>
    </w:lvl>
    <w:lvl w:ilvl="3">
      <w:start w:val="1"/>
      <w:numFmt w:val="decimal"/>
      <w:lvlText w:val="%1.%2.%3.%4"/>
      <w:lvlJc w:val="left"/>
      <w:pPr>
        <w:ind w:left="720" w:hanging="720"/>
      </w:pPr>
      <w:rPr>
        <w:rFonts w:eastAsiaTheme="minorEastAsia"/>
        <w:b w:val="0"/>
        <w:color w:val="000000"/>
      </w:rPr>
    </w:lvl>
    <w:lvl w:ilvl="4">
      <w:start w:val="1"/>
      <w:numFmt w:val="decimal"/>
      <w:lvlText w:val="%1.%2.%3.%4.%5"/>
      <w:lvlJc w:val="left"/>
      <w:pPr>
        <w:ind w:left="1080" w:hanging="1080"/>
      </w:pPr>
      <w:rPr>
        <w:rFonts w:eastAsiaTheme="minorEastAsia"/>
        <w:b w:val="0"/>
        <w:color w:val="000000"/>
      </w:rPr>
    </w:lvl>
    <w:lvl w:ilvl="5">
      <w:start w:val="1"/>
      <w:numFmt w:val="decimal"/>
      <w:lvlText w:val="%1.%2.%3.%4.%5.%6"/>
      <w:lvlJc w:val="left"/>
      <w:pPr>
        <w:ind w:left="1080" w:hanging="1080"/>
      </w:pPr>
      <w:rPr>
        <w:rFonts w:eastAsiaTheme="minorEastAsia"/>
        <w:b w:val="0"/>
        <w:color w:val="000000"/>
      </w:rPr>
    </w:lvl>
    <w:lvl w:ilvl="6">
      <w:start w:val="1"/>
      <w:numFmt w:val="decimal"/>
      <w:lvlText w:val="%1.%2.%3.%4.%5.%6.%7"/>
      <w:lvlJc w:val="left"/>
      <w:pPr>
        <w:ind w:left="1440" w:hanging="1440"/>
      </w:pPr>
      <w:rPr>
        <w:rFonts w:eastAsiaTheme="minorEastAsia"/>
        <w:b w:val="0"/>
        <w:color w:val="000000"/>
      </w:rPr>
    </w:lvl>
    <w:lvl w:ilvl="7">
      <w:start w:val="1"/>
      <w:numFmt w:val="decimal"/>
      <w:lvlText w:val="%1.%2.%3.%4.%5.%6.%7.%8"/>
      <w:lvlJc w:val="left"/>
      <w:pPr>
        <w:ind w:left="1440" w:hanging="1440"/>
      </w:pPr>
      <w:rPr>
        <w:rFonts w:eastAsiaTheme="minorEastAsia"/>
        <w:b w:val="0"/>
        <w:color w:val="000000"/>
      </w:rPr>
    </w:lvl>
    <w:lvl w:ilvl="8">
      <w:start w:val="1"/>
      <w:numFmt w:val="decimal"/>
      <w:lvlText w:val="%1.%2.%3.%4.%5.%6.%7.%8.%9"/>
      <w:lvlJc w:val="left"/>
      <w:pPr>
        <w:ind w:left="1800" w:hanging="1800"/>
      </w:pPr>
      <w:rPr>
        <w:rFonts w:eastAsiaTheme="minorEastAsia"/>
        <w:b w:val="0"/>
        <w:color w:val="000000"/>
      </w:rPr>
    </w:lvl>
  </w:abstractNum>
  <w:abstractNum w:abstractNumId="28" w15:restartNumberingAfterBreak="0">
    <w:nsid w:val="6FB7015C"/>
    <w:multiLevelType w:val="multilevel"/>
    <w:tmpl w:val="88B64B02"/>
    <w:lvl w:ilvl="0">
      <w:start w:val="1"/>
      <w:numFmt w:val="lowerLetter"/>
      <w:lvlText w:val="%1)"/>
      <w:lvlJc w:val="left"/>
      <w:pPr>
        <w:ind w:left="721" w:hanging="360"/>
      </w:pPr>
      <w:rPr>
        <w:rFonts w:hint="default"/>
      </w:rPr>
    </w:lvl>
    <w:lvl w:ilvl="1">
      <w:start w:val="1"/>
      <w:numFmt w:val="bullet"/>
      <w:lvlText w:val=""/>
      <w:lvlJc w:val="left"/>
      <w:pPr>
        <w:ind w:left="1441" w:hanging="360"/>
      </w:pPr>
      <w:rPr>
        <w:rFonts w:ascii="Symbol" w:hAnsi="Symbol"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hint="default"/>
      </w:rPr>
    </w:lvl>
    <w:lvl w:ilvl="8">
      <w:start w:val="1"/>
      <w:numFmt w:val="bullet"/>
      <w:lvlText w:val=""/>
      <w:lvlJc w:val="left"/>
      <w:pPr>
        <w:ind w:left="6481" w:hanging="360"/>
      </w:pPr>
      <w:rPr>
        <w:rFonts w:ascii="Wingdings" w:hAnsi="Wingdings" w:hint="default"/>
      </w:rPr>
    </w:lvl>
  </w:abstractNum>
  <w:abstractNum w:abstractNumId="29" w15:restartNumberingAfterBreak="0">
    <w:nsid w:val="736A6FC2"/>
    <w:multiLevelType w:val="hybridMultilevel"/>
    <w:tmpl w:val="5B2E5446"/>
    <w:lvl w:ilvl="0" w:tplc="F3361FC6">
      <w:start w:val="1"/>
      <w:numFmt w:val="bullet"/>
      <w:lvlText w:val=""/>
      <w:lvlJc w:val="left"/>
      <w:pPr>
        <w:ind w:left="720" w:hanging="360"/>
      </w:pPr>
      <w:rPr>
        <w:rFonts w:ascii="Symbol" w:hAnsi="Symbol" w:hint="default"/>
      </w:rPr>
    </w:lvl>
    <w:lvl w:ilvl="1" w:tplc="51348B0C">
      <w:start w:val="1"/>
      <w:numFmt w:val="bullet"/>
      <w:lvlText w:val="o"/>
      <w:lvlJc w:val="left"/>
      <w:pPr>
        <w:ind w:left="1440" w:hanging="360"/>
      </w:pPr>
      <w:rPr>
        <w:rFonts w:ascii="Courier New" w:hAnsi="Courier New" w:cs="Courier New" w:hint="default"/>
      </w:rPr>
    </w:lvl>
    <w:lvl w:ilvl="2" w:tplc="EF4A6FD0">
      <w:start w:val="1"/>
      <w:numFmt w:val="bullet"/>
      <w:lvlText w:val=""/>
      <w:lvlJc w:val="left"/>
      <w:pPr>
        <w:ind w:left="2160" w:hanging="360"/>
      </w:pPr>
      <w:rPr>
        <w:rFonts w:ascii="Wingdings" w:hAnsi="Wingdings" w:hint="default"/>
      </w:rPr>
    </w:lvl>
    <w:lvl w:ilvl="3" w:tplc="F01ACC84" w:tentative="1">
      <w:start w:val="1"/>
      <w:numFmt w:val="bullet"/>
      <w:lvlText w:val=""/>
      <w:lvlJc w:val="left"/>
      <w:pPr>
        <w:ind w:left="2880" w:hanging="360"/>
      </w:pPr>
      <w:rPr>
        <w:rFonts w:ascii="Symbol" w:hAnsi="Symbol" w:hint="default"/>
      </w:rPr>
    </w:lvl>
    <w:lvl w:ilvl="4" w:tplc="5A70DBB2" w:tentative="1">
      <w:start w:val="1"/>
      <w:numFmt w:val="bullet"/>
      <w:lvlText w:val="o"/>
      <w:lvlJc w:val="left"/>
      <w:pPr>
        <w:ind w:left="3600" w:hanging="360"/>
      </w:pPr>
      <w:rPr>
        <w:rFonts w:ascii="Courier New" w:hAnsi="Courier New" w:cs="Courier New" w:hint="default"/>
      </w:rPr>
    </w:lvl>
    <w:lvl w:ilvl="5" w:tplc="F5BA6B4A" w:tentative="1">
      <w:start w:val="1"/>
      <w:numFmt w:val="bullet"/>
      <w:lvlText w:val=""/>
      <w:lvlJc w:val="left"/>
      <w:pPr>
        <w:ind w:left="4320" w:hanging="360"/>
      </w:pPr>
      <w:rPr>
        <w:rFonts w:ascii="Wingdings" w:hAnsi="Wingdings" w:hint="default"/>
      </w:rPr>
    </w:lvl>
    <w:lvl w:ilvl="6" w:tplc="5F98A29A" w:tentative="1">
      <w:start w:val="1"/>
      <w:numFmt w:val="bullet"/>
      <w:lvlText w:val=""/>
      <w:lvlJc w:val="left"/>
      <w:pPr>
        <w:ind w:left="5040" w:hanging="360"/>
      </w:pPr>
      <w:rPr>
        <w:rFonts w:ascii="Symbol" w:hAnsi="Symbol" w:hint="default"/>
      </w:rPr>
    </w:lvl>
    <w:lvl w:ilvl="7" w:tplc="572E0F94" w:tentative="1">
      <w:start w:val="1"/>
      <w:numFmt w:val="bullet"/>
      <w:lvlText w:val="o"/>
      <w:lvlJc w:val="left"/>
      <w:pPr>
        <w:ind w:left="5760" w:hanging="360"/>
      </w:pPr>
      <w:rPr>
        <w:rFonts w:ascii="Courier New" w:hAnsi="Courier New" w:cs="Courier New" w:hint="default"/>
      </w:rPr>
    </w:lvl>
    <w:lvl w:ilvl="8" w:tplc="F9B405C4" w:tentative="1">
      <w:start w:val="1"/>
      <w:numFmt w:val="bullet"/>
      <w:lvlText w:val=""/>
      <w:lvlJc w:val="left"/>
      <w:pPr>
        <w:ind w:left="6480" w:hanging="360"/>
      </w:pPr>
      <w:rPr>
        <w:rFonts w:ascii="Wingdings" w:hAnsi="Wingdings" w:hint="default"/>
      </w:rPr>
    </w:lvl>
  </w:abstractNum>
  <w:abstractNum w:abstractNumId="30" w15:restartNumberingAfterBreak="0">
    <w:nsid w:val="762A757D"/>
    <w:multiLevelType w:val="multilevel"/>
    <w:tmpl w:val="FDF8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023D7F"/>
    <w:multiLevelType w:val="multilevel"/>
    <w:tmpl w:val="BEB4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9B2DFB"/>
    <w:multiLevelType w:val="hybridMultilevel"/>
    <w:tmpl w:val="40A689AE"/>
    <w:lvl w:ilvl="0" w:tplc="F52A01A2">
      <w:start w:val="1"/>
      <w:numFmt w:val="bullet"/>
      <w:lvlText w:val=""/>
      <w:lvlJc w:val="left"/>
      <w:pPr>
        <w:ind w:left="720" w:hanging="360"/>
      </w:pPr>
      <w:rPr>
        <w:rFonts w:ascii="Symbol" w:hAnsi="Symbol" w:hint="default"/>
      </w:rPr>
    </w:lvl>
    <w:lvl w:ilvl="1" w:tplc="FB0ED89C" w:tentative="1">
      <w:start w:val="1"/>
      <w:numFmt w:val="bullet"/>
      <w:lvlText w:val="o"/>
      <w:lvlJc w:val="left"/>
      <w:pPr>
        <w:ind w:left="1440" w:hanging="360"/>
      </w:pPr>
      <w:rPr>
        <w:rFonts w:ascii="Courier New" w:hAnsi="Courier New" w:cs="Courier New" w:hint="default"/>
      </w:rPr>
    </w:lvl>
    <w:lvl w:ilvl="2" w:tplc="84A6542A" w:tentative="1">
      <w:start w:val="1"/>
      <w:numFmt w:val="bullet"/>
      <w:lvlText w:val=""/>
      <w:lvlJc w:val="left"/>
      <w:pPr>
        <w:ind w:left="2160" w:hanging="360"/>
      </w:pPr>
      <w:rPr>
        <w:rFonts w:ascii="Wingdings" w:hAnsi="Wingdings" w:hint="default"/>
      </w:rPr>
    </w:lvl>
    <w:lvl w:ilvl="3" w:tplc="3632705E" w:tentative="1">
      <w:start w:val="1"/>
      <w:numFmt w:val="bullet"/>
      <w:lvlText w:val=""/>
      <w:lvlJc w:val="left"/>
      <w:pPr>
        <w:ind w:left="2880" w:hanging="360"/>
      </w:pPr>
      <w:rPr>
        <w:rFonts w:ascii="Symbol" w:hAnsi="Symbol" w:hint="default"/>
      </w:rPr>
    </w:lvl>
    <w:lvl w:ilvl="4" w:tplc="64E2A1AA" w:tentative="1">
      <w:start w:val="1"/>
      <w:numFmt w:val="bullet"/>
      <w:lvlText w:val="o"/>
      <w:lvlJc w:val="left"/>
      <w:pPr>
        <w:ind w:left="3600" w:hanging="360"/>
      </w:pPr>
      <w:rPr>
        <w:rFonts w:ascii="Courier New" w:hAnsi="Courier New" w:cs="Courier New" w:hint="default"/>
      </w:rPr>
    </w:lvl>
    <w:lvl w:ilvl="5" w:tplc="9B52166C" w:tentative="1">
      <w:start w:val="1"/>
      <w:numFmt w:val="bullet"/>
      <w:lvlText w:val=""/>
      <w:lvlJc w:val="left"/>
      <w:pPr>
        <w:ind w:left="4320" w:hanging="360"/>
      </w:pPr>
      <w:rPr>
        <w:rFonts w:ascii="Wingdings" w:hAnsi="Wingdings" w:hint="default"/>
      </w:rPr>
    </w:lvl>
    <w:lvl w:ilvl="6" w:tplc="78E20594" w:tentative="1">
      <w:start w:val="1"/>
      <w:numFmt w:val="bullet"/>
      <w:lvlText w:val=""/>
      <w:lvlJc w:val="left"/>
      <w:pPr>
        <w:ind w:left="5040" w:hanging="360"/>
      </w:pPr>
      <w:rPr>
        <w:rFonts w:ascii="Symbol" w:hAnsi="Symbol" w:hint="default"/>
      </w:rPr>
    </w:lvl>
    <w:lvl w:ilvl="7" w:tplc="42D8D488" w:tentative="1">
      <w:start w:val="1"/>
      <w:numFmt w:val="bullet"/>
      <w:lvlText w:val="o"/>
      <w:lvlJc w:val="left"/>
      <w:pPr>
        <w:ind w:left="5760" w:hanging="360"/>
      </w:pPr>
      <w:rPr>
        <w:rFonts w:ascii="Courier New" w:hAnsi="Courier New" w:cs="Courier New" w:hint="default"/>
      </w:rPr>
    </w:lvl>
    <w:lvl w:ilvl="8" w:tplc="DD5A7CF0" w:tentative="1">
      <w:start w:val="1"/>
      <w:numFmt w:val="bullet"/>
      <w:lvlText w:val=""/>
      <w:lvlJc w:val="left"/>
      <w:pPr>
        <w:ind w:left="6480" w:hanging="360"/>
      </w:pPr>
      <w:rPr>
        <w:rFonts w:ascii="Wingdings" w:hAnsi="Wingdings" w:hint="default"/>
      </w:rPr>
    </w:lvl>
  </w:abstractNum>
  <w:abstractNum w:abstractNumId="33" w15:restartNumberingAfterBreak="0">
    <w:nsid w:val="7ACF33ED"/>
    <w:multiLevelType w:val="hybridMultilevel"/>
    <w:tmpl w:val="9E42CBA0"/>
    <w:lvl w:ilvl="0" w:tplc="FAD4369C">
      <w:start w:val="1"/>
      <w:numFmt w:val="bullet"/>
      <w:lvlText w:val=""/>
      <w:lvlJc w:val="left"/>
      <w:pPr>
        <w:ind w:left="720" w:hanging="360"/>
      </w:pPr>
      <w:rPr>
        <w:rFonts w:ascii="Wingdings" w:hAnsi="Wingdings" w:hint="default"/>
      </w:rPr>
    </w:lvl>
    <w:lvl w:ilvl="1" w:tplc="48BCD148">
      <w:start w:val="1"/>
      <w:numFmt w:val="bullet"/>
      <w:lvlText w:val="o"/>
      <w:lvlJc w:val="left"/>
      <w:pPr>
        <w:ind w:left="1440" w:hanging="360"/>
      </w:pPr>
      <w:rPr>
        <w:rFonts w:ascii="Courier New" w:hAnsi="Courier New" w:cs="Courier New" w:hint="default"/>
      </w:rPr>
    </w:lvl>
    <w:lvl w:ilvl="2" w:tplc="41AA6A48">
      <w:start w:val="1"/>
      <w:numFmt w:val="bullet"/>
      <w:lvlText w:val=""/>
      <w:lvlJc w:val="left"/>
      <w:pPr>
        <w:ind w:left="2160" w:hanging="360"/>
      </w:pPr>
      <w:rPr>
        <w:rFonts w:ascii="Wingdings" w:hAnsi="Wingdings" w:hint="default"/>
      </w:rPr>
    </w:lvl>
    <w:lvl w:ilvl="3" w:tplc="D29E807C" w:tentative="1">
      <w:start w:val="1"/>
      <w:numFmt w:val="bullet"/>
      <w:lvlText w:val=""/>
      <w:lvlJc w:val="left"/>
      <w:pPr>
        <w:ind w:left="2880" w:hanging="360"/>
      </w:pPr>
      <w:rPr>
        <w:rFonts w:ascii="Symbol" w:hAnsi="Symbol" w:hint="default"/>
      </w:rPr>
    </w:lvl>
    <w:lvl w:ilvl="4" w:tplc="7DA48582" w:tentative="1">
      <w:start w:val="1"/>
      <w:numFmt w:val="bullet"/>
      <w:lvlText w:val="o"/>
      <w:lvlJc w:val="left"/>
      <w:pPr>
        <w:ind w:left="3600" w:hanging="360"/>
      </w:pPr>
      <w:rPr>
        <w:rFonts w:ascii="Courier New" w:hAnsi="Courier New" w:cs="Courier New" w:hint="default"/>
      </w:rPr>
    </w:lvl>
    <w:lvl w:ilvl="5" w:tplc="46BE65BC" w:tentative="1">
      <w:start w:val="1"/>
      <w:numFmt w:val="bullet"/>
      <w:lvlText w:val=""/>
      <w:lvlJc w:val="left"/>
      <w:pPr>
        <w:ind w:left="4320" w:hanging="360"/>
      </w:pPr>
      <w:rPr>
        <w:rFonts w:ascii="Wingdings" w:hAnsi="Wingdings" w:hint="default"/>
      </w:rPr>
    </w:lvl>
    <w:lvl w:ilvl="6" w:tplc="3508FCEA" w:tentative="1">
      <w:start w:val="1"/>
      <w:numFmt w:val="bullet"/>
      <w:lvlText w:val=""/>
      <w:lvlJc w:val="left"/>
      <w:pPr>
        <w:ind w:left="5040" w:hanging="360"/>
      </w:pPr>
      <w:rPr>
        <w:rFonts w:ascii="Symbol" w:hAnsi="Symbol" w:hint="default"/>
      </w:rPr>
    </w:lvl>
    <w:lvl w:ilvl="7" w:tplc="26922632" w:tentative="1">
      <w:start w:val="1"/>
      <w:numFmt w:val="bullet"/>
      <w:lvlText w:val="o"/>
      <w:lvlJc w:val="left"/>
      <w:pPr>
        <w:ind w:left="5760" w:hanging="360"/>
      </w:pPr>
      <w:rPr>
        <w:rFonts w:ascii="Courier New" w:hAnsi="Courier New" w:cs="Courier New" w:hint="default"/>
      </w:rPr>
    </w:lvl>
    <w:lvl w:ilvl="8" w:tplc="C2D6FF00" w:tentative="1">
      <w:start w:val="1"/>
      <w:numFmt w:val="bullet"/>
      <w:lvlText w:val=""/>
      <w:lvlJc w:val="left"/>
      <w:pPr>
        <w:ind w:left="6480" w:hanging="360"/>
      </w:pPr>
      <w:rPr>
        <w:rFonts w:ascii="Wingdings" w:hAnsi="Wingdings" w:hint="default"/>
      </w:rPr>
    </w:lvl>
  </w:abstractNum>
  <w:abstractNum w:abstractNumId="34" w15:restartNumberingAfterBreak="0">
    <w:nsid w:val="7BC8035A"/>
    <w:multiLevelType w:val="hybridMultilevel"/>
    <w:tmpl w:val="A8CC03D0"/>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5" w15:restartNumberingAfterBreak="0">
    <w:nsid w:val="7D422617"/>
    <w:multiLevelType w:val="multilevel"/>
    <w:tmpl w:val="0370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6962816">
    <w:abstractNumId w:val="22"/>
  </w:num>
  <w:num w:numId="2" w16cid:durableId="684095851">
    <w:abstractNumId w:val="33"/>
  </w:num>
  <w:num w:numId="3" w16cid:durableId="259408820">
    <w:abstractNumId w:val="32"/>
  </w:num>
  <w:num w:numId="4" w16cid:durableId="7611303">
    <w:abstractNumId w:val="8"/>
  </w:num>
  <w:num w:numId="5" w16cid:durableId="1053116578">
    <w:abstractNumId w:val="24"/>
  </w:num>
  <w:num w:numId="6" w16cid:durableId="456530008">
    <w:abstractNumId w:val="1"/>
  </w:num>
  <w:num w:numId="7" w16cid:durableId="852458560">
    <w:abstractNumId w:val="9"/>
  </w:num>
  <w:num w:numId="8" w16cid:durableId="1858814604">
    <w:abstractNumId w:val="6"/>
  </w:num>
  <w:num w:numId="9" w16cid:durableId="361442854">
    <w:abstractNumId w:val="11"/>
  </w:num>
  <w:num w:numId="10" w16cid:durableId="2086562875">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3310320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3874228">
    <w:abstractNumId w:val="28"/>
    <w:lvlOverride w:ilvl="0">
      <w:startOverride w:val="1"/>
    </w:lvlOverride>
    <w:lvlOverride w:ilvl="1"/>
    <w:lvlOverride w:ilvl="2"/>
    <w:lvlOverride w:ilvl="3"/>
    <w:lvlOverride w:ilvl="4"/>
    <w:lvlOverride w:ilvl="5"/>
    <w:lvlOverride w:ilvl="6"/>
    <w:lvlOverride w:ilvl="7"/>
    <w:lvlOverride w:ilvl="8"/>
  </w:num>
  <w:num w:numId="13" w16cid:durableId="1136798010">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192833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2210370">
    <w:abstractNumId w:val="20"/>
  </w:num>
  <w:num w:numId="16" w16cid:durableId="5695360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5947">
    <w:abstractNumId w:val="12"/>
  </w:num>
  <w:num w:numId="18" w16cid:durableId="3213494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886051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6476878">
    <w:abstractNumId w:val="29"/>
  </w:num>
  <w:num w:numId="21" w16cid:durableId="209847039">
    <w:abstractNumId w:val="0"/>
  </w:num>
  <w:num w:numId="22" w16cid:durableId="944193098">
    <w:abstractNumId w:val="25"/>
  </w:num>
  <w:num w:numId="23" w16cid:durableId="449933418">
    <w:abstractNumId w:val="13"/>
  </w:num>
  <w:num w:numId="24" w16cid:durableId="1000354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7954269">
    <w:abstractNumId w:val="26"/>
  </w:num>
  <w:num w:numId="26" w16cid:durableId="778642719">
    <w:abstractNumId w:val="15"/>
  </w:num>
  <w:num w:numId="27" w16cid:durableId="1839693029">
    <w:abstractNumId w:val="23"/>
  </w:num>
  <w:num w:numId="28" w16cid:durableId="1198812949">
    <w:abstractNumId w:val="34"/>
  </w:num>
  <w:num w:numId="29" w16cid:durableId="640310916">
    <w:abstractNumId w:val="10"/>
  </w:num>
  <w:num w:numId="30" w16cid:durableId="636835672">
    <w:abstractNumId w:val="3"/>
  </w:num>
  <w:num w:numId="31" w16cid:durableId="2097096281">
    <w:abstractNumId w:val="17"/>
  </w:num>
  <w:num w:numId="32" w16cid:durableId="1158039308">
    <w:abstractNumId w:val="35"/>
  </w:num>
  <w:num w:numId="33" w16cid:durableId="15040243">
    <w:abstractNumId w:val="30"/>
  </w:num>
  <w:num w:numId="34" w16cid:durableId="1255481956">
    <w:abstractNumId w:val="31"/>
  </w:num>
  <w:num w:numId="35" w16cid:durableId="875852868">
    <w:abstractNumId w:val="5"/>
  </w:num>
  <w:num w:numId="36" w16cid:durableId="1821729334">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13"/>
    <w:rsid w:val="00002257"/>
    <w:rsid w:val="00003AB9"/>
    <w:rsid w:val="00004142"/>
    <w:rsid w:val="000110E6"/>
    <w:rsid w:val="00011EE4"/>
    <w:rsid w:val="00011F63"/>
    <w:rsid w:val="000133CF"/>
    <w:rsid w:val="000164E3"/>
    <w:rsid w:val="00017E3F"/>
    <w:rsid w:val="000212DA"/>
    <w:rsid w:val="0002210F"/>
    <w:rsid w:val="00023406"/>
    <w:rsid w:val="000254CB"/>
    <w:rsid w:val="00026819"/>
    <w:rsid w:val="0002760B"/>
    <w:rsid w:val="00027EB5"/>
    <w:rsid w:val="00030ADE"/>
    <w:rsid w:val="00030FE6"/>
    <w:rsid w:val="00037D22"/>
    <w:rsid w:val="000413B7"/>
    <w:rsid w:val="0004652E"/>
    <w:rsid w:val="00047A18"/>
    <w:rsid w:val="000509E3"/>
    <w:rsid w:val="000519D6"/>
    <w:rsid w:val="000535A6"/>
    <w:rsid w:val="000560CE"/>
    <w:rsid w:val="00057443"/>
    <w:rsid w:val="00062C34"/>
    <w:rsid w:val="00070640"/>
    <w:rsid w:val="000713CF"/>
    <w:rsid w:val="000724DF"/>
    <w:rsid w:val="00077DC5"/>
    <w:rsid w:val="000803DD"/>
    <w:rsid w:val="00081586"/>
    <w:rsid w:val="00084500"/>
    <w:rsid w:val="000849E4"/>
    <w:rsid w:val="000860E9"/>
    <w:rsid w:val="000A1CA6"/>
    <w:rsid w:val="000A57F7"/>
    <w:rsid w:val="000A68A7"/>
    <w:rsid w:val="000A6D3B"/>
    <w:rsid w:val="000B0280"/>
    <w:rsid w:val="000B1CD8"/>
    <w:rsid w:val="000B65B4"/>
    <w:rsid w:val="000B7705"/>
    <w:rsid w:val="000C0C4B"/>
    <w:rsid w:val="000C1AA1"/>
    <w:rsid w:val="000C2CC3"/>
    <w:rsid w:val="000C7187"/>
    <w:rsid w:val="000C7562"/>
    <w:rsid w:val="000D065B"/>
    <w:rsid w:val="000D23B1"/>
    <w:rsid w:val="000D2592"/>
    <w:rsid w:val="000D365F"/>
    <w:rsid w:val="000D4F94"/>
    <w:rsid w:val="000D61E4"/>
    <w:rsid w:val="000D6BB4"/>
    <w:rsid w:val="000D76D3"/>
    <w:rsid w:val="000E1253"/>
    <w:rsid w:val="000E4708"/>
    <w:rsid w:val="000E5F2E"/>
    <w:rsid w:val="000F4ABB"/>
    <w:rsid w:val="000F4BCB"/>
    <w:rsid w:val="000F4DAE"/>
    <w:rsid w:val="000F6341"/>
    <w:rsid w:val="00101E66"/>
    <w:rsid w:val="001032E3"/>
    <w:rsid w:val="001064B7"/>
    <w:rsid w:val="00107EE6"/>
    <w:rsid w:val="0011109A"/>
    <w:rsid w:val="00111983"/>
    <w:rsid w:val="001129B6"/>
    <w:rsid w:val="0011372E"/>
    <w:rsid w:val="001165AF"/>
    <w:rsid w:val="00122C69"/>
    <w:rsid w:val="00122DA7"/>
    <w:rsid w:val="001258D0"/>
    <w:rsid w:val="00141D54"/>
    <w:rsid w:val="001422E7"/>
    <w:rsid w:val="00142F59"/>
    <w:rsid w:val="0014311A"/>
    <w:rsid w:val="00143FF9"/>
    <w:rsid w:val="001461B3"/>
    <w:rsid w:val="00146EFF"/>
    <w:rsid w:val="00151C79"/>
    <w:rsid w:val="00151E53"/>
    <w:rsid w:val="0015500B"/>
    <w:rsid w:val="00160133"/>
    <w:rsid w:val="001607FA"/>
    <w:rsid w:val="001651E8"/>
    <w:rsid w:val="0016559D"/>
    <w:rsid w:val="0016565C"/>
    <w:rsid w:val="00167300"/>
    <w:rsid w:val="00167525"/>
    <w:rsid w:val="0017331E"/>
    <w:rsid w:val="0017672F"/>
    <w:rsid w:val="001767C6"/>
    <w:rsid w:val="00176F5D"/>
    <w:rsid w:val="0018105F"/>
    <w:rsid w:val="00187D5A"/>
    <w:rsid w:val="00191546"/>
    <w:rsid w:val="00194590"/>
    <w:rsid w:val="001A0FF0"/>
    <w:rsid w:val="001A2139"/>
    <w:rsid w:val="001A2F18"/>
    <w:rsid w:val="001A6514"/>
    <w:rsid w:val="001B108B"/>
    <w:rsid w:val="001B40B4"/>
    <w:rsid w:val="001B4547"/>
    <w:rsid w:val="001B4FC2"/>
    <w:rsid w:val="001C2966"/>
    <w:rsid w:val="001C3674"/>
    <w:rsid w:val="001C4E0B"/>
    <w:rsid w:val="001C4E96"/>
    <w:rsid w:val="001C5315"/>
    <w:rsid w:val="001C7714"/>
    <w:rsid w:val="001D002A"/>
    <w:rsid w:val="001D3EA8"/>
    <w:rsid w:val="001D42C2"/>
    <w:rsid w:val="001D6EDE"/>
    <w:rsid w:val="001D75E2"/>
    <w:rsid w:val="001D78D6"/>
    <w:rsid w:val="001D7A6A"/>
    <w:rsid w:val="001E1CB5"/>
    <w:rsid w:val="001E3393"/>
    <w:rsid w:val="001E4843"/>
    <w:rsid w:val="001E4FA3"/>
    <w:rsid w:val="001E65C1"/>
    <w:rsid w:val="001F0B48"/>
    <w:rsid w:val="001F0DB9"/>
    <w:rsid w:val="001F2725"/>
    <w:rsid w:val="00200819"/>
    <w:rsid w:val="00202FA2"/>
    <w:rsid w:val="00203BDA"/>
    <w:rsid w:val="002135F7"/>
    <w:rsid w:val="002138A7"/>
    <w:rsid w:val="002139E6"/>
    <w:rsid w:val="00214229"/>
    <w:rsid w:val="00214D7C"/>
    <w:rsid w:val="00215CE0"/>
    <w:rsid w:val="00216AC4"/>
    <w:rsid w:val="002203F7"/>
    <w:rsid w:val="00221787"/>
    <w:rsid w:val="00223F53"/>
    <w:rsid w:val="0022474C"/>
    <w:rsid w:val="00224B85"/>
    <w:rsid w:val="0022780F"/>
    <w:rsid w:val="002353DA"/>
    <w:rsid w:val="00241E86"/>
    <w:rsid w:val="00244F64"/>
    <w:rsid w:val="0024528B"/>
    <w:rsid w:val="0024636A"/>
    <w:rsid w:val="002556B4"/>
    <w:rsid w:val="002557DA"/>
    <w:rsid w:val="00261025"/>
    <w:rsid w:val="00261EDC"/>
    <w:rsid w:val="00262F27"/>
    <w:rsid w:val="002640B9"/>
    <w:rsid w:val="00264A6D"/>
    <w:rsid w:val="00265817"/>
    <w:rsid w:val="00265A77"/>
    <w:rsid w:val="00270C49"/>
    <w:rsid w:val="002745BC"/>
    <w:rsid w:val="002763B2"/>
    <w:rsid w:val="002775AF"/>
    <w:rsid w:val="00280776"/>
    <w:rsid w:val="00281D92"/>
    <w:rsid w:val="00283204"/>
    <w:rsid w:val="0028361F"/>
    <w:rsid w:val="002902FE"/>
    <w:rsid w:val="00290C4B"/>
    <w:rsid w:val="0029277A"/>
    <w:rsid w:val="00292CD4"/>
    <w:rsid w:val="00293B83"/>
    <w:rsid w:val="00295EA2"/>
    <w:rsid w:val="00296A15"/>
    <w:rsid w:val="002A1E62"/>
    <w:rsid w:val="002A4067"/>
    <w:rsid w:val="002A4634"/>
    <w:rsid w:val="002A4C4E"/>
    <w:rsid w:val="002A76DD"/>
    <w:rsid w:val="002A7849"/>
    <w:rsid w:val="002B2851"/>
    <w:rsid w:val="002B43FE"/>
    <w:rsid w:val="002B6DDE"/>
    <w:rsid w:val="002B74CD"/>
    <w:rsid w:val="002C3356"/>
    <w:rsid w:val="002C395A"/>
    <w:rsid w:val="002C3D6B"/>
    <w:rsid w:val="002C4F32"/>
    <w:rsid w:val="002D03F0"/>
    <w:rsid w:val="002D08D4"/>
    <w:rsid w:val="002D4AB2"/>
    <w:rsid w:val="002D54BC"/>
    <w:rsid w:val="002D5FB2"/>
    <w:rsid w:val="002E0B45"/>
    <w:rsid w:val="002E33EA"/>
    <w:rsid w:val="0030270F"/>
    <w:rsid w:val="00302DA9"/>
    <w:rsid w:val="00313611"/>
    <w:rsid w:val="003153EC"/>
    <w:rsid w:val="00316B11"/>
    <w:rsid w:val="00323172"/>
    <w:rsid w:val="003266BE"/>
    <w:rsid w:val="00327D4B"/>
    <w:rsid w:val="0033123C"/>
    <w:rsid w:val="00331324"/>
    <w:rsid w:val="003321B1"/>
    <w:rsid w:val="00332294"/>
    <w:rsid w:val="00337771"/>
    <w:rsid w:val="003379CD"/>
    <w:rsid w:val="00340564"/>
    <w:rsid w:val="00342486"/>
    <w:rsid w:val="0035082A"/>
    <w:rsid w:val="00350DFB"/>
    <w:rsid w:val="00352353"/>
    <w:rsid w:val="003535D1"/>
    <w:rsid w:val="00364BFD"/>
    <w:rsid w:val="00366C7C"/>
    <w:rsid w:val="00367B67"/>
    <w:rsid w:val="003715A7"/>
    <w:rsid w:val="0037219D"/>
    <w:rsid w:val="00372B66"/>
    <w:rsid w:val="00374EA4"/>
    <w:rsid w:val="0037686A"/>
    <w:rsid w:val="00377F5F"/>
    <w:rsid w:val="0038274C"/>
    <w:rsid w:val="00383D68"/>
    <w:rsid w:val="00386261"/>
    <w:rsid w:val="003924A9"/>
    <w:rsid w:val="003944C4"/>
    <w:rsid w:val="003A06B4"/>
    <w:rsid w:val="003A5E49"/>
    <w:rsid w:val="003A7D15"/>
    <w:rsid w:val="003B2DB8"/>
    <w:rsid w:val="003B64F5"/>
    <w:rsid w:val="003C0270"/>
    <w:rsid w:val="003C1139"/>
    <w:rsid w:val="003C1B11"/>
    <w:rsid w:val="003C21E9"/>
    <w:rsid w:val="003C3AB3"/>
    <w:rsid w:val="003C4E5B"/>
    <w:rsid w:val="003C5C2A"/>
    <w:rsid w:val="003C7102"/>
    <w:rsid w:val="003D0202"/>
    <w:rsid w:val="003D2802"/>
    <w:rsid w:val="003D5EBD"/>
    <w:rsid w:val="003D7F4F"/>
    <w:rsid w:val="003E485B"/>
    <w:rsid w:val="003E6615"/>
    <w:rsid w:val="003F1912"/>
    <w:rsid w:val="003F246A"/>
    <w:rsid w:val="003F3F85"/>
    <w:rsid w:val="003F48C8"/>
    <w:rsid w:val="003F4906"/>
    <w:rsid w:val="003F53EF"/>
    <w:rsid w:val="003F548B"/>
    <w:rsid w:val="003F5587"/>
    <w:rsid w:val="003F6F41"/>
    <w:rsid w:val="003F74F6"/>
    <w:rsid w:val="003F7983"/>
    <w:rsid w:val="003F79F7"/>
    <w:rsid w:val="00402359"/>
    <w:rsid w:val="0040258D"/>
    <w:rsid w:val="0041127A"/>
    <w:rsid w:val="004143C9"/>
    <w:rsid w:val="00420E75"/>
    <w:rsid w:val="004221B1"/>
    <w:rsid w:val="00423B24"/>
    <w:rsid w:val="0042434F"/>
    <w:rsid w:val="004245AF"/>
    <w:rsid w:val="004251B6"/>
    <w:rsid w:val="00426099"/>
    <w:rsid w:val="004276AB"/>
    <w:rsid w:val="00427751"/>
    <w:rsid w:val="0043024B"/>
    <w:rsid w:val="0043152C"/>
    <w:rsid w:val="00431743"/>
    <w:rsid w:val="00431C3D"/>
    <w:rsid w:val="00431D24"/>
    <w:rsid w:val="00434B48"/>
    <w:rsid w:val="00435E3F"/>
    <w:rsid w:val="0043638F"/>
    <w:rsid w:val="004372AF"/>
    <w:rsid w:val="00440391"/>
    <w:rsid w:val="00441E8D"/>
    <w:rsid w:val="00444AA7"/>
    <w:rsid w:val="00445225"/>
    <w:rsid w:val="00445D43"/>
    <w:rsid w:val="004470D3"/>
    <w:rsid w:val="00451CE4"/>
    <w:rsid w:val="00453669"/>
    <w:rsid w:val="00457EE6"/>
    <w:rsid w:val="00464D66"/>
    <w:rsid w:val="004654C8"/>
    <w:rsid w:val="004664C1"/>
    <w:rsid w:val="00467338"/>
    <w:rsid w:val="004707C7"/>
    <w:rsid w:val="00470C6E"/>
    <w:rsid w:val="00470CBF"/>
    <w:rsid w:val="00470E7F"/>
    <w:rsid w:val="00472A23"/>
    <w:rsid w:val="00473E03"/>
    <w:rsid w:val="0047458C"/>
    <w:rsid w:val="00476231"/>
    <w:rsid w:val="00476EAC"/>
    <w:rsid w:val="004777BC"/>
    <w:rsid w:val="00481FA8"/>
    <w:rsid w:val="00485BFE"/>
    <w:rsid w:val="00487C0A"/>
    <w:rsid w:val="00487FB6"/>
    <w:rsid w:val="004916A7"/>
    <w:rsid w:val="0049191F"/>
    <w:rsid w:val="0049386C"/>
    <w:rsid w:val="00493BFD"/>
    <w:rsid w:val="00494A81"/>
    <w:rsid w:val="00494FC7"/>
    <w:rsid w:val="0049594A"/>
    <w:rsid w:val="00497EDD"/>
    <w:rsid w:val="004A052C"/>
    <w:rsid w:val="004A1B0E"/>
    <w:rsid w:val="004A509C"/>
    <w:rsid w:val="004A591E"/>
    <w:rsid w:val="004B1436"/>
    <w:rsid w:val="004B33FE"/>
    <w:rsid w:val="004B4BAE"/>
    <w:rsid w:val="004B6342"/>
    <w:rsid w:val="004B7E44"/>
    <w:rsid w:val="004B7F7F"/>
    <w:rsid w:val="004C0023"/>
    <w:rsid w:val="004C7AC5"/>
    <w:rsid w:val="004D04B2"/>
    <w:rsid w:val="004D0CD6"/>
    <w:rsid w:val="004D2843"/>
    <w:rsid w:val="004D5252"/>
    <w:rsid w:val="004D5F41"/>
    <w:rsid w:val="004E00D5"/>
    <w:rsid w:val="004E0726"/>
    <w:rsid w:val="004E1B8B"/>
    <w:rsid w:val="004E1D4E"/>
    <w:rsid w:val="004E2EF5"/>
    <w:rsid w:val="004F2B86"/>
    <w:rsid w:val="004F71DF"/>
    <w:rsid w:val="0050017F"/>
    <w:rsid w:val="00503970"/>
    <w:rsid w:val="00507519"/>
    <w:rsid w:val="005134FE"/>
    <w:rsid w:val="0051512C"/>
    <w:rsid w:val="00516C7E"/>
    <w:rsid w:val="00523723"/>
    <w:rsid w:val="00524CD1"/>
    <w:rsid w:val="00525D51"/>
    <w:rsid w:val="00531938"/>
    <w:rsid w:val="005321B0"/>
    <w:rsid w:val="0053359D"/>
    <w:rsid w:val="00540FA6"/>
    <w:rsid w:val="00543026"/>
    <w:rsid w:val="00543464"/>
    <w:rsid w:val="00543888"/>
    <w:rsid w:val="0055117F"/>
    <w:rsid w:val="0055546F"/>
    <w:rsid w:val="0056131B"/>
    <w:rsid w:val="00562201"/>
    <w:rsid w:val="005636AB"/>
    <w:rsid w:val="00563C65"/>
    <w:rsid w:val="005647CD"/>
    <w:rsid w:val="00564B7A"/>
    <w:rsid w:val="0056526E"/>
    <w:rsid w:val="00567917"/>
    <w:rsid w:val="005706C5"/>
    <w:rsid w:val="00571519"/>
    <w:rsid w:val="00574C9B"/>
    <w:rsid w:val="00575170"/>
    <w:rsid w:val="005757CC"/>
    <w:rsid w:val="00582BC4"/>
    <w:rsid w:val="00583094"/>
    <w:rsid w:val="00584195"/>
    <w:rsid w:val="0059177A"/>
    <w:rsid w:val="00595E38"/>
    <w:rsid w:val="0059780F"/>
    <w:rsid w:val="00597C8C"/>
    <w:rsid w:val="00597FB8"/>
    <w:rsid w:val="005A19F7"/>
    <w:rsid w:val="005A2358"/>
    <w:rsid w:val="005A3426"/>
    <w:rsid w:val="005A718F"/>
    <w:rsid w:val="005B1BCC"/>
    <w:rsid w:val="005B6314"/>
    <w:rsid w:val="005B7810"/>
    <w:rsid w:val="005C2EF3"/>
    <w:rsid w:val="005C6539"/>
    <w:rsid w:val="005D5B59"/>
    <w:rsid w:val="005D75CE"/>
    <w:rsid w:val="005E26CA"/>
    <w:rsid w:val="005E5107"/>
    <w:rsid w:val="005E5E73"/>
    <w:rsid w:val="005E6720"/>
    <w:rsid w:val="005F10F7"/>
    <w:rsid w:val="005F2E67"/>
    <w:rsid w:val="005F330E"/>
    <w:rsid w:val="006033CF"/>
    <w:rsid w:val="00604152"/>
    <w:rsid w:val="006129EB"/>
    <w:rsid w:val="006129FD"/>
    <w:rsid w:val="006131F1"/>
    <w:rsid w:val="00613933"/>
    <w:rsid w:val="00613CB4"/>
    <w:rsid w:val="0061462E"/>
    <w:rsid w:val="00616100"/>
    <w:rsid w:val="00617F95"/>
    <w:rsid w:val="0062067E"/>
    <w:rsid w:val="0062256D"/>
    <w:rsid w:val="006241BF"/>
    <w:rsid w:val="006247B1"/>
    <w:rsid w:val="00630AF4"/>
    <w:rsid w:val="00632D32"/>
    <w:rsid w:val="00633B52"/>
    <w:rsid w:val="00635A2D"/>
    <w:rsid w:val="0063620B"/>
    <w:rsid w:val="006367C0"/>
    <w:rsid w:val="006376C0"/>
    <w:rsid w:val="00644F8E"/>
    <w:rsid w:val="0064784D"/>
    <w:rsid w:val="006524C5"/>
    <w:rsid w:val="006525B1"/>
    <w:rsid w:val="006569EB"/>
    <w:rsid w:val="00662D73"/>
    <w:rsid w:val="00671743"/>
    <w:rsid w:val="00675225"/>
    <w:rsid w:val="00677717"/>
    <w:rsid w:val="006804C0"/>
    <w:rsid w:val="00681B43"/>
    <w:rsid w:val="00682A63"/>
    <w:rsid w:val="006854CB"/>
    <w:rsid w:val="00686383"/>
    <w:rsid w:val="0068689F"/>
    <w:rsid w:val="006909E2"/>
    <w:rsid w:val="00691EC4"/>
    <w:rsid w:val="00694287"/>
    <w:rsid w:val="00695D05"/>
    <w:rsid w:val="00696B2F"/>
    <w:rsid w:val="006A2C47"/>
    <w:rsid w:val="006A3CE7"/>
    <w:rsid w:val="006A5DED"/>
    <w:rsid w:val="006A6636"/>
    <w:rsid w:val="006A6FB5"/>
    <w:rsid w:val="006A77F6"/>
    <w:rsid w:val="006B0FA6"/>
    <w:rsid w:val="006B10B6"/>
    <w:rsid w:val="006B186E"/>
    <w:rsid w:val="006B2216"/>
    <w:rsid w:val="006B532D"/>
    <w:rsid w:val="006B53B4"/>
    <w:rsid w:val="006C2EE3"/>
    <w:rsid w:val="006C573C"/>
    <w:rsid w:val="006C5E01"/>
    <w:rsid w:val="006C75D7"/>
    <w:rsid w:val="006D247C"/>
    <w:rsid w:val="006D414E"/>
    <w:rsid w:val="006D4D6F"/>
    <w:rsid w:val="006E259C"/>
    <w:rsid w:val="006E40E3"/>
    <w:rsid w:val="006E74B4"/>
    <w:rsid w:val="006F2BF4"/>
    <w:rsid w:val="006F7A29"/>
    <w:rsid w:val="00700672"/>
    <w:rsid w:val="0070253D"/>
    <w:rsid w:val="00702E1B"/>
    <w:rsid w:val="00703FD3"/>
    <w:rsid w:val="0070682A"/>
    <w:rsid w:val="00707CD3"/>
    <w:rsid w:val="00714127"/>
    <w:rsid w:val="00714D04"/>
    <w:rsid w:val="00714FA3"/>
    <w:rsid w:val="00716B8E"/>
    <w:rsid w:val="00717BB1"/>
    <w:rsid w:val="00725366"/>
    <w:rsid w:val="00727DAC"/>
    <w:rsid w:val="007311EE"/>
    <w:rsid w:val="00731242"/>
    <w:rsid w:val="00733317"/>
    <w:rsid w:val="007333E8"/>
    <w:rsid w:val="00733CFE"/>
    <w:rsid w:val="00734D63"/>
    <w:rsid w:val="007428FF"/>
    <w:rsid w:val="0074308D"/>
    <w:rsid w:val="007439D0"/>
    <w:rsid w:val="007446A1"/>
    <w:rsid w:val="00744A5C"/>
    <w:rsid w:val="00747909"/>
    <w:rsid w:val="00750C27"/>
    <w:rsid w:val="007516CF"/>
    <w:rsid w:val="0075312E"/>
    <w:rsid w:val="007539B8"/>
    <w:rsid w:val="0075411E"/>
    <w:rsid w:val="0075459A"/>
    <w:rsid w:val="00755AF9"/>
    <w:rsid w:val="007570F8"/>
    <w:rsid w:val="00760FF1"/>
    <w:rsid w:val="00761297"/>
    <w:rsid w:val="0076463C"/>
    <w:rsid w:val="00765425"/>
    <w:rsid w:val="007656BA"/>
    <w:rsid w:val="007775B7"/>
    <w:rsid w:val="007813E3"/>
    <w:rsid w:val="00782781"/>
    <w:rsid w:val="00783464"/>
    <w:rsid w:val="00785A8D"/>
    <w:rsid w:val="00790163"/>
    <w:rsid w:val="00790248"/>
    <w:rsid w:val="00793526"/>
    <w:rsid w:val="007944E6"/>
    <w:rsid w:val="00794CBB"/>
    <w:rsid w:val="00796E59"/>
    <w:rsid w:val="00797997"/>
    <w:rsid w:val="007A15F9"/>
    <w:rsid w:val="007A1C41"/>
    <w:rsid w:val="007A3D5F"/>
    <w:rsid w:val="007A4C2D"/>
    <w:rsid w:val="007A5C7C"/>
    <w:rsid w:val="007A69A2"/>
    <w:rsid w:val="007A7C24"/>
    <w:rsid w:val="007A7CEB"/>
    <w:rsid w:val="007B30AA"/>
    <w:rsid w:val="007B362B"/>
    <w:rsid w:val="007B585B"/>
    <w:rsid w:val="007C205D"/>
    <w:rsid w:val="007C2421"/>
    <w:rsid w:val="007C62EA"/>
    <w:rsid w:val="007C7EE9"/>
    <w:rsid w:val="007D2D6A"/>
    <w:rsid w:val="007D38B6"/>
    <w:rsid w:val="007D58E5"/>
    <w:rsid w:val="007E45D5"/>
    <w:rsid w:val="007E5485"/>
    <w:rsid w:val="007E694A"/>
    <w:rsid w:val="007F6BEF"/>
    <w:rsid w:val="008013AE"/>
    <w:rsid w:val="00801B30"/>
    <w:rsid w:val="008028E9"/>
    <w:rsid w:val="00803108"/>
    <w:rsid w:val="0080408E"/>
    <w:rsid w:val="00806892"/>
    <w:rsid w:val="00807D6C"/>
    <w:rsid w:val="00813BB6"/>
    <w:rsid w:val="008141EA"/>
    <w:rsid w:val="00814576"/>
    <w:rsid w:val="00816335"/>
    <w:rsid w:val="00816B83"/>
    <w:rsid w:val="00817C5D"/>
    <w:rsid w:val="0082037D"/>
    <w:rsid w:val="00821051"/>
    <w:rsid w:val="008218F6"/>
    <w:rsid w:val="00823236"/>
    <w:rsid w:val="00823323"/>
    <w:rsid w:val="00825F2B"/>
    <w:rsid w:val="008267F8"/>
    <w:rsid w:val="008273D5"/>
    <w:rsid w:val="008327E7"/>
    <w:rsid w:val="008378FF"/>
    <w:rsid w:val="00840176"/>
    <w:rsid w:val="00841487"/>
    <w:rsid w:val="00843E51"/>
    <w:rsid w:val="00845AB1"/>
    <w:rsid w:val="00845DCB"/>
    <w:rsid w:val="008465DC"/>
    <w:rsid w:val="00846B44"/>
    <w:rsid w:val="008510B3"/>
    <w:rsid w:val="008512FF"/>
    <w:rsid w:val="00853AEA"/>
    <w:rsid w:val="00853CEB"/>
    <w:rsid w:val="00861D6F"/>
    <w:rsid w:val="0086240B"/>
    <w:rsid w:val="008626F2"/>
    <w:rsid w:val="00863327"/>
    <w:rsid w:val="008665A4"/>
    <w:rsid w:val="00870F91"/>
    <w:rsid w:val="0087124E"/>
    <w:rsid w:val="00873ACA"/>
    <w:rsid w:val="00873BCA"/>
    <w:rsid w:val="00876D09"/>
    <w:rsid w:val="00877E3D"/>
    <w:rsid w:val="008806BD"/>
    <w:rsid w:val="00880BCC"/>
    <w:rsid w:val="00881989"/>
    <w:rsid w:val="00882902"/>
    <w:rsid w:val="0088371B"/>
    <w:rsid w:val="00886F04"/>
    <w:rsid w:val="0088772D"/>
    <w:rsid w:val="00887869"/>
    <w:rsid w:val="00887B92"/>
    <w:rsid w:val="00890E70"/>
    <w:rsid w:val="008910BB"/>
    <w:rsid w:val="008939BB"/>
    <w:rsid w:val="008A23D7"/>
    <w:rsid w:val="008A2D4F"/>
    <w:rsid w:val="008A424E"/>
    <w:rsid w:val="008A5375"/>
    <w:rsid w:val="008A5B44"/>
    <w:rsid w:val="008B0B8E"/>
    <w:rsid w:val="008B105A"/>
    <w:rsid w:val="008B1187"/>
    <w:rsid w:val="008B33BC"/>
    <w:rsid w:val="008C2420"/>
    <w:rsid w:val="008C3F36"/>
    <w:rsid w:val="008D0111"/>
    <w:rsid w:val="008D2245"/>
    <w:rsid w:val="008D519D"/>
    <w:rsid w:val="008D55BB"/>
    <w:rsid w:val="008E03D7"/>
    <w:rsid w:val="008E1D1A"/>
    <w:rsid w:val="008E1DF4"/>
    <w:rsid w:val="008E3336"/>
    <w:rsid w:val="008F01F7"/>
    <w:rsid w:val="008F0A36"/>
    <w:rsid w:val="008F1911"/>
    <w:rsid w:val="008F1DA9"/>
    <w:rsid w:val="008F2EF8"/>
    <w:rsid w:val="008F40C6"/>
    <w:rsid w:val="008F43FE"/>
    <w:rsid w:val="008F4ACA"/>
    <w:rsid w:val="008F5D93"/>
    <w:rsid w:val="008F5ED7"/>
    <w:rsid w:val="008F75B1"/>
    <w:rsid w:val="00900182"/>
    <w:rsid w:val="0090181B"/>
    <w:rsid w:val="009060AB"/>
    <w:rsid w:val="009120E9"/>
    <w:rsid w:val="009129EA"/>
    <w:rsid w:val="009133C2"/>
    <w:rsid w:val="00917A0A"/>
    <w:rsid w:val="00920677"/>
    <w:rsid w:val="0092183C"/>
    <w:rsid w:val="00921888"/>
    <w:rsid w:val="00925927"/>
    <w:rsid w:val="00931638"/>
    <w:rsid w:val="009324B8"/>
    <w:rsid w:val="00932944"/>
    <w:rsid w:val="00934061"/>
    <w:rsid w:val="009360E7"/>
    <w:rsid w:val="0093709C"/>
    <w:rsid w:val="00937711"/>
    <w:rsid w:val="009430CB"/>
    <w:rsid w:val="00944AB3"/>
    <w:rsid w:val="00945900"/>
    <w:rsid w:val="009504C5"/>
    <w:rsid w:val="009505B4"/>
    <w:rsid w:val="00953DCC"/>
    <w:rsid w:val="009557AD"/>
    <w:rsid w:val="00956125"/>
    <w:rsid w:val="00956AF9"/>
    <w:rsid w:val="009600DC"/>
    <w:rsid w:val="00960630"/>
    <w:rsid w:val="0096077E"/>
    <w:rsid w:val="009632F5"/>
    <w:rsid w:val="00963692"/>
    <w:rsid w:val="009661E8"/>
    <w:rsid w:val="009714BE"/>
    <w:rsid w:val="00972020"/>
    <w:rsid w:val="0097250F"/>
    <w:rsid w:val="00974C91"/>
    <w:rsid w:val="00975280"/>
    <w:rsid w:val="009765DB"/>
    <w:rsid w:val="009800EF"/>
    <w:rsid w:val="00985D2B"/>
    <w:rsid w:val="00987572"/>
    <w:rsid w:val="009875EE"/>
    <w:rsid w:val="009921C8"/>
    <w:rsid w:val="00993516"/>
    <w:rsid w:val="00995C04"/>
    <w:rsid w:val="00995ED2"/>
    <w:rsid w:val="00996DF6"/>
    <w:rsid w:val="009A06A0"/>
    <w:rsid w:val="009A3513"/>
    <w:rsid w:val="009A3BE5"/>
    <w:rsid w:val="009A4559"/>
    <w:rsid w:val="009A6EDD"/>
    <w:rsid w:val="009A7534"/>
    <w:rsid w:val="009A7564"/>
    <w:rsid w:val="009B0261"/>
    <w:rsid w:val="009B41DB"/>
    <w:rsid w:val="009B6287"/>
    <w:rsid w:val="009B6399"/>
    <w:rsid w:val="009B7A9F"/>
    <w:rsid w:val="009B7D74"/>
    <w:rsid w:val="009C1426"/>
    <w:rsid w:val="009C396C"/>
    <w:rsid w:val="009C4417"/>
    <w:rsid w:val="009C5276"/>
    <w:rsid w:val="009C53E6"/>
    <w:rsid w:val="009C6AC9"/>
    <w:rsid w:val="009C735E"/>
    <w:rsid w:val="009D2366"/>
    <w:rsid w:val="009D347D"/>
    <w:rsid w:val="009D7982"/>
    <w:rsid w:val="009E469F"/>
    <w:rsid w:val="009E473D"/>
    <w:rsid w:val="009E539D"/>
    <w:rsid w:val="009E6C8E"/>
    <w:rsid w:val="009F111A"/>
    <w:rsid w:val="009F418D"/>
    <w:rsid w:val="009F6229"/>
    <w:rsid w:val="00A0001A"/>
    <w:rsid w:val="00A01EEA"/>
    <w:rsid w:val="00A020F9"/>
    <w:rsid w:val="00A07B3F"/>
    <w:rsid w:val="00A1035E"/>
    <w:rsid w:val="00A11182"/>
    <w:rsid w:val="00A23A74"/>
    <w:rsid w:val="00A23C60"/>
    <w:rsid w:val="00A23FE9"/>
    <w:rsid w:val="00A277D4"/>
    <w:rsid w:val="00A304B3"/>
    <w:rsid w:val="00A32D9F"/>
    <w:rsid w:val="00A34465"/>
    <w:rsid w:val="00A3678C"/>
    <w:rsid w:val="00A37428"/>
    <w:rsid w:val="00A3766E"/>
    <w:rsid w:val="00A43D1C"/>
    <w:rsid w:val="00A5293E"/>
    <w:rsid w:val="00A61B17"/>
    <w:rsid w:val="00A63CBE"/>
    <w:rsid w:val="00A6736B"/>
    <w:rsid w:val="00A715BE"/>
    <w:rsid w:val="00A7216E"/>
    <w:rsid w:val="00A75896"/>
    <w:rsid w:val="00A80C97"/>
    <w:rsid w:val="00A80F88"/>
    <w:rsid w:val="00A832BB"/>
    <w:rsid w:val="00A8375D"/>
    <w:rsid w:val="00A83C71"/>
    <w:rsid w:val="00A85079"/>
    <w:rsid w:val="00A85D2D"/>
    <w:rsid w:val="00A90C92"/>
    <w:rsid w:val="00A92352"/>
    <w:rsid w:val="00A93732"/>
    <w:rsid w:val="00A97BBD"/>
    <w:rsid w:val="00AA0D70"/>
    <w:rsid w:val="00AA1816"/>
    <w:rsid w:val="00AA2BC2"/>
    <w:rsid w:val="00AA5012"/>
    <w:rsid w:val="00AA6836"/>
    <w:rsid w:val="00AB0645"/>
    <w:rsid w:val="00AB1AC3"/>
    <w:rsid w:val="00AB5EA4"/>
    <w:rsid w:val="00AB72B4"/>
    <w:rsid w:val="00AC312E"/>
    <w:rsid w:val="00AC4375"/>
    <w:rsid w:val="00AC6A16"/>
    <w:rsid w:val="00AC6CD3"/>
    <w:rsid w:val="00AC7250"/>
    <w:rsid w:val="00AD0359"/>
    <w:rsid w:val="00AD299D"/>
    <w:rsid w:val="00AD2A7D"/>
    <w:rsid w:val="00AD4B2B"/>
    <w:rsid w:val="00AE0B59"/>
    <w:rsid w:val="00AE0DED"/>
    <w:rsid w:val="00AE2B26"/>
    <w:rsid w:val="00AE2DE7"/>
    <w:rsid w:val="00AE316A"/>
    <w:rsid w:val="00AE4AC7"/>
    <w:rsid w:val="00AE67FC"/>
    <w:rsid w:val="00AE77FF"/>
    <w:rsid w:val="00AF1306"/>
    <w:rsid w:val="00AF2561"/>
    <w:rsid w:val="00AF6E6E"/>
    <w:rsid w:val="00AF6FC6"/>
    <w:rsid w:val="00B12346"/>
    <w:rsid w:val="00B13AE0"/>
    <w:rsid w:val="00B16337"/>
    <w:rsid w:val="00B20411"/>
    <w:rsid w:val="00B2189F"/>
    <w:rsid w:val="00B22B7B"/>
    <w:rsid w:val="00B22EE3"/>
    <w:rsid w:val="00B2411B"/>
    <w:rsid w:val="00B31924"/>
    <w:rsid w:val="00B33567"/>
    <w:rsid w:val="00B3462C"/>
    <w:rsid w:val="00B36527"/>
    <w:rsid w:val="00B37315"/>
    <w:rsid w:val="00B37DC2"/>
    <w:rsid w:val="00B41E29"/>
    <w:rsid w:val="00B44486"/>
    <w:rsid w:val="00B45C03"/>
    <w:rsid w:val="00B50B83"/>
    <w:rsid w:val="00B56344"/>
    <w:rsid w:val="00B572B4"/>
    <w:rsid w:val="00B6146E"/>
    <w:rsid w:val="00B63399"/>
    <w:rsid w:val="00B64900"/>
    <w:rsid w:val="00B65C89"/>
    <w:rsid w:val="00B6619E"/>
    <w:rsid w:val="00B727B7"/>
    <w:rsid w:val="00B75309"/>
    <w:rsid w:val="00B75566"/>
    <w:rsid w:val="00B7646D"/>
    <w:rsid w:val="00B818D2"/>
    <w:rsid w:val="00B83E76"/>
    <w:rsid w:val="00B864EA"/>
    <w:rsid w:val="00B867FA"/>
    <w:rsid w:val="00B87668"/>
    <w:rsid w:val="00B92ABD"/>
    <w:rsid w:val="00B93D01"/>
    <w:rsid w:val="00B9410A"/>
    <w:rsid w:val="00B946D6"/>
    <w:rsid w:val="00B96168"/>
    <w:rsid w:val="00B96E56"/>
    <w:rsid w:val="00BA05C1"/>
    <w:rsid w:val="00BA1602"/>
    <w:rsid w:val="00BA1F95"/>
    <w:rsid w:val="00BA3F1C"/>
    <w:rsid w:val="00BA5B8D"/>
    <w:rsid w:val="00BB04EF"/>
    <w:rsid w:val="00BB1D1C"/>
    <w:rsid w:val="00BB66C9"/>
    <w:rsid w:val="00BB7078"/>
    <w:rsid w:val="00BC4865"/>
    <w:rsid w:val="00BC49F9"/>
    <w:rsid w:val="00BC4D0B"/>
    <w:rsid w:val="00BC618D"/>
    <w:rsid w:val="00BC69FE"/>
    <w:rsid w:val="00BC6F26"/>
    <w:rsid w:val="00BC76D2"/>
    <w:rsid w:val="00BD33F5"/>
    <w:rsid w:val="00BD3436"/>
    <w:rsid w:val="00BD5C34"/>
    <w:rsid w:val="00BE122A"/>
    <w:rsid w:val="00BE2CF3"/>
    <w:rsid w:val="00BE3601"/>
    <w:rsid w:val="00BE37DE"/>
    <w:rsid w:val="00BE4F3E"/>
    <w:rsid w:val="00BE6CC0"/>
    <w:rsid w:val="00BE7339"/>
    <w:rsid w:val="00BE77E0"/>
    <w:rsid w:val="00BF0A5A"/>
    <w:rsid w:val="00BF14A3"/>
    <w:rsid w:val="00BF1CB6"/>
    <w:rsid w:val="00BF2C5B"/>
    <w:rsid w:val="00BF3B6B"/>
    <w:rsid w:val="00BF55BE"/>
    <w:rsid w:val="00BF7D69"/>
    <w:rsid w:val="00C01595"/>
    <w:rsid w:val="00C01D2F"/>
    <w:rsid w:val="00C03FB3"/>
    <w:rsid w:val="00C05373"/>
    <w:rsid w:val="00C0554A"/>
    <w:rsid w:val="00C05562"/>
    <w:rsid w:val="00C06136"/>
    <w:rsid w:val="00C07F1D"/>
    <w:rsid w:val="00C108B4"/>
    <w:rsid w:val="00C13D69"/>
    <w:rsid w:val="00C17569"/>
    <w:rsid w:val="00C206F3"/>
    <w:rsid w:val="00C208A7"/>
    <w:rsid w:val="00C213DD"/>
    <w:rsid w:val="00C25BFA"/>
    <w:rsid w:val="00C31FCE"/>
    <w:rsid w:val="00C32F76"/>
    <w:rsid w:val="00C334D9"/>
    <w:rsid w:val="00C35059"/>
    <w:rsid w:val="00C364E3"/>
    <w:rsid w:val="00C36C2B"/>
    <w:rsid w:val="00C37C64"/>
    <w:rsid w:val="00C40DFF"/>
    <w:rsid w:val="00C44FC5"/>
    <w:rsid w:val="00C50B13"/>
    <w:rsid w:val="00C521EE"/>
    <w:rsid w:val="00C52582"/>
    <w:rsid w:val="00C53D5B"/>
    <w:rsid w:val="00C53E8D"/>
    <w:rsid w:val="00C60563"/>
    <w:rsid w:val="00C6715D"/>
    <w:rsid w:val="00C67387"/>
    <w:rsid w:val="00C71C1E"/>
    <w:rsid w:val="00C764AB"/>
    <w:rsid w:val="00C80041"/>
    <w:rsid w:val="00C8134F"/>
    <w:rsid w:val="00C85F6C"/>
    <w:rsid w:val="00C925BF"/>
    <w:rsid w:val="00C955B8"/>
    <w:rsid w:val="00C97D00"/>
    <w:rsid w:val="00CA014B"/>
    <w:rsid w:val="00CA0C47"/>
    <w:rsid w:val="00CA74A2"/>
    <w:rsid w:val="00CA7890"/>
    <w:rsid w:val="00CB08CF"/>
    <w:rsid w:val="00CB0A1D"/>
    <w:rsid w:val="00CB12D6"/>
    <w:rsid w:val="00CB3A0C"/>
    <w:rsid w:val="00CB6F19"/>
    <w:rsid w:val="00CC409E"/>
    <w:rsid w:val="00CC506A"/>
    <w:rsid w:val="00CC613B"/>
    <w:rsid w:val="00CC65D1"/>
    <w:rsid w:val="00CC7348"/>
    <w:rsid w:val="00CD00AA"/>
    <w:rsid w:val="00CD1239"/>
    <w:rsid w:val="00CD14A1"/>
    <w:rsid w:val="00CD2DFF"/>
    <w:rsid w:val="00CD3A0B"/>
    <w:rsid w:val="00CD7790"/>
    <w:rsid w:val="00CE12F1"/>
    <w:rsid w:val="00CE1AA8"/>
    <w:rsid w:val="00CE39A9"/>
    <w:rsid w:val="00CE4396"/>
    <w:rsid w:val="00CE470B"/>
    <w:rsid w:val="00CF1D6C"/>
    <w:rsid w:val="00CF2992"/>
    <w:rsid w:val="00CF42E3"/>
    <w:rsid w:val="00CF442B"/>
    <w:rsid w:val="00D00857"/>
    <w:rsid w:val="00D02750"/>
    <w:rsid w:val="00D02EA4"/>
    <w:rsid w:val="00D06F12"/>
    <w:rsid w:val="00D15226"/>
    <w:rsid w:val="00D157F6"/>
    <w:rsid w:val="00D162F1"/>
    <w:rsid w:val="00D2009A"/>
    <w:rsid w:val="00D20D97"/>
    <w:rsid w:val="00D251AA"/>
    <w:rsid w:val="00D27B9C"/>
    <w:rsid w:val="00D27FFB"/>
    <w:rsid w:val="00D332FC"/>
    <w:rsid w:val="00D348C6"/>
    <w:rsid w:val="00D35340"/>
    <w:rsid w:val="00D37C89"/>
    <w:rsid w:val="00D37E8E"/>
    <w:rsid w:val="00D44164"/>
    <w:rsid w:val="00D45BCE"/>
    <w:rsid w:val="00D45C91"/>
    <w:rsid w:val="00D460C7"/>
    <w:rsid w:val="00D52279"/>
    <w:rsid w:val="00D5338B"/>
    <w:rsid w:val="00D54CFB"/>
    <w:rsid w:val="00D552D5"/>
    <w:rsid w:val="00D55B90"/>
    <w:rsid w:val="00D60051"/>
    <w:rsid w:val="00D616C7"/>
    <w:rsid w:val="00D6183B"/>
    <w:rsid w:val="00D61ECB"/>
    <w:rsid w:val="00D65914"/>
    <w:rsid w:val="00D66475"/>
    <w:rsid w:val="00D66EC5"/>
    <w:rsid w:val="00D71E77"/>
    <w:rsid w:val="00D72223"/>
    <w:rsid w:val="00D724F8"/>
    <w:rsid w:val="00D75153"/>
    <w:rsid w:val="00D751AE"/>
    <w:rsid w:val="00D75A96"/>
    <w:rsid w:val="00D761BB"/>
    <w:rsid w:val="00D7629A"/>
    <w:rsid w:val="00D76DF0"/>
    <w:rsid w:val="00D848DD"/>
    <w:rsid w:val="00D85A61"/>
    <w:rsid w:val="00D901AB"/>
    <w:rsid w:val="00D9123B"/>
    <w:rsid w:val="00D936E7"/>
    <w:rsid w:val="00D945E5"/>
    <w:rsid w:val="00D94B00"/>
    <w:rsid w:val="00D94C01"/>
    <w:rsid w:val="00D94FDC"/>
    <w:rsid w:val="00D96E48"/>
    <w:rsid w:val="00D975E3"/>
    <w:rsid w:val="00DA169F"/>
    <w:rsid w:val="00DA1E2C"/>
    <w:rsid w:val="00DA255C"/>
    <w:rsid w:val="00DA2F9A"/>
    <w:rsid w:val="00DA4539"/>
    <w:rsid w:val="00DA58DB"/>
    <w:rsid w:val="00DB26A7"/>
    <w:rsid w:val="00DB56D1"/>
    <w:rsid w:val="00DC6972"/>
    <w:rsid w:val="00DD0383"/>
    <w:rsid w:val="00DD314F"/>
    <w:rsid w:val="00DD3407"/>
    <w:rsid w:val="00DD57A0"/>
    <w:rsid w:val="00DD7C02"/>
    <w:rsid w:val="00DE1D22"/>
    <w:rsid w:val="00DF0048"/>
    <w:rsid w:val="00DF10DF"/>
    <w:rsid w:val="00DF3329"/>
    <w:rsid w:val="00DF5185"/>
    <w:rsid w:val="00E003B7"/>
    <w:rsid w:val="00E00650"/>
    <w:rsid w:val="00E013C5"/>
    <w:rsid w:val="00E120D0"/>
    <w:rsid w:val="00E127FD"/>
    <w:rsid w:val="00E15066"/>
    <w:rsid w:val="00E16764"/>
    <w:rsid w:val="00E21609"/>
    <w:rsid w:val="00E232B5"/>
    <w:rsid w:val="00E270D8"/>
    <w:rsid w:val="00E2728B"/>
    <w:rsid w:val="00E27A87"/>
    <w:rsid w:val="00E27D73"/>
    <w:rsid w:val="00E31767"/>
    <w:rsid w:val="00E363AF"/>
    <w:rsid w:val="00E4040F"/>
    <w:rsid w:val="00E4187F"/>
    <w:rsid w:val="00E44F4D"/>
    <w:rsid w:val="00E470B5"/>
    <w:rsid w:val="00E47324"/>
    <w:rsid w:val="00E47F55"/>
    <w:rsid w:val="00E50939"/>
    <w:rsid w:val="00E54504"/>
    <w:rsid w:val="00E55874"/>
    <w:rsid w:val="00E626F2"/>
    <w:rsid w:val="00E629AE"/>
    <w:rsid w:val="00E62FEE"/>
    <w:rsid w:val="00E64457"/>
    <w:rsid w:val="00E7099B"/>
    <w:rsid w:val="00E71B16"/>
    <w:rsid w:val="00E769C7"/>
    <w:rsid w:val="00E76CAD"/>
    <w:rsid w:val="00E800FF"/>
    <w:rsid w:val="00E84798"/>
    <w:rsid w:val="00E85A23"/>
    <w:rsid w:val="00E85B29"/>
    <w:rsid w:val="00E8640C"/>
    <w:rsid w:val="00E87584"/>
    <w:rsid w:val="00E9184F"/>
    <w:rsid w:val="00E92619"/>
    <w:rsid w:val="00E943F9"/>
    <w:rsid w:val="00E94B5F"/>
    <w:rsid w:val="00E95858"/>
    <w:rsid w:val="00E967B7"/>
    <w:rsid w:val="00E96B4E"/>
    <w:rsid w:val="00EA0149"/>
    <w:rsid w:val="00EA0352"/>
    <w:rsid w:val="00EA52F2"/>
    <w:rsid w:val="00EA5820"/>
    <w:rsid w:val="00EA7F50"/>
    <w:rsid w:val="00EB1C89"/>
    <w:rsid w:val="00EB411F"/>
    <w:rsid w:val="00EC2A76"/>
    <w:rsid w:val="00ED43BC"/>
    <w:rsid w:val="00ED6506"/>
    <w:rsid w:val="00ED6D3E"/>
    <w:rsid w:val="00EE2206"/>
    <w:rsid w:val="00EE39FF"/>
    <w:rsid w:val="00EF3F43"/>
    <w:rsid w:val="00EF430F"/>
    <w:rsid w:val="00EF51B5"/>
    <w:rsid w:val="00EF6340"/>
    <w:rsid w:val="00EF707B"/>
    <w:rsid w:val="00F02744"/>
    <w:rsid w:val="00F03237"/>
    <w:rsid w:val="00F04715"/>
    <w:rsid w:val="00F05EA6"/>
    <w:rsid w:val="00F11D11"/>
    <w:rsid w:val="00F12DFB"/>
    <w:rsid w:val="00F13E6E"/>
    <w:rsid w:val="00F223C4"/>
    <w:rsid w:val="00F24338"/>
    <w:rsid w:val="00F24463"/>
    <w:rsid w:val="00F30044"/>
    <w:rsid w:val="00F307C2"/>
    <w:rsid w:val="00F324A6"/>
    <w:rsid w:val="00F32E3C"/>
    <w:rsid w:val="00F34435"/>
    <w:rsid w:val="00F3662B"/>
    <w:rsid w:val="00F37E30"/>
    <w:rsid w:val="00F37F89"/>
    <w:rsid w:val="00F40993"/>
    <w:rsid w:val="00F416B8"/>
    <w:rsid w:val="00F41C2D"/>
    <w:rsid w:val="00F42161"/>
    <w:rsid w:val="00F430F9"/>
    <w:rsid w:val="00F43164"/>
    <w:rsid w:val="00F4348A"/>
    <w:rsid w:val="00F443D8"/>
    <w:rsid w:val="00F44DA3"/>
    <w:rsid w:val="00F45318"/>
    <w:rsid w:val="00F519F9"/>
    <w:rsid w:val="00F5437F"/>
    <w:rsid w:val="00F56E6C"/>
    <w:rsid w:val="00F575D9"/>
    <w:rsid w:val="00F64051"/>
    <w:rsid w:val="00F72703"/>
    <w:rsid w:val="00F75346"/>
    <w:rsid w:val="00F77A34"/>
    <w:rsid w:val="00F819C3"/>
    <w:rsid w:val="00F82B07"/>
    <w:rsid w:val="00F82C18"/>
    <w:rsid w:val="00F84A74"/>
    <w:rsid w:val="00F861CB"/>
    <w:rsid w:val="00F87D97"/>
    <w:rsid w:val="00F91795"/>
    <w:rsid w:val="00F92CF8"/>
    <w:rsid w:val="00F93B1E"/>
    <w:rsid w:val="00F976A6"/>
    <w:rsid w:val="00FA086B"/>
    <w:rsid w:val="00FA6374"/>
    <w:rsid w:val="00FB0CA6"/>
    <w:rsid w:val="00FB1B32"/>
    <w:rsid w:val="00FB4725"/>
    <w:rsid w:val="00FB637F"/>
    <w:rsid w:val="00FB6A5C"/>
    <w:rsid w:val="00FB7D4C"/>
    <w:rsid w:val="00FC0710"/>
    <w:rsid w:val="00FC11B2"/>
    <w:rsid w:val="00FC30A4"/>
    <w:rsid w:val="00FC59AC"/>
    <w:rsid w:val="00FC6964"/>
    <w:rsid w:val="00FD224A"/>
    <w:rsid w:val="00FD37EF"/>
    <w:rsid w:val="00FD41A6"/>
    <w:rsid w:val="00FD46FD"/>
    <w:rsid w:val="00FD474C"/>
    <w:rsid w:val="00FD4B0D"/>
    <w:rsid w:val="00FD4C45"/>
    <w:rsid w:val="00FD725C"/>
    <w:rsid w:val="00FE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0EB20"/>
  <w15:chartTrackingRefBased/>
  <w15:docId w15:val="{C42858EA-D6D8-4136-BDEB-801D8023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32D32"/>
    <w:pPr>
      <w:spacing w:after="0" w:line="240" w:lineRule="auto"/>
      <w:contextualSpacing/>
    </w:pPr>
    <w:rPr>
      <w:rFonts w:eastAsiaTheme="minorEastAsia"/>
      <w:sz w:val="24"/>
      <w:szCs w:val="22"/>
    </w:rPr>
  </w:style>
  <w:style w:type="paragraph" w:styleId="Titre1">
    <w:name w:val="heading 1"/>
    <w:basedOn w:val="Normal"/>
    <w:link w:val="Titre1Car"/>
    <w:uiPriority w:val="2"/>
    <w:qFormat/>
    <w:rsid w:val="004B7E44"/>
    <w:pPr>
      <w:keepNext/>
      <w:outlineLvl w:val="0"/>
    </w:pPr>
    <w:rPr>
      <w:rFonts w:asciiTheme="majorHAnsi" w:eastAsia="Times New Roman" w:hAnsiTheme="majorHAnsi" w:cs="Times New Roman"/>
      <w:b/>
      <w:sz w:val="48"/>
      <w:szCs w:val="24"/>
    </w:rPr>
  </w:style>
  <w:style w:type="paragraph" w:styleId="Titre2">
    <w:name w:val="heading 2"/>
    <w:basedOn w:val="Normal"/>
    <w:link w:val="Titre2Car"/>
    <w:uiPriority w:val="2"/>
    <w:unhideWhenUsed/>
    <w:qFormat/>
    <w:rsid w:val="004B7E44"/>
    <w:pPr>
      <w:keepNext/>
      <w:outlineLvl w:val="1"/>
    </w:pPr>
    <w:rPr>
      <w:rFonts w:asciiTheme="majorHAnsi" w:eastAsia="Times New Roman" w:hAnsiTheme="majorHAnsi" w:cs="Times New Roman"/>
      <w:b/>
      <w:sz w:val="52"/>
    </w:rPr>
  </w:style>
  <w:style w:type="paragraph" w:styleId="Titre3">
    <w:name w:val="heading 3"/>
    <w:basedOn w:val="Normal"/>
    <w:link w:val="Titre3Car"/>
    <w:uiPriority w:val="2"/>
    <w:unhideWhenUsed/>
    <w:qFormat/>
    <w:rsid w:val="00DD0383"/>
    <w:pPr>
      <w:outlineLvl w:val="2"/>
    </w:pPr>
    <w:rPr>
      <w:rFonts w:asciiTheme="majorHAnsi" w:eastAsia="Times New Roman" w:hAnsiTheme="majorHAnsi" w:cs="Times New Roman"/>
      <w:sz w:val="36"/>
    </w:rPr>
  </w:style>
  <w:style w:type="paragraph" w:styleId="Titre4">
    <w:name w:val="heading 4"/>
    <w:basedOn w:val="Normal"/>
    <w:link w:val="Titre4Car"/>
    <w:uiPriority w:val="2"/>
    <w:unhideWhenUsed/>
    <w:qFormat/>
    <w:rsid w:val="004B7E44"/>
    <w:pPr>
      <w:keepNext/>
      <w:keepLines/>
      <w:spacing w:before="240" w:after="40"/>
      <w:outlineLvl w:val="3"/>
    </w:pPr>
    <w:rPr>
      <w:rFonts w:eastAsia="Times New Roman" w:cs="Times New Roman"/>
      <w:b/>
      <w:caps/>
      <w:color w:val="000000" w:themeColor="text1"/>
      <w:spacing w:val="20"/>
      <w:kern w:val="28"/>
    </w:rPr>
  </w:style>
  <w:style w:type="paragraph" w:styleId="Titre5">
    <w:name w:val="heading 5"/>
    <w:basedOn w:val="Normal"/>
    <w:next w:val="Normal"/>
    <w:link w:val="Titre5Car"/>
    <w:uiPriority w:val="2"/>
    <w:semiHidden/>
    <w:unhideWhenUsed/>
    <w:qFormat/>
    <w:rsid w:val="005A718F"/>
    <w:pPr>
      <w:keepNext/>
      <w:keepLines/>
      <w:spacing w:line="240" w:lineRule="atLeast"/>
      <w:ind w:left="1440"/>
      <w:outlineLvl w:val="4"/>
    </w:pPr>
    <w:rPr>
      <w:rFonts w:eastAsia="Times New Roman" w:cs="Times New Roman"/>
      <w:spacing w:val="-4"/>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4B7E44"/>
    <w:rPr>
      <w:rFonts w:asciiTheme="majorHAnsi" w:eastAsia="Times New Roman" w:hAnsiTheme="majorHAnsi" w:cs="Times New Roman"/>
      <w:b/>
      <w:color w:val="FFFFFF" w:themeColor="background1"/>
      <w:sz w:val="48"/>
      <w:szCs w:val="24"/>
    </w:rPr>
  </w:style>
  <w:style w:type="paragraph" w:styleId="Titre">
    <w:name w:val="Title"/>
    <w:basedOn w:val="Normal"/>
    <w:link w:val="TitreCar"/>
    <w:uiPriority w:val="1"/>
    <w:qFormat/>
    <w:rsid w:val="004B7E44"/>
    <w:rPr>
      <w:rFonts w:asciiTheme="majorHAnsi" w:eastAsia="Times New Roman" w:hAnsiTheme="majorHAnsi" w:cs="Times New Roman"/>
      <w:b/>
      <w:caps/>
      <w:sz w:val="100"/>
      <w:szCs w:val="40"/>
    </w:rPr>
  </w:style>
  <w:style w:type="character" w:customStyle="1" w:styleId="TitreCar">
    <w:name w:val="Titre Car"/>
    <w:basedOn w:val="Policepardfaut"/>
    <w:link w:val="Titre"/>
    <w:uiPriority w:val="1"/>
    <w:rsid w:val="004B7E44"/>
    <w:rPr>
      <w:rFonts w:asciiTheme="majorHAnsi" w:eastAsia="Times New Roman" w:hAnsiTheme="majorHAnsi" w:cs="Times New Roman"/>
      <w:b/>
      <w:caps/>
      <w:color w:val="FFFFFF" w:themeColor="background1"/>
      <w:sz w:val="100"/>
      <w:szCs w:val="40"/>
    </w:rPr>
  </w:style>
  <w:style w:type="paragraph" w:styleId="Sous-titre">
    <w:name w:val="Subtitle"/>
    <w:basedOn w:val="Normal"/>
    <w:link w:val="Sous-titreCar"/>
    <w:uiPriority w:val="4"/>
    <w:qFormat/>
    <w:rsid w:val="004B7E44"/>
    <w:rPr>
      <w:rFonts w:eastAsia="Times New Roman" w:cs="Times New Roman"/>
      <w:b/>
      <w:sz w:val="72"/>
    </w:rPr>
  </w:style>
  <w:style w:type="character" w:customStyle="1" w:styleId="Sous-titreCar">
    <w:name w:val="Sous-titre Car"/>
    <w:basedOn w:val="Policepardfaut"/>
    <w:link w:val="Sous-titre"/>
    <w:uiPriority w:val="4"/>
    <w:rsid w:val="004B7E44"/>
    <w:rPr>
      <w:rFonts w:eastAsia="Times New Roman" w:cs="Times New Roman"/>
      <w:color w:val="FFFFFF" w:themeColor="background1"/>
      <w:sz w:val="72"/>
      <w:szCs w:val="22"/>
    </w:rPr>
  </w:style>
  <w:style w:type="paragraph" w:styleId="Sansinterligne">
    <w:name w:val="No Spacing"/>
    <w:uiPriority w:val="1"/>
    <w:unhideWhenUsed/>
    <w:qFormat/>
    <w:rsid w:val="005A718F"/>
    <w:pPr>
      <w:spacing w:after="0"/>
    </w:pPr>
    <w:rPr>
      <w:rFonts w:eastAsia="Times New Roman" w:cs="Times New Roman"/>
      <w:spacing w:val="10"/>
    </w:rPr>
  </w:style>
  <w:style w:type="character" w:customStyle="1" w:styleId="Titre2Car">
    <w:name w:val="Titre 2 Car"/>
    <w:basedOn w:val="Policepardfaut"/>
    <w:link w:val="Titre2"/>
    <w:uiPriority w:val="2"/>
    <w:rsid w:val="004B7E44"/>
    <w:rPr>
      <w:rFonts w:asciiTheme="majorHAnsi" w:eastAsia="Times New Roman" w:hAnsiTheme="majorHAnsi" w:cs="Times New Roman"/>
      <w:b/>
      <w:sz w:val="52"/>
      <w:szCs w:val="22"/>
    </w:rPr>
  </w:style>
  <w:style w:type="character" w:customStyle="1" w:styleId="Titre3Car">
    <w:name w:val="Titre 3 Car"/>
    <w:basedOn w:val="Policepardfaut"/>
    <w:link w:val="Titre3"/>
    <w:uiPriority w:val="2"/>
    <w:rsid w:val="00DD0383"/>
    <w:rPr>
      <w:rFonts w:asciiTheme="majorHAnsi" w:eastAsia="Times New Roman" w:hAnsiTheme="majorHAnsi" w:cs="Times New Roman"/>
      <w:sz w:val="36"/>
      <w:szCs w:val="22"/>
    </w:rPr>
  </w:style>
  <w:style w:type="character" w:customStyle="1" w:styleId="Titre4Car">
    <w:name w:val="Titre 4 Car"/>
    <w:basedOn w:val="Policepardfaut"/>
    <w:link w:val="Titre4"/>
    <w:uiPriority w:val="2"/>
    <w:rsid w:val="004B7E44"/>
    <w:rPr>
      <w:rFonts w:eastAsia="Times New Roman" w:cs="Times New Roman"/>
      <w:b/>
      <w:caps/>
      <w:color w:val="000000" w:themeColor="text1"/>
      <w:spacing w:val="20"/>
      <w:kern w:val="28"/>
      <w:sz w:val="24"/>
      <w:szCs w:val="22"/>
    </w:rPr>
  </w:style>
  <w:style w:type="paragraph" w:customStyle="1" w:styleId="Chapter">
    <w:name w:val="Chapter"/>
    <w:basedOn w:val="Normal"/>
    <w:uiPriority w:val="5"/>
    <w:unhideWhenUsed/>
    <w:qFormat/>
    <w:rsid w:val="00E76CAD"/>
    <w:pPr>
      <w:spacing w:before="20"/>
    </w:pPr>
    <w:rPr>
      <w:rFonts w:asciiTheme="majorHAnsi" w:eastAsia="Times New Roman" w:hAnsiTheme="majorHAnsi" w:cs="Times New Roman"/>
      <w:caps/>
      <w:color w:val="595959" w:themeColor="text1" w:themeTint="A6"/>
      <w:szCs w:val="17"/>
    </w:rPr>
  </w:style>
  <w:style w:type="character" w:customStyle="1" w:styleId="Titre5Car">
    <w:name w:val="Titre 5 Car"/>
    <w:basedOn w:val="Policepardfaut"/>
    <w:link w:val="Titre5"/>
    <w:uiPriority w:val="2"/>
    <w:semiHidden/>
    <w:rsid w:val="005A718F"/>
    <w:rPr>
      <w:rFonts w:eastAsia="Times New Roman" w:cs="Times New Roman"/>
      <w:spacing w:val="-4"/>
      <w:kern w:val="28"/>
      <w:sz w:val="18"/>
      <w:szCs w:val="18"/>
    </w:rPr>
  </w:style>
  <w:style w:type="paragraph" w:styleId="En-tte">
    <w:name w:val="header"/>
    <w:basedOn w:val="Normal"/>
    <w:link w:val="En-tteCar"/>
    <w:uiPriority w:val="99"/>
    <w:unhideWhenUsed/>
    <w:rsid w:val="005A718F"/>
  </w:style>
  <w:style w:type="character" w:customStyle="1" w:styleId="En-tteCar">
    <w:name w:val="En-tête Car"/>
    <w:basedOn w:val="Policepardfaut"/>
    <w:link w:val="En-tte"/>
    <w:uiPriority w:val="99"/>
    <w:rsid w:val="005A718F"/>
  </w:style>
  <w:style w:type="paragraph" w:styleId="Pieddepage">
    <w:name w:val="footer"/>
    <w:basedOn w:val="Normal"/>
    <w:link w:val="PieddepageCar"/>
    <w:uiPriority w:val="99"/>
    <w:unhideWhenUsed/>
    <w:rsid w:val="005A718F"/>
    <w:pPr>
      <w:jc w:val="center"/>
    </w:pPr>
  </w:style>
  <w:style w:type="character" w:customStyle="1" w:styleId="PieddepageCar">
    <w:name w:val="Pied de page Car"/>
    <w:basedOn w:val="Policepardfaut"/>
    <w:link w:val="Pieddepage"/>
    <w:uiPriority w:val="99"/>
    <w:rsid w:val="005A718F"/>
  </w:style>
  <w:style w:type="character" w:styleId="Textedelespacerserv">
    <w:name w:val="Placeholder Text"/>
    <w:basedOn w:val="Policepardfaut"/>
    <w:uiPriority w:val="99"/>
    <w:semiHidden/>
    <w:rsid w:val="00945900"/>
    <w:rPr>
      <w:color w:val="808080"/>
    </w:rPr>
  </w:style>
  <w:style w:type="paragraph" w:styleId="En-ttedetabledesmatires">
    <w:name w:val="TOC Heading"/>
    <w:basedOn w:val="Titre1"/>
    <w:next w:val="Normal"/>
    <w:uiPriority w:val="39"/>
    <w:unhideWhenUsed/>
    <w:qFormat/>
    <w:rsid w:val="00E27D73"/>
    <w:pPr>
      <w:keepLines/>
      <w:spacing w:before="240" w:line="259" w:lineRule="auto"/>
      <w:outlineLvl w:val="9"/>
    </w:pPr>
    <w:rPr>
      <w:rFonts w:eastAsiaTheme="majorEastAsia" w:cstheme="majorBidi"/>
      <w:b w:val="0"/>
      <w:color w:val="B43412" w:themeColor="accent1" w:themeShade="BF"/>
      <w:sz w:val="32"/>
      <w:szCs w:val="32"/>
    </w:rPr>
  </w:style>
  <w:style w:type="paragraph" w:styleId="TM1">
    <w:name w:val="toc 1"/>
    <w:basedOn w:val="Normal"/>
    <w:next w:val="Normal"/>
    <w:autoRedefine/>
    <w:uiPriority w:val="39"/>
    <w:unhideWhenUsed/>
    <w:rsid w:val="00E27D73"/>
    <w:pPr>
      <w:spacing w:after="100"/>
    </w:pPr>
  </w:style>
  <w:style w:type="character" w:styleId="Lienhypertexte">
    <w:name w:val="Hyperlink"/>
    <w:basedOn w:val="Policepardfaut"/>
    <w:uiPriority w:val="99"/>
    <w:unhideWhenUsed/>
    <w:rsid w:val="00E27D73"/>
    <w:rPr>
      <w:color w:val="CC9900" w:themeColor="hyperlink"/>
      <w:u w:val="single"/>
    </w:rPr>
  </w:style>
  <w:style w:type="paragraph" w:styleId="TM3">
    <w:name w:val="toc 3"/>
    <w:basedOn w:val="Normal"/>
    <w:next w:val="Normal"/>
    <w:autoRedefine/>
    <w:uiPriority w:val="39"/>
    <w:unhideWhenUsed/>
    <w:rsid w:val="005E5E73"/>
    <w:pPr>
      <w:spacing w:after="100"/>
      <w:ind w:left="560"/>
    </w:pPr>
  </w:style>
  <w:style w:type="paragraph" w:styleId="TM2">
    <w:name w:val="toc 2"/>
    <w:basedOn w:val="Normal"/>
    <w:next w:val="Normal"/>
    <w:autoRedefine/>
    <w:uiPriority w:val="39"/>
    <w:unhideWhenUsed/>
    <w:rsid w:val="00004142"/>
    <w:pPr>
      <w:spacing w:after="100"/>
      <w:ind w:left="280"/>
    </w:pPr>
  </w:style>
  <w:style w:type="character" w:styleId="Marquedecommentaire">
    <w:name w:val="annotation reference"/>
    <w:basedOn w:val="Policepardfaut"/>
    <w:uiPriority w:val="99"/>
    <w:semiHidden/>
    <w:unhideWhenUsed/>
    <w:rsid w:val="008626F2"/>
    <w:rPr>
      <w:sz w:val="16"/>
      <w:szCs w:val="16"/>
    </w:rPr>
  </w:style>
  <w:style w:type="paragraph" w:styleId="Commentaire">
    <w:name w:val="annotation text"/>
    <w:basedOn w:val="Normal"/>
    <w:link w:val="CommentaireCar"/>
    <w:uiPriority w:val="99"/>
    <w:semiHidden/>
    <w:unhideWhenUsed/>
    <w:rsid w:val="008626F2"/>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semiHidden/>
    <w:rsid w:val="008626F2"/>
    <w:rPr>
      <w:rFonts w:ascii="Times New Roman" w:eastAsia="Times New Roman" w:hAnsi="Times New Roman" w:cs="Times New Roman"/>
      <w:sz w:val="20"/>
      <w:szCs w:val="20"/>
    </w:rPr>
  </w:style>
  <w:style w:type="paragraph" w:styleId="Textedebulles">
    <w:name w:val="Balloon Text"/>
    <w:basedOn w:val="Normal"/>
    <w:link w:val="TextedebullesCar"/>
    <w:uiPriority w:val="99"/>
    <w:semiHidden/>
    <w:unhideWhenUsed/>
    <w:rsid w:val="008626F2"/>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26F2"/>
    <w:rPr>
      <w:rFonts w:ascii="Segoe UI" w:eastAsiaTheme="minorEastAsia" w:hAnsi="Segoe UI" w:cs="Segoe UI"/>
      <w:color w:val="FFFFFF" w:themeColor="background1"/>
    </w:rPr>
  </w:style>
  <w:style w:type="paragraph" w:styleId="Paragraphedeliste">
    <w:name w:val="List Paragraph"/>
    <w:basedOn w:val="Normal"/>
    <w:uiPriority w:val="34"/>
    <w:unhideWhenUsed/>
    <w:qFormat/>
    <w:rsid w:val="006F7A29"/>
    <w:pPr>
      <w:ind w:left="720"/>
    </w:pPr>
  </w:style>
  <w:style w:type="table" w:styleId="Grilledutableau">
    <w:name w:val="Table Grid"/>
    <w:basedOn w:val="TableauNormal"/>
    <w:uiPriority w:val="59"/>
    <w:rsid w:val="00F34435"/>
    <w:pPr>
      <w:spacing w:after="0" w:line="240" w:lineRule="auto"/>
    </w:pPr>
    <w:rPr>
      <w:rFonts w:eastAsiaTheme="minorEastAsia"/>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1E77"/>
    <w:pPr>
      <w:autoSpaceDE w:val="0"/>
      <w:autoSpaceDN w:val="0"/>
      <w:adjustRightInd w:val="0"/>
      <w:spacing w:after="0" w:line="240" w:lineRule="auto"/>
    </w:pPr>
    <w:rPr>
      <w:rFonts w:ascii="Calibri" w:eastAsiaTheme="minorEastAsia" w:hAnsi="Calibri" w:cs="Calibri"/>
      <w:color w:val="000000"/>
      <w:sz w:val="24"/>
      <w:szCs w:val="24"/>
      <w:lang w:eastAsia="ja-JP"/>
    </w:rPr>
  </w:style>
  <w:style w:type="character" w:styleId="Appelnotedebasdep">
    <w:name w:val="footnote reference"/>
    <w:basedOn w:val="Policepardfaut"/>
    <w:uiPriority w:val="99"/>
    <w:semiHidden/>
    <w:unhideWhenUsed/>
    <w:rsid w:val="00D71E77"/>
    <w:rPr>
      <w:vertAlign w:val="superscript"/>
    </w:rPr>
  </w:style>
  <w:style w:type="paragraph" w:styleId="Notedebasdepage">
    <w:name w:val="footnote text"/>
    <w:basedOn w:val="Normal"/>
    <w:link w:val="NotedebasdepageCar"/>
    <w:uiPriority w:val="99"/>
    <w:semiHidden/>
    <w:unhideWhenUsed/>
    <w:rsid w:val="0002760B"/>
    <w:rPr>
      <w:sz w:val="20"/>
      <w:szCs w:val="20"/>
    </w:rPr>
  </w:style>
  <w:style w:type="character" w:customStyle="1" w:styleId="NotedebasdepageCar">
    <w:name w:val="Note de bas de page Car"/>
    <w:basedOn w:val="Policepardfaut"/>
    <w:link w:val="Notedebasdepage"/>
    <w:uiPriority w:val="99"/>
    <w:semiHidden/>
    <w:rsid w:val="0002760B"/>
    <w:rPr>
      <w:rFonts w:eastAsiaTheme="minorEastAsia"/>
      <w:sz w:val="20"/>
      <w:szCs w:val="20"/>
    </w:rPr>
  </w:style>
  <w:style w:type="character" w:customStyle="1" w:styleId="UnresolvedMention1">
    <w:name w:val="Unresolved Mention1"/>
    <w:basedOn w:val="Policepardfaut"/>
    <w:uiPriority w:val="99"/>
    <w:semiHidden/>
    <w:unhideWhenUsed/>
    <w:rsid w:val="00996DF6"/>
    <w:rPr>
      <w:color w:val="605E5C"/>
      <w:shd w:val="clear" w:color="auto" w:fill="E1DFDD"/>
    </w:rPr>
  </w:style>
  <w:style w:type="character" w:styleId="Lienhypertextesuivivisit">
    <w:name w:val="FollowedHyperlink"/>
    <w:basedOn w:val="Policepardfaut"/>
    <w:uiPriority w:val="99"/>
    <w:semiHidden/>
    <w:unhideWhenUsed/>
    <w:rsid w:val="00996DF6"/>
    <w:rPr>
      <w:color w:val="666699" w:themeColor="followedHyperlink"/>
      <w:u w:val="single"/>
    </w:rPr>
  </w:style>
  <w:style w:type="paragraph" w:styleId="NormalWeb">
    <w:name w:val="Normal (Web)"/>
    <w:basedOn w:val="Normal"/>
    <w:uiPriority w:val="99"/>
    <w:semiHidden/>
    <w:unhideWhenUsed/>
    <w:rsid w:val="00695D05"/>
    <w:rPr>
      <w:rFonts w:ascii="Times New Roman" w:hAnsi="Times New Roman" w:cs="Times New Roman"/>
      <w:szCs w:val="24"/>
    </w:rPr>
  </w:style>
  <w:style w:type="character" w:customStyle="1" w:styleId="Mentionnonrsolue1">
    <w:name w:val="Mention non résolue1"/>
    <w:basedOn w:val="Policepardfaut"/>
    <w:uiPriority w:val="99"/>
    <w:semiHidden/>
    <w:unhideWhenUsed/>
    <w:rsid w:val="006B2216"/>
    <w:rPr>
      <w:color w:val="605E5C"/>
      <w:shd w:val="clear" w:color="auto" w:fill="E1DFDD"/>
    </w:rPr>
  </w:style>
  <w:style w:type="paragraph" w:styleId="Notedefin">
    <w:name w:val="endnote text"/>
    <w:basedOn w:val="Normal"/>
    <w:link w:val="NotedefinCar"/>
    <w:uiPriority w:val="99"/>
    <w:semiHidden/>
    <w:unhideWhenUsed/>
    <w:rsid w:val="00431C3D"/>
    <w:rPr>
      <w:sz w:val="20"/>
      <w:szCs w:val="20"/>
    </w:rPr>
  </w:style>
  <w:style w:type="character" w:customStyle="1" w:styleId="NotedefinCar">
    <w:name w:val="Note de fin Car"/>
    <w:basedOn w:val="Policepardfaut"/>
    <w:link w:val="Notedefin"/>
    <w:uiPriority w:val="99"/>
    <w:semiHidden/>
    <w:rsid w:val="00431C3D"/>
    <w:rPr>
      <w:rFonts w:eastAsiaTheme="minorEastAsia"/>
      <w:sz w:val="20"/>
      <w:szCs w:val="20"/>
    </w:rPr>
  </w:style>
  <w:style w:type="character" w:styleId="Appeldenotedefin">
    <w:name w:val="endnote reference"/>
    <w:basedOn w:val="Policepardfaut"/>
    <w:uiPriority w:val="99"/>
    <w:semiHidden/>
    <w:unhideWhenUsed/>
    <w:rsid w:val="00431C3D"/>
    <w:rPr>
      <w:vertAlign w:val="superscript"/>
    </w:rPr>
  </w:style>
  <w:style w:type="table" w:styleId="TableauGrille4-Accentuation4">
    <w:name w:val="Grid Table 4 Accent 4"/>
    <w:basedOn w:val="TableauNormal"/>
    <w:uiPriority w:val="49"/>
    <w:rsid w:val="007A7CEB"/>
    <w:pPr>
      <w:spacing w:after="0" w:line="240" w:lineRule="auto"/>
    </w:pPr>
    <w:tblPr>
      <w:tblStyleRowBandSize w:val="1"/>
      <w:tblStyleColBandSize w:val="1"/>
      <w:tbl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insideH w:val="single" w:sz="4" w:space="0" w:color="FFB47D" w:themeColor="accent4" w:themeTint="99"/>
        <w:insideV w:val="single" w:sz="4" w:space="0" w:color="FFB47D" w:themeColor="accent4" w:themeTint="99"/>
      </w:tblBorders>
    </w:tblPr>
    <w:tblStylePr w:type="firstRow">
      <w:rPr>
        <w:b/>
        <w:bCs/>
        <w:color w:val="FFFFFF" w:themeColor="background1"/>
      </w:rPr>
      <w:tblPr/>
      <w:tcPr>
        <w:tcBorders>
          <w:top w:val="single" w:sz="4" w:space="0" w:color="FF8427" w:themeColor="accent4"/>
          <w:left w:val="single" w:sz="4" w:space="0" w:color="FF8427" w:themeColor="accent4"/>
          <w:bottom w:val="single" w:sz="4" w:space="0" w:color="FF8427" w:themeColor="accent4"/>
          <w:right w:val="single" w:sz="4" w:space="0" w:color="FF8427" w:themeColor="accent4"/>
          <w:insideH w:val="nil"/>
          <w:insideV w:val="nil"/>
        </w:tcBorders>
        <w:shd w:val="clear" w:color="auto" w:fill="FF8427" w:themeFill="accent4"/>
      </w:tcPr>
    </w:tblStylePr>
    <w:tblStylePr w:type="lastRow">
      <w:rPr>
        <w:b/>
        <w:bCs/>
      </w:rPr>
      <w:tblPr/>
      <w:tcPr>
        <w:tcBorders>
          <w:top w:val="double" w:sz="4" w:space="0" w:color="FF8427" w:themeColor="accent4"/>
        </w:tcBorders>
      </w:tcPr>
    </w:tblStylePr>
    <w:tblStylePr w:type="firstCol">
      <w:rPr>
        <w:b/>
        <w:bCs/>
      </w:rPr>
    </w:tblStylePr>
    <w:tblStylePr w:type="lastCol">
      <w:rPr>
        <w:b/>
        <w:bCs/>
      </w:rPr>
    </w:tblStylePr>
    <w:tblStylePr w:type="band1Vert">
      <w:tblPr/>
      <w:tcPr>
        <w:shd w:val="clear" w:color="auto" w:fill="FFE6D3" w:themeFill="accent4" w:themeFillTint="33"/>
      </w:tcPr>
    </w:tblStylePr>
    <w:tblStylePr w:type="band1Horz">
      <w:tblPr/>
      <w:tcPr>
        <w:shd w:val="clear" w:color="auto" w:fill="FFE6D3" w:themeFill="accent4" w:themeFillTint="33"/>
      </w:tcPr>
    </w:tblStylePr>
  </w:style>
  <w:style w:type="table" w:styleId="TableauGrille2-Accentuation4">
    <w:name w:val="Grid Table 2 Accent 4"/>
    <w:basedOn w:val="TableauNormal"/>
    <w:uiPriority w:val="47"/>
    <w:rsid w:val="00E21609"/>
    <w:pPr>
      <w:spacing w:after="0" w:line="240" w:lineRule="auto"/>
    </w:pPr>
    <w:tblPr>
      <w:tblStyleRowBandSize w:val="1"/>
      <w:tblStyleColBandSize w:val="1"/>
      <w:tblBorders>
        <w:top w:val="single" w:sz="2" w:space="0" w:color="FFB47D" w:themeColor="accent4" w:themeTint="99"/>
        <w:bottom w:val="single" w:sz="2" w:space="0" w:color="FFB47D" w:themeColor="accent4" w:themeTint="99"/>
        <w:insideH w:val="single" w:sz="2" w:space="0" w:color="FFB47D" w:themeColor="accent4" w:themeTint="99"/>
        <w:insideV w:val="single" w:sz="2" w:space="0" w:color="FFB47D" w:themeColor="accent4" w:themeTint="99"/>
      </w:tblBorders>
    </w:tblPr>
    <w:tblStylePr w:type="firstRow">
      <w:rPr>
        <w:b/>
        <w:bCs/>
      </w:rPr>
      <w:tblPr/>
      <w:tcPr>
        <w:tcBorders>
          <w:top w:val="nil"/>
          <w:bottom w:val="single" w:sz="12" w:space="0" w:color="FFB47D" w:themeColor="accent4" w:themeTint="99"/>
          <w:insideH w:val="nil"/>
          <w:insideV w:val="nil"/>
        </w:tcBorders>
        <w:shd w:val="clear" w:color="auto" w:fill="FFFFFF" w:themeFill="background1"/>
      </w:tcPr>
    </w:tblStylePr>
    <w:tblStylePr w:type="lastRow">
      <w:rPr>
        <w:b/>
        <w:bCs/>
      </w:rPr>
      <w:tblPr/>
      <w:tcPr>
        <w:tcBorders>
          <w:top w:val="double" w:sz="2" w:space="0" w:color="FFB4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D3" w:themeFill="accent4" w:themeFillTint="33"/>
      </w:tcPr>
    </w:tblStylePr>
    <w:tblStylePr w:type="band1Horz">
      <w:tblPr/>
      <w:tcPr>
        <w:shd w:val="clear" w:color="auto" w:fill="FFE6D3" w:themeFill="accent4" w:themeFillTint="33"/>
      </w:tcPr>
    </w:tblStylePr>
  </w:style>
  <w:style w:type="table" w:styleId="TableauGrille5Fonc-Accentuation4">
    <w:name w:val="Grid Table 5 Dark Accent 4"/>
    <w:basedOn w:val="TableauNormal"/>
    <w:uiPriority w:val="50"/>
    <w:rsid w:val="00E2160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6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42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42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42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427" w:themeFill="accent4"/>
      </w:tcPr>
    </w:tblStylePr>
    <w:tblStylePr w:type="band1Vert">
      <w:tblPr/>
      <w:tcPr>
        <w:shd w:val="clear" w:color="auto" w:fill="FFCDA8" w:themeFill="accent4" w:themeFillTint="66"/>
      </w:tcPr>
    </w:tblStylePr>
    <w:tblStylePr w:type="band1Horz">
      <w:tblPr/>
      <w:tcPr>
        <w:shd w:val="clear" w:color="auto" w:fill="FFCDA8" w:themeFill="accent4" w:themeFillTint="66"/>
      </w:tcPr>
    </w:tblStylePr>
  </w:style>
  <w:style w:type="table" w:customStyle="1" w:styleId="TableGrid1">
    <w:name w:val="Table Grid1"/>
    <w:basedOn w:val="TableauNormal"/>
    <w:next w:val="Grilledutableau"/>
    <w:uiPriority w:val="59"/>
    <w:rsid w:val="005636AB"/>
    <w:pPr>
      <w:spacing w:after="0" w:line="240" w:lineRule="auto"/>
    </w:pPr>
    <w:rPr>
      <w:rFonts w:eastAsiaTheme="minorEastAsia"/>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
    <w:name w:val="Grid Table 2"/>
    <w:basedOn w:val="TableauNormal"/>
    <w:uiPriority w:val="47"/>
    <w:rsid w:val="00DF004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Objetducommentaire">
    <w:name w:val="annotation subject"/>
    <w:basedOn w:val="Commentaire"/>
    <w:next w:val="Commentaire"/>
    <w:link w:val="ObjetducommentaireCar"/>
    <w:uiPriority w:val="99"/>
    <w:semiHidden/>
    <w:unhideWhenUsed/>
    <w:rsid w:val="0002210F"/>
    <w:rPr>
      <w:rFonts w:asciiTheme="minorHAnsi" w:eastAsiaTheme="minorEastAsia" w:hAnsiTheme="minorHAnsi" w:cstheme="minorBidi"/>
      <w:b/>
      <w:bCs/>
    </w:rPr>
  </w:style>
  <w:style w:type="character" w:customStyle="1" w:styleId="ObjetducommentaireCar">
    <w:name w:val="Objet du commentaire Car"/>
    <w:basedOn w:val="CommentaireCar"/>
    <w:link w:val="Objetducommentaire"/>
    <w:uiPriority w:val="99"/>
    <w:semiHidden/>
    <w:rsid w:val="0002210F"/>
    <w:rPr>
      <w:rFonts w:ascii="Times New Roman" w:eastAsiaTheme="minorEastAsia" w:hAnsi="Times New Roman" w:cs="Times New Roman"/>
      <w:b/>
      <w:bCs/>
      <w:sz w:val="20"/>
      <w:szCs w:val="20"/>
    </w:rPr>
  </w:style>
  <w:style w:type="paragraph" w:styleId="Rvision">
    <w:name w:val="Revision"/>
    <w:hidden/>
    <w:uiPriority w:val="99"/>
    <w:semiHidden/>
    <w:rsid w:val="000560CE"/>
    <w:pPr>
      <w:spacing w:after="0" w:line="240" w:lineRule="auto"/>
    </w:pPr>
    <w:rPr>
      <w:rFonts w:eastAsiaTheme="minorEastAsi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downie@ecpat-franc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sea@ecpat-france.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e.elizaire\AppData\Roaming\Microsoft\Templates\Business%20report%20(Professional%20design).dotx" TargetMode="External"/></Relationships>
</file>

<file path=word/theme/theme1.xml><?xml version="1.0" encoding="utf-8"?>
<a:theme xmlns:a="http://schemas.openxmlformats.org/drawingml/2006/main" name="Theme2">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Custom 18">
      <a:majorFont>
        <a:latin typeface="Franklin Gothic Book"/>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8805187F521A498CCCD50F7344C681" ma:contentTypeVersion="2" ma:contentTypeDescription="Create a new document." ma:contentTypeScope="" ma:versionID="1d12aed7d320f080bc3fd8c5a02f407d">
  <xsd:schema xmlns:xsd="http://www.w3.org/2001/XMLSchema" xmlns:xs="http://www.w3.org/2001/XMLSchema" xmlns:p="http://schemas.microsoft.com/office/2006/metadata/properties" xmlns:ns2="f675a1b3-9bc4-4f75-bdc7-0e9947e520f8" targetNamespace="http://schemas.microsoft.com/office/2006/metadata/properties" ma:root="true" ma:fieldsID="0d2d3694b6fcaee074e3d597c54dec08" ns2:_="">
    <xsd:import namespace="f675a1b3-9bc4-4f75-bdc7-0e9947e520f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5a1b3-9bc4-4f75-bdc7-0e9947e52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FFA81-6FBE-4E60-97AE-55715899B048}">
  <ds:schemaRefs>
    <ds:schemaRef ds:uri="http://schemas.microsoft.com/sharepoint/v3/contenttype/forms"/>
  </ds:schemaRefs>
</ds:datastoreItem>
</file>

<file path=customXml/itemProps2.xml><?xml version="1.0" encoding="utf-8"?>
<ds:datastoreItem xmlns:ds="http://schemas.openxmlformats.org/officeDocument/2006/customXml" ds:itemID="{7ABCACC1-A946-4B0C-A2E4-65E267A6AD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4E6579-EE6A-409D-962B-479F6A4B7314}">
  <ds:schemaRefs>
    <ds:schemaRef ds:uri="http://schemas.openxmlformats.org/officeDocument/2006/bibliography"/>
  </ds:schemaRefs>
</ds:datastoreItem>
</file>

<file path=customXml/itemProps4.xml><?xml version="1.0" encoding="utf-8"?>
<ds:datastoreItem xmlns:ds="http://schemas.openxmlformats.org/officeDocument/2006/customXml" ds:itemID="{02CB13FE-30AF-42BF-801C-AEACD2521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5a1b3-9bc4-4f75-bdc7-0e9947e52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Business report (Professional design)</Template>
  <TotalTime>236</TotalTime>
  <Pages>33</Pages>
  <Words>9942</Words>
  <Characters>56674</Characters>
  <Application>Microsoft Office Word</Application>
  <DocSecurity>0</DocSecurity>
  <Lines>472</Lines>
  <Paragraphs>132</Paragraphs>
  <ScaleCrop>false</ScaleCrop>
  <HeadingPairs>
    <vt:vector size="6" baseType="variant">
      <vt:variant>
        <vt:lpstr>Titre</vt:lpstr>
      </vt:variant>
      <vt:variant>
        <vt:i4>1</vt:i4>
      </vt:variant>
      <vt:variant>
        <vt:lpstr>Titres</vt:lpstr>
      </vt:variant>
      <vt:variant>
        <vt:i4>38</vt:i4>
      </vt:variant>
      <vt:variant>
        <vt:lpstr>Title</vt:lpstr>
      </vt:variant>
      <vt:variant>
        <vt:i4>1</vt:i4>
      </vt:variant>
    </vt:vector>
  </HeadingPairs>
  <TitlesOfParts>
    <vt:vector size="40" baseType="lpstr">
      <vt:lpstr/>
      <vt:lpstr>Antécédents et contexte</vt:lpstr>
      <vt:lpstr>    Antécédents et contexte du projet</vt:lpstr>
      <vt:lpstr>    Description du projet</vt:lpstr>
      <vt:lpstr>Finalité de l’évaluation</vt:lpstr>
      <vt:lpstr>Objectifs et domaine d’application de l’évaluation</vt:lpstr>
      <vt:lpstr>    Champ d’application de l’évaluation</vt:lpstr>
      <vt:lpstr>    Objectifs de l’évaluation</vt:lpstr>
      <vt:lpstr>Questions et critères d’évaluation</vt:lpstr>
      <vt:lpstr>Conception et méthodologie de l’évaluation</vt:lpstr>
      <vt:lpstr>    Proposition de conception de l’évaluation</vt:lpstr>
      <vt:lpstr>    Sources des données</vt:lpstr>
      <vt:lpstr>    Proposition de méthodes de collecte et d’analyse des données</vt:lpstr>
      <vt:lpstr>    Proposition de méthodes d’échantillonnage</vt:lpstr>
      <vt:lpstr>    Visites sur le terrain</vt:lpstr>
      <vt:lpstr>    Niveau d’engagement des parties prenantes</vt:lpstr>
      <vt:lpstr>Éthique de l’évaluation</vt:lpstr>
      <vt:lpstr>Livrables clés de l’évaluateur et calendrier</vt:lpstr>
      <vt:lpstr>Composition de l’équipe d’évaluation </vt:lpstr>
      <vt:lpstr>    Rôles et responsabilités </vt:lpstr>
      <vt:lpstr>    Compétences requises</vt:lpstr>
      <vt:lpstr>Modalités de gestion de l’évaluation</vt:lpstr>
      <vt:lpstr>Calendrier de l’ensemble du processus d’évaluation</vt:lpstr>
      <vt:lpstr>11. Budget</vt:lpstr>
      <vt:lpstr/>
      <vt:lpstr/>
      <vt:lpstr>12. Dossier de candidature à soumettre </vt:lpstr>
      <vt:lpstr>    ANNEXES</vt:lpstr>
      <vt:lpstr>    Annexe C : Structure du rapport initial </vt:lpstr>
      <vt:lpstr>    Annexe D : Modèle de matrice d’évaluation </vt:lpstr>
      <vt:lpstr>    Annexe E : Structure du rapport d’évaluation </vt:lpstr>
      <vt:lpstr>    Annexe F : Modèle de fiche de données sur les bénéficiaires</vt:lpstr>
      <vt:lpstr>    </vt:lpstr>
      <vt:lpstr>    </vt:lpstr>
      <vt:lpstr>    Annexe G : Modèle de méthodologie</vt:lpstr>
      <vt:lpstr>    Annexe H : Modèle des constatations</vt:lpstr>
      <vt:lpstr>    Annexe I : Modèle des conclusions</vt:lpstr>
      <vt:lpstr>    Annexe J : Modèle de recommandation</vt:lpstr>
      <vt:lpstr>    Annexe L : Modèle de réponse de la direction</vt:lpstr>
      <vt:lpstr/>
    </vt:vector>
  </TitlesOfParts>
  <Company/>
  <LinksUpToDate>false</LinksUpToDate>
  <CharactersWithSpaces>66484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Daniele Elizaire</dc:creator>
  <cp:lastModifiedBy>andriamaro annick</cp:lastModifiedBy>
  <cp:revision>10</cp:revision>
  <dcterms:created xsi:type="dcterms:W3CDTF">2018-12-20T22:45:00Z</dcterms:created>
  <dcterms:modified xsi:type="dcterms:W3CDTF">2025-08-13T03:49:00Z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0x010100438805187F521A498CCCD50F7344C681</vt:lpwstr>
  </property>
</Properties>
</file>