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A554" w14:textId="77777777" w:rsidR="000960AD" w:rsidRDefault="000960AD" w:rsidP="009C08B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1055A7A" w14:textId="7C2E12EA" w:rsidR="009C08B9" w:rsidRPr="00D65830" w:rsidRDefault="00E22CA5" w:rsidP="009C08B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65830">
        <w:rPr>
          <w:rFonts w:asciiTheme="minorHAnsi" w:hAnsiTheme="minorHAnsi" w:cstheme="minorHAnsi"/>
          <w:b/>
          <w:sz w:val="36"/>
          <w:szCs w:val="36"/>
        </w:rPr>
        <w:t>Programme de la formation</w:t>
      </w:r>
    </w:p>
    <w:p w14:paraId="57A532E1" w14:textId="77777777" w:rsidR="00D65830" w:rsidRPr="00D65830" w:rsidRDefault="009C08B9" w:rsidP="00D6583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5830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D65830" w:rsidRPr="00D65830">
        <w:rPr>
          <w:rFonts w:asciiTheme="minorHAnsi" w:hAnsiTheme="minorHAnsi" w:cstheme="minorHAnsi"/>
          <w:b/>
          <w:sz w:val="32"/>
          <w:szCs w:val="32"/>
        </w:rPr>
        <w:t>« Intégrer les méthodologies et techniques de plaidoyer</w:t>
      </w:r>
    </w:p>
    <w:p w14:paraId="779DBBB9" w14:textId="3603878F" w:rsidR="00D65830" w:rsidRPr="00D65830" w:rsidRDefault="00D65830" w:rsidP="00D6583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5830">
        <w:rPr>
          <w:rFonts w:asciiTheme="minorHAnsi" w:hAnsiTheme="minorHAnsi" w:cstheme="minorHAnsi"/>
          <w:b/>
          <w:sz w:val="32"/>
          <w:szCs w:val="32"/>
        </w:rPr>
        <w:t xml:space="preserve"> Niveau 2 »</w:t>
      </w:r>
    </w:p>
    <w:p w14:paraId="156CA63B" w14:textId="7937AE2D" w:rsidR="009C08B9" w:rsidRPr="00D65830" w:rsidRDefault="009C08B9" w:rsidP="00F773CC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0431E9D9" w14:textId="77777777" w:rsidR="00E22CA5" w:rsidRPr="00B47E8F" w:rsidRDefault="00E22CA5" w:rsidP="009C08B9">
      <w:pPr>
        <w:rPr>
          <w:rFonts w:asciiTheme="minorHAnsi" w:hAnsiTheme="minorHAnsi" w:cstheme="minorHAnsi"/>
          <w:sz w:val="22"/>
          <w:szCs w:val="22"/>
        </w:rPr>
      </w:pPr>
    </w:p>
    <w:p w14:paraId="09E4D718" w14:textId="77777777" w:rsidR="009C08B9" w:rsidRPr="00B47E8F" w:rsidRDefault="009C08B9" w:rsidP="009C08B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B1C5C1B" w14:textId="1BE39808" w:rsidR="009C08B9" w:rsidRPr="00B47E8F" w:rsidRDefault="009C08B9" w:rsidP="009C08B9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B47E8F">
        <w:rPr>
          <w:rFonts w:asciiTheme="minorHAnsi" w:hAnsiTheme="minorHAnsi" w:cstheme="minorHAnsi"/>
          <w:sz w:val="22"/>
          <w:szCs w:val="22"/>
        </w:rPr>
        <w:t xml:space="preserve">Dates : </w:t>
      </w:r>
      <w:r w:rsidRPr="00B47E8F">
        <w:rPr>
          <w:rFonts w:asciiTheme="minorHAnsi" w:hAnsiTheme="minorHAnsi" w:cstheme="minorHAnsi"/>
          <w:sz w:val="22"/>
          <w:szCs w:val="22"/>
        </w:rPr>
        <w:tab/>
      </w:r>
      <w:r w:rsidR="00E701C2" w:rsidRPr="00B47E8F">
        <w:rPr>
          <w:rFonts w:asciiTheme="minorHAnsi" w:hAnsiTheme="minorHAnsi" w:cstheme="minorHAnsi"/>
          <w:sz w:val="22"/>
          <w:szCs w:val="22"/>
        </w:rPr>
        <w:t>du</w:t>
      </w:r>
      <w:r w:rsidR="007346CD" w:rsidRPr="00B47E8F">
        <w:rPr>
          <w:rFonts w:asciiTheme="minorHAnsi" w:hAnsiTheme="minorHAnsi" w:cstheme="minorHAnsi"/>
          <w:sz w:val="22"/>
          <w:szCs w:val="22"/>
        </w:rPr>
        <w:t xml:space="preserve"> </w:t>
      </w:r>
      <w:r w:rsidR="005C2380">
        <w:rPr>
          <w:rFonts w:asciiTheme="minorHAnsi" w:hAnsiTheme="minorHAnsi" w:cstheme="minorHAnsi"/>
          <w:sz w:val="22"/>
          <w:szCs w:val="22"/>
        </w:rPr>
        <w:t>12 au 14 septembre 2023</w:t>
      </w:r>
    </w:p>
    <w:p w14:paraId="7A064DF9" w14:textId="66F4D0EF" w:rsidR="009C08B9" w:rsidRPr="00B47E8F" w:rsidRDefault="009C08B9" w:rsidP="009C08B9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B47E8F">
        <w:rPr>
          <w:rFonts w:asciiTheme="minorHAnsi" w:hAnsiTheme="minorHAnsi" w:cstheme="minorHAnsi"/>
          <w:sz w:val="22"/>
          <w:szCs w:val="22"/>
        </w:rPr>
        <w:t xml:space="preserve">Horaires à titre indicatif : </w:t>
      </w:r>
      <w:r w:rsidRPr="00B47E8F">
        <w:rPr>
          <w:rFonts w:asciiTheme="minorHAnsi" w:hAnsiTheme="minorHAnsi" w:cstheme="minorHAnsi"/>
          <w:sz w:val="22"/>
          <w:szCs w:val="22"/>
        </w:rPr>
        <w:tab/>
        <w:t>9h30 – 17h30</w:t>
      </w:r>
    </w:p>
    <w:p w14:paraId="587D4BF1" w14:textId="7B1E037F" w:rsidR="008A13AB" w:rsidRPr="00B47E8F" w:rsidRDefault="008A13AB" w:rsidP="009C08B9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B47E8F">
        <w:rPr>
          <w:rFonts w:asciiTheme="minorHAnsi" w:hAnsiTheme="minorHAnsi" w:cstheme="minorHAnsi"/>
          <w:sz w:val="22"/>
          <w:szCs w:val="22"/>
        </w:rPr>
        <w:t>Lieu :</w:t>
      </w:r>
      <w:r w:rsidR="00CE5343" w:rsidRPr="00B47E8F">
        <w:rPr>
          <w:rFonts w:asciiTheme="minorHAnsi" w:hAnsiTheme="minorHAnsi" w:cstheme="minorHAnsi"/>
          <w:sz w:val="22"/>
          <w:szCs w:val="22"/>
        </w:rPr>
        <w:tab/>
      </w:r>
      <w:r w:rsidR="005C2380">
        <w:rPr>
          <w:rFonts w:asciiTheme="minorHAnsi" w:hAnsiTheme="minorHAnsi" w:cstheme="minorHAnsi"/>
          <w:sz w:val="22"/>
          <w:szCs w:val="22"/>
        </w:rPr>
        <w:t>Coordination SUD – 14 passage Dubail, 75010 Paris</w:t>
      </w:r>
    </w:p>
    <w:p w14:paraId="1A5009C8" w14:textId="4E26DA24" w:rsidR="009C08B9" w:rsidRPr="00B47E8F" w:rsidRDefault="00A13F49" w:rsidP="00D65830">
      <w:pPr>
        <w:tabs>
          <w:tab w:val="left" w:pos="311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47E8F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Intervenant</w:t>
      </w:r>
      <w:r w:rsidR="001C3153" w:rsidRPr="00B47E8F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 xml:space="preserve"> : </w:t>
      </w:r>
      <w:r w:rsidR="00E701C2" w:rsidRPr="00B47E8F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ab/>
      </w:r>
      <w:r w:rsidR="00D65830" w:rsidRPr="00B47E8F">
        <w:rPr>
          <w:rFonts w:asciiTheme="minorHAnsi" w:hAnsiTheme="minorHAnsi" w:cstheme="minorHAnsi"/>
          <w:b/>
          <w:bCs/>
          <w:sz w:val="22"/>
          <w:szCs w:val="22"/>
        </w:rPr>
        <w:t>Nicolas Guihard du Cabinet 6pm</w:t>
      </w:r>
    </w:p>
    <w:p w14:paraId="474CEF30" w14:textId="77777777" w:rsidR="00A643C2" w:rsidRPr="00B47E8F" w:rsidRDefault="00A643C2" w:rsidP="00D65830">
      <w:pPr>
        <w:tabs>
          <w:tab w:val="left" w:pos="3119"/>
        </w:tabs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</w:pPr>
    </w:p>
    <w:p w14:paraId="0B93F209" w14:textId="253E1D3F" w:rsidR="00621A94" w:rsidRPr="00B47E8F" w:rsidRDefault="00621A94" w:rsidP="00465CC0">
      <w:pPr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</w:pPr>
      <w:r w:rsidRPr="00B47E8F">
        <w:rPr>
          <w:rFonts w:asciiTheme="minorHAnsi" w:eastAsia="MS Mincho" w:hAnsiTheme="minorHAnsi" w:cstheme="minorHAnsi"/>
          <w:b/>
          <w:bCs/>
          <w:sz w:val="22"/>
          <w:szCs w:val="22"/>
          <w:u w:val="single"/>
          <w:lang w:eastAsia="ja-JP"/>
        </w:rPr>
        <w:t>Objectifs de la formation</w:t>
      </w:r>
      <w:r w:rsidRPr="00B47E8F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 :</w:t>
      </w:r>
    </w:p>
    <w:p w14:paraId="48E5C12D" w14:textId="0AC0C540" w:rsidR="00D65830" w:rsidRPr="00B47E8F" w:rsidRDefault="00D65830" w:rsidP="00B47E8F">
      <w:pPr>
        <w:numPr>
          <w:ilvl w:val="0"/>
          <w:numId w:val="33"/>
        </w:numPr>
        <w:shd w:val="clear" w:color="auto" w:fill="FFFFFF"/>
        <w:ind w:left="426" w:firstLine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7E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Fournir les compétences nécessaires pour élaborer et mettre en œuvre un plan stratégique de </w:t>
      </w:r>
      <w:r w:rsidR="00B47E8F" w:rsidRPr="00B47E8F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B47E8F">
        <w:rPr>
          <w:rFonts w:asciiTheme="minorHAnsi" w:eastAsiaTheme="minorHAnsi" w:hAnsiTheme="minorHAnsi" w:cstheme="minorHAnsi"/>
          <w:sz w:val="22"/>
          <w:szCs w:val="22"/>
          <w:lang w:eastAsia="en-US"/>
        </w:rPr>
        <w:t>laidoyer</w:t>
      </w:r>
    </w:p>
    <w:p w14:paraId="3130A826" w14:textId="77777777" w:rsidR="00D65830" w:rsidRPr="00B47E8F" w:rsidRDefault="00D65830" w:rsidP="00B47E8F">
      <w:pPr>
        <w:numPr>
          <w:ilvl w:val="0"/>
          <w:numId w:val="33"/>
        </w:numPr>
        <w:shd w:val="clear" w:color="auto" w:fill="FFFFFF"/>
        <w:ind w:left="-142" w:firstLine="56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7E8F">
        <w:rPr>
          <w:rFonts w:asciiTheme="minorHAnsi" w:eastAsiaTheme="minorHAnsi" w:hAnsiTheme="minorHAnsi" w:cstheme="minorHAnsi"/>
          <w:sz w:val="22"/>
          <w:szCs w:val="22"/>
          <w:lang w:eastAsia="en-US"/>
        </w:rPr>
        <w:t>Perfectionner ses pratiques de plaidoyer</w:t>
      </w:r>
    </w:p>
    <w:p w14:paraId="45B8F579" w14:textId="1A003A30" w:rsidR="00A13F49" w:rsidRDefault="00A13F49" w:rsidP="00465CC0">
      <w:pPr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</w:pPr>
    </w:p>
    <w:p w14:paraId="15C502FB" w14:textId="77777777" w:rsidR="0041476A" w:rsidRPr="00B47E8F" w:rsidRDefault="0041476A" w:rsidP="00465CC0">
      <w:pPr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331"/>
        <w:gridCol w:w="2216"/>
      </w:tblGrid>
      <w:tr w:rsidR="007346CD" w:rsidRPr="00D65830" w14:paraId="230D43B3" w14:textId="77777777" w:rsidTr="0041476A">
        <w:trPr>
          <w:trHeight w:val="430"/>
        </w:trPr>
        <w:tc>
          <w:tcPr>
            <w:tcW w:w="10206" w:type="dxa"/>
            <w:gridSpan w:val="3"/>
            <w:shd w:val="clear" w:color="auto" w:fill="4472C4"/>
          </w:tcPr>
          <w:p w14:paraId="63ADF141" w14:textId="77777777" w:rsidR="007346CD" w:rsidRPr="00D65830" w:rsidRDefault="007346CD" w:rsidP="00E43B9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  <w:t xml:space="preserve">JOUR 1 </w:t>
            </w:r>
          </w:p>
        </w:tc>
      </w:tr>
      <w:tr w:rsidR="001A0991" w:rsidRPr="00D65830" w14:paraId="5ACF83BA" w14:textId="77777777" w:rsidTr="0041476A">
        <w:trPr>
          <w:trHeight w:val="1319"/>
        </w:trPr>
        <w:tc>
          <w:tcPr>
            <w:tcW w:w="659" w:type="dxa"/>
            <w:vMerge w:val="restart"/>
            <w:shd w:val="clear" w:color="auto" w:fill="auto"/>
            <w:textDirection w:val="btLr"/>
            <w:vAlign w:val="center"/>
          </w:tcPr>
          <w:p w14:paraId="4EEAF1E2" w14:textId="77777777" w:rsidR="001A0991" w:rsidRPr="00D65830" w:rsidRDefault="001A0991" w:rsidP="00E43B9D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9h30-13h</w:t>
            </w:r>
          </w:p>
        </w:tc>
        <w:tc>
          <w:tcPr>
            <w:tcW w:w="9547" w:type="dxa"/>
            <w:gridSpan w:val="2"/>
            <w:shd w:val="clear" w:color="auto" w:fill="auto"/>
            <w:vAlign w:val="center"/>
          </w:tcPr>
          <w:p w14:paraId="0386E0BB" w14:textId="77777777" w:rsidR="001A0991" w:rsidRPr="00D65830" w:rsidRDefault="001A0991" w:rsidP="00E43B9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Ouverture de la formation</w:t>
            </w:r>
          </w:p>
          <w:p w14:paraId="68681762" w14:textId="20E4D9F6" w:rsidR="001A0991" w:rsidRPr="00D65830" w:rsidRDefault="001A0991" w:rsidP="00787A8B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Présentation des participant·e·s et de leurs attentes</w:t>
            </w:r>
            <w:r w:rsidR="00217A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(résultats du questionnaire d’entrée)</w:t>
            </w:r>
          </w:p>
          <w:p w14:paraId="327FC65F" w14:textId="1B159691" w:rsidR="00A643C2" w:rsidRPr="00A643C2" w:rsidRDefault="001A0991" w:rsidP="00A643C2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Présentation des objectifs et du déroulé de la formation </w:t>
            </w:r>
          </w:p>
          <w:p w14:paraId="22CAD80F" w14:textId="7427B60B" w:rsidR="001A0991" w:rsidRPr="00A643C2" w:rsidRDefault="001A0991" w:rsidP="00A643C2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643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Définition des règles de la formation</w:t>
            </w:r>
          </w:p>
        </w:tc>
      </w:tr>
      <w:tr w:rsidR="00C512B2" w:rsidRPr="00D65830" w14:paraId="55C66C53" w14:textId="77777777" w:rsidTr="0041476A">
        <w:trPr>
          <w:trHeight w:val="1112"/>
        </w:trPr>
        <w:tc>
          <w:tcPr>
            <w:tcW w:w="659" w:type="dxa"/>
            <w:vMerge/>
            <w:shd w:val="clear" w:color="auto" w:fill="auto"/>
            <w:textDirection w:val="btLr"/>
            <w:vAlign w:val="center"/>
          </w:tcPr>
          <w:p w14:paraId="65FD4CF6" w14:textId="77777777" w:rsidR="00C512B2" w:rsidRPr="00D65830" w:rsidRDefault="00C512B2" w:rsidP="00C512B2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331" w:type="dxa"/>
            <w:shd w:val="clear" w:color="auto" w:fill="auto"/>
            <w:vAlign w:val="center"/>
          </w:tcPr>
          <w:p w14:paraId="6186B3C2" w14:textId="77777777" w:rsidR="00C512B2" w:rsidRPr="00D65830" w:rsidRDefault="00C512B2" w:rsidP="00C512B2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Rappel sur les fondamentaux du plaidoyer</w:t>
            </w:r>
          </w:p>
          <w:p w14:paraId="70A31C59" w14:textId="77777777" w:rsidR="00560125" w:rsidRPr="00D65830" w:rsidRDefault="00C512B2" w:rsidP="00560125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Les étapes clefs d’une stratégie de plaidoyer </w:t>
            </w:r>
          </w:p>
          <w:p w14:paraId="417E63C4" w14:textId="19912773" w:rsidR="00C512B2" w:rsidRPr="00D65830" w:rsidRDefault="00C512B2" w:rsidP="005601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Les principaux modes d’action</w:t>
            </w:r>
          </w:p>
        </w:tc>
        <w:tc>
          <w:tcPr>
            <w:tcW w:w="2216" w:type="dxa"/>
            <w:vAlign w:val="center"/>
          </w:tcPr>
          <w:p w14:paraId="28C62D59" w14:textId="4930A8A9" w:rsidR="00C512B2" w:rsidRPr="00D65830" w:rsidRDefault="00C512B2" w:rsidP="00A643C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Apports théoriques</w:t>
            </w:r>
          </w:p>
        </w:tc>
      </w:tr>
      <w:tr w:rsidR="00C512B2" w:rsidRPr="00D65830" w14:paraId="5995F57E" w14:textId="77777777" w:rsidTr="0041476A">
        <w:trPr>
          <w:trHeight w:val="988"/>
        </w:trPr>
        <w:tc>
          <w:tcPr>
            <w:tcW w:w="659" w:type="dxa"/>
            <w:vMerge/>
            <w:shd w:val="clear" w:color="auto" w:fill="auto"/>
            <w:textDirection w:val="btLr"/>
            <w:vAlign w:val="center"/>
          </w:tcPr>
          <w:p w14:paraId="199469E2" w14:textId="77777777" w:rsidR="00C512B2" w:rsidRPr="00D65830" w:rsidRDefault="00C512B2" w:rsidP="00C512B2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331" w:type="dxa"/>
            <w:shd w:val="clear" w:color="auto" w:fill="auto"/>
            <w:vAlign w:val="center"/>
          </w:tcPr>
          <w:p w14:paraId="331D1004" w14:textId="77777777" w:rsidR="00560125" w:rsidRPr="00D65830" w:rsidRDefault="00560125" w:rsidP="00A64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1 - Décrypter un processus de décision</w:t>
            </w:r>
          </w:p>
          <w:p w14:paraId="6DAEC81C" w14:textId="66F85E0B" w:rsidR="00C512B2" w:rsidRPr="00D65830" w:rsidRDefault="00560125" w:rsidP="001A0991">
            <w:pPr>
              <w:pStyle w:val="Paragraphedeliste"/>
              <w:numPr>
                <w:ilvl w:val="0"/>
                <w:numId w:val="34"/>
              </w:numPr>
              <w:ind w:left="65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Analyser un processus pour identifier les temps forts de la prise de décision</w:t>
            </w:r>
          </w:p>
        </w:tc>
        <w:tc>
          <w:tcPr>
            <w:tcW w:w="2216" w:type="dxa"/>
            <w:vAlign w:val="center"/>
          </w:tcPr>
          <w:p w14:paraId="44245D52" w14:textId="7183FA8B" w:rsidR="00D65830" w:rsidRPr="00D65830" w:rsidRDefault="00D65830" w:rsidP="00A643C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Exercice pratique</w:t>
            </w:r>
          </w:p>
          <w:p w14:paraId="653FBF2C" w14:textId="246C9DC8" w:rsidR="00C512B2" w:rsidRPr="00A643C2" w:rsidRDefault="00D65830" w:rsidP="00A643C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Travail d’analyse</w:t>
            </w:r>
            <w:r w:rsidR="00A643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(individuel et collectif)</w:t>
            </w:r>
          </w:p>
        </w:tc>
      </w:tr>
      <w:tr w:rsidR="00C512B2" w:rsidRPr="00D65830" w14:paraId="3280FAD3" w14:textId="77777777" w:rsidTr="0041476A">
        <w:trPr>
          <w:cantSplit/>
          <w:trHeight w:val="1271"/>
        </w:trPr>
        <w:tc>
          <w:tcPr>
            <w:tcW w:w="659" w:type="dxa"/>
            <w:vMerge w:val="restart"/>
            <w:shd w:val="clear" w:color="auto" w:fill="auto"/>
            <w:textDirection w:val="btLr"/>
            <w:vAlign w:val="center"/>
          </w:tcPr>
          <w:p w14:paraId="1902A3C3" w14:textId="77777777" w:rsidR="00C512B2" w:rsidRPr="00D65830" w:rsidRDefault="00C512B2" w:rsidP="00C512B2">
            <w:pPr>
              <w:tabs>
                <w:tab w:val="left" w:pos="2267"/>
              </w:tabs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14h-17h30</w:t>
            </w:r>
          </w:p>
        </w:tc>
        <w:tc>
          <w:tcPr>
            <w:tcW w:w="7331" w:type="dxa"/>
            <w:shd w:val="clear" w:color="auto" w:fill="auto"/>
            <w:vAlign w:val="center"/>
          </w:tcPr>
          <w:p w14:paraId="59AFAF6E" w14:textId="38848A6D" w:rsidR="00D65830" w:rsidRPr="00D65830" w:rsidRDefault="00D65830" w:rsidP="004147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2 - L’analyse du pouvoir</w:t>
            </w:r>
          </w:p>
          <w:p w14:paraId="43E9E833" w14:textId="77777777" w:rsidR="00D65830" w:rsidRPr="00D65830" w:rsidRDefault="00D65830" w:rsidP="0041476A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656" w:hanging="28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Identification des acteurs et de leur rôle dans la prise de décision</w:t>
            </w:r>
          </w:p>
          <w:p w14:paraId="6FD5736F" w14:textId="77777777" w:rsidR="00D65830" w:rsidRPr="00D65830" w:rsidRDefault="00D65830" w:rsidP="0041476A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656" w:hanging="28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Analyse des rapports de force</w:t>
            </w:r>
          </w:p>
          <w:p w14:paraId="15513228" w14:textId="22033358" w:rsidR="00C512B2" w:rsidRPr="00D65830" w:rsidRDefault="00D65830" w:rsidP="0041476A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65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Construire sa théorie du changement</w:t>
            </w:r>
          </w:p>
        </w:tc>
        <w:tc>
          <w:tcPr>
            <w:tcW w:w="2216" w:type="dxa"/>
            <w:vAlign w:val="center"/>
          </w:tcPr>
          <w:p w14:paraId="3014313D" w14:textId="26F98F3A" w:rsidR="00D65830" w:rsidRPr="00D65830" w:rsidRDefault="00D65830" w:rsidP="00C122D0">
            <w:pPr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Apports théoriques</w:t>
            </w:r>
          </w:p>
          <w:p w14:paraId="66FDD27D" w14:textId="46AC9F77" w:rsidR="00C512B2" w:rsidRPr="00D65830" w:rsidRDefault="00D65830" w:rsidP="00A643C2">
            <w:pPr>
              <w:tabs>
                <w:tab w:val="left" w:pos="2267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Travaux de groupe / Session collaborative</w:t>
            </w:r>
          </w:p>
        </w:tc>
      </w:tr>
      <w:tr w:rsidR="001A0991" w:rsidRPr="00D65830" w14:paraId="4492E9BD" w14:textId="77777777" w:rsidTr="00635273">
        <w:trPr>
          <w:cantSplit/>
          <w:trHeight w:val="690"/>
        </w:trPr>
        <w:tc>
          <w:tcPr>
            <w:tcW w:w="659" w:type="dxa"/>
            <w:vMerge/>
            <w:shd w:val="clear" w:color="auto" w:fill="auto"/>
            <w:textDirection w:val="btLr"/>
            <w:vAlign w:val="center"/>
          </w:tcPr>
          <w:p w14:paraId="19233C55" w14:textId="77777777" w:rsidR="001A0991" w:rsidRPr="00D65830" w:rsidRDefault="001A0991" w:rsidP="00C512B2">
            <w:pPr>
              <w:tabs>
                <w:tab w:val="left" w:pos="2267"/>
              </w:tabs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47" w:type="dxa"/>
            <w:gridSpan w:val="2"/>
            <w:shd w:val="clear" w:color="auto" w:fill="auto"/>
            <w:vAlign w:val="center"/>
          </w:tcPr>
          <w:p w14:paraId="408EE278" w14:textId="326C1BD6" w:rsidR="001A0991" w:rsidRPr="00A643C2" w:rsidRDefault="001A0991" w:rsidP="00C512B2">
            <w:pPr>
              <w:tabs>
                <w:tab w:val="left" w:pos="2267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Clôture Jour 1 - Récapitulatif des enseignements</w:t>
            </w:r>
          </w:p>
        </w:tc>
      </w:tr>
    </w:tbl>
    <w:p w14:paraId="796CA220" w14:textId="42100BDC" w:rsidR="00F773CC" w:rsidRDefault="00F773CC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A3C4FE" w14:textId="31C94ED1" w:rsidR="0041476A" w:rsidRDefault="0041476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2E17C39" w14:textId="77777777" w:rsidR="0041476A" w:rsidRDefault="0041476A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32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924"/>
        <w:gridCol w:w="2126"/>
      </w:tblGrid>
      <w:tr w:rsidR="00CA4520" w:rsidRPr="00D65830" w14:paraId="3BEA80B8" w14:textId="77777777" w:rsidTr="00635273">
        <w:trPr>
          <w:trHeight w:val="536"/>
        </w:trPr>
        <w:tc>
          <w:tcPr>
            <w:tcW w:w="9776" w:type="dxa"/>
            <w:gridSpan w:val="3"/>
            <w:shd w:val="clear" w:color="auto" w:fill="4472C4"/>
            <w:vAlign w:val="center"/>
          </w:tcPr>
          <w:p w14:paraId="4BACB6B8" w14:textId="77777777" w:rsidR="00CA4520" w:rsidRPr="00D65830" w:rsidRDefault="00CA4520" w:rsidP="0041476A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  <w:t>JOUR 2</w:t>
            </w:r>
          </w:p>
        </w:tc>
      </w:tr>
      <w:tr w:rsidR="00CA4520" w:rsidRPr="00D65830" w14:paraId="09B1FE0E" w14:textId="77777777" w:rsidTr="00635273">
        <w:trPr>
          <w:cantSplit/>
          <w:trHeight w:val="722"/>
        </w:trPr>
        <w:tc>
          <w:tcPr>
            <w:tcW w:w="726" w:type="dxa"/>
            <w:vMerge w:val="restart"/>
            <w:shd w:val="clear" w:color="auto" w:fill="auto"/>
            <w:textDirection w:val="btLr"/>
            <w:vAlign w:val="center"/>
          </w:tcPr>
          <w:p w14:paraId="2E58DE73" w14:textId="77777777" w:rsidR="00CA4520" w:rsidRPr="00D65830" w:rsidRDefault="00CA4520" w:rsidP="0041476A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9h30-13h</w:t>
            </w:r>
          </w:p>
        </w:tc>
        <w:tc>
          <w:tcPr>
            <w:tcW w:w="9050" w:type="dxa"/>
            <w:gridSpan w:val="2"/>
            <w:shd w:val="clear" w:color="auto" w:fill="auto"/>
            <w:vAlign w:val="center"/>
          </w:tcPr>
          <w:p w14:paraId="225A9FD2" w14:textId="77777777" w:rsidR="00CA4520" w:rsidRPr="00D65830" w:rsidRDefault="00CA4520" w:rsidP="0063527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Revue des apprentissages de la veille</w:t>
            </w:r>
          </w:p>
        </w:tc>
      </w:tr>
      <w:tr w:rsidR="00CA4520" w:rsidRPr="00D65830" w14:paraId="1C5746DE" w14:textId="77777777" w:rsidTr="00635273">
        <w:trPr>
          <w:cantSplit/>
          <w:trHeight w:val="1271"/>
        </w:trPr>
        <w:tc>
          <w:tcPr>
            <w:tcW w:w="726" w:type="dxa"/>
            <w:vMerge/>
            <w:shd w:val="clear" w:color="auto" w:fill="auto"/>
            <w:textDirection w:val="btLr"/>
            <w:vAlign w:val="center"/>
          </w:tcPr>
          <w:p w14:paraId="0C6C0C7F" w14:textId="77777777" w:rsidR="00CA4520" w:rsidRPr="00D65830" w:rsidRDefault="00CA4520" w:rsidP="0041476A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28281A76" w14:textId="77777777" w:rsidR="00CA4520" w:rsidRPr="00D65830" w:rsidRDefault="00CA4520" w:rsidP="00635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3 - Les supports écrits du « lobbying »</w:t>
            </w:r>
          </w:p>
          <w:p w14:paraId="258BEECB" w14:textId="77777777" w:rsidR="00CA4520" w:rsidRPr="001A0991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Typologie et caractéristiques des différents supports utilisables</w:t>
            </w:r>
          </w:p>
          <w:p w14:paraId="0454B7FE" w14:textId="77777777" w:rsidR="00CA4520" w:rsidRPr="00D65830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Construire un « policy brief » efficace</w:t>
            </w:r>
          </w:p>
        </w:tc>
        <w:tc>
          <w:tcPr>
            <w:tcW w:w="2126" w:type="dxa"/>
            <w:vAlign w:val="center"/>
          </w:tcPr>
          <w:p w14:paraId="4123415F" w14:textId="77777777" w:rsidR="00CA4520" w:rsidRPr="00D65830" w:rsidRDefault="00CA4520" w:rsidP="00635273">
            <w:pPr>
              <w:autoSpaceDE w:val="0"/>
              <w:autoSpaceDN w:val="0"/>
              <w:adjustRightInd w:val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8FB8E6" w14:textId="22A437F9" w:rsidR="00CA4520" w:rsidRDefault="00CA4520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Apports théoriques </w:t>
            </w:r>
          </w:p>
          <w:p w14:paraId="1103FF50" w14:textId="77777777" w:rsidR="00217A32" w:rsidRPr="001A0991" w:rsidRDefault="00217A32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0926C73" w14:textId="616647D9" w:rsidR="00CA4520" w:rsidRPr="00D65830" w:rsidRDefault="00B47E8F" w:rsidP="00217A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Exercice</w:t>
            </w:r>
            <w:r w:rsidR="00CA4520"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pratique</w:t>
            </w:r>
          </w:p>
        </w:tc>
      </w:tr>
      <w:tr w:rsidR="00CA4520" w:rsidRPr="00D65830" w14:paraId="6B3297CF" w14:textId="77777777" w:rsidTr="00635273">
        <w:trPr>
          <w:trHeight w:val="1772"/>
        </w:trPr>
        <w:tc>
          <w:tcPr>
            <w:tcW w:w="726" w:type="dxa"/>
            <w:vMerge w:val="restart"/>
            <w:shd w:val="clear" w:color="auto" w:fill="auto"/>
            <w:textDirection w:val="btLr"/>
            <w:vAlign w:val="center"/>
          </w:tcPr>
          <w:p w14:paraId="5B466E97" w14:textId="77777777" w:rsidR="00CA4520" w:rsidRPr="00D65830" w:rsidRDefault="00CA4520" w:rsidP="0041476A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14h-17h30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380D7CAF" w14:textId="77777777" w:rsidR="00CA4520" w:rsidRPr="00D65830" w:rsidRDefault="00CA4520" w:rsidP="00635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4 - Le rendez-vous « décideur »</w:t>
            </w:r>
          </w:p>
          <w:p w14:paraId="787519A4" w14:textId="77777777" w:rsidR="00CA4520" w:rsidRPr="001A0991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Conseils pour établir des relations décideurs efficaces</w:t>
            </w:r>
          </w:p>
          <w:p w14:paraId="38E39F98" w14:textId="7ACFE863" w:rsidR="00CA4520" w:rsidRPr="00635273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S’entraîner à la pratique du « rendez-vous décideurs » (Présenter son argumentation, affûter ses messages, faire face à la contradiction)</w:t>
            </w:r>
          </w:p>
        </w:tc>
        <w:tc>
          <w:tcPr>
            <w:tcW w:w="2126" w:type="dxa"/>
            <w:vAlign w:val="center"/>
          </w:tcPr>
          <w:p w14:paraId="0F6E68EE" w14:textId="15131A80" w:rsidR="00CA4520" w:rsidRPr="001A0991" w:rsidRDefault="00CA4520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Apports théoriques</w:t>
            </w:r>
          </w:p>
          <w:p w14:paraId="19BC3CB8" w14:textId="77777777" w:rsidR="00CA4520" w:rsidRPr="001A0991" w:rsidRDefault="00CA4520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3ECB6EE" w14:textId="11A6027C" w:rsidR="00CA4520" w:rsidRPr="001A0991" w:rsidRDefault="00CA4520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Mise en situation</w:t>
            </w:r>
            <w:r w:rsidR="008A1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à</w:t>
            </w:r>
            <w:r w:rsidR="00B47E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partir des sujets de plaidoyer des participant</w:t>
            </w:r>
            <w:r w:rsidR="004147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·</w:t>
            </w: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4147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·</w:t>
            </w: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</w:t>
            </w:r>
          </w:p>
        </w:tc>
      </w:tr>
      <w:tr w:rsidR="00CA4520" w:rsidRPr="00D65830" w14:paraId="10B77276" w14:textId="77777777" w:rsidTr="00635273">
        <w:trPr>
          <w:trHeight w:val="704"/>
        </w:trPr>
        <w:tc>
          <w:tcPr>
            <w:tcW w:w="726" w:type="dxa"/>
            <w:vMerge/>
            <w:shd w:val="clear" w:color="auto" w:fill="auto"/>
            <w:textDirection w:val="btLr"/>
            <w:vAlign w:val="center"/>
          </w:tcPr>
          <w:p w14:paraId="0EF6C7C1" w14:textId="77777777" w:rsidR="00CA4520" w:rsidRPr="00D65830" w:rsidRDefault="00CA4520" w:rsidP="0041476A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0" w:type="dxa"/>
            <w:gridSpan w:val="2"/>
            <w:shd w:val="clear" w:color="auto" w:fill="auto"/>
            <w:vAlign w:val="center"/>
          </w:tcPr>
          <w:p w14:paraId="2C59EBCA" w14:textId="229699EF" w:rsidR="00CA4520" w:rsidRPr="00CA4520" w:rsidRDefault="00CA4520" w:rsidP="00635273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Clôture Jour 2 - Récapitulatif des enseignements</w:t>
            </w:r>
          </w:p>
        </w:tc>
      </w:tr>
    </w:tbl>
    <w:p w14:paraId="023B4E39" w14:textId="77777777" w:rsidR="00A643C2" w:rsidRPr="00D65830" w:rsidRDefault="00A643C2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F56929" w14:textId="1AD0101B" w:rsidR="00CA4520" w:rsidRDefault="00CA4520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32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165"/>
        <w:gridCol w:w="1889"/>
      </w:tblGrid>
      <w:tr w:rsidR="00CA4520" w:rsidRPr="00D65830" w14:paraId="56DEC5C9" w14:textId="77777777" w:rsidTr="00635273">
        <w:trPr>
          <w:trHeight w:val="412"/>
        </w:trPr>
        <w:tc>
          <w:tcPr>
            <w:tcW w:w="9776" w:type="dxa"/>
            <w:gridSpan w:val="3"/>
            <w:shd w:val="clear" w:color="auto" w:fill="4472C4"/>
            <w:vAlign w:val="center"/>
          </w:tcPr>
          <w:p w14:paraId="49F1A89F" w14:textId="77777777" w:rsidR="00CA4520" w:rsidRPr="00D65830" w:rsidRDefault="00CA4520" w:rsidP="00635273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  <w:t>JOUR 3</w:t>
            </w:r>
          </w:p>
        </w:tc>
      </w:tr>
      <w:tr w:rsidR="00CA4520" w:rsidRPr="00D65830" w14:paraId="34B8C368" w14:textId="77777777" w:rsidTr="00635273">
        <w:trPr>
          <w:cantSplit/>
          <w:trHeight w:val="605"/>
        </w:trPr>
        <w:tc>
          <w:tcPr>
            <w:tcW w:w="722" w:type="dxa"/>
            <w:vMerge w:val="restart"/>
            <w:shd w:val="clear" w:color="auto" w:fill="auto"/>
            <w:textDirection w:val="btLr"/>
            <w:vAlign w:val="center"/>
          </w:tcPr>
          <w:p w14:paraId="3B568AAF" w14:textId="77777777" w:rsidR="00CA4520" w:rsidRPr="00D65830" w:rsidRDefault="00CA4520" w:rsidP="00635273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9h30-13h</w:t>
            </w:r>
          </w:p>
        </w:tc>
        <w:tc>
          <w:tcPr>
            <w:tcW w:w="9054" w:type="dxa"/>
            <w:gridSpan w:val="2"/>
            <w:shd w:val="clear" w:color="auto" w:fill="auto"/>
            <w:vAlign w:val="center"/>
          </w:tcPr>
          <w:p w14:paraId="02132D2D" w14:textId="77777777" w:rsidR="00CA4520" w:rsidRPr="00D65830" w:rsidRDefault="00CA4520" w:rsidP="0063527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Revue des apprentissages de la veille</w:t>
            </w:r>
          </w:p>
        </w:tc>
      </w:tr>
      <w:tr w:rsidR="00CA4520" w:rsidRPr="00D65830" w14:paraId="1AE3F208" w14:textId="77777777" w:rsidTr="00635273">
        <w:trPr>
          <w:cantSplit/>
          <w:trHeight w:val="1130"/>
        </w:trPr>
        <w:tc>
          <w:tcPr>
            <w:tcW w:w="722" w:type="dxa"/>
            <w:vMerge/>
            <w:shd w:val="clear" w:color="auto" w:fill="auto"/>
            <w:textDirection w:val="btLr"/>
            <w:vAlign w:val="center"/>
          </w:tcPr>
          <w:p w14:paraId="2F2D3F22" w14:textId="77777777" w:rsidR="00CA4520" w:rsidRPr="00D65830" w:rsidRDefault="00CA4520" w:rsidP="0063527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65" w:type="dxa"/>
            <w:shd w:val="clear" w:color="auto" w:fill="auto"/>
            <w:vAlign w:val="center"/>
          </w:tcPr>
          <w:p w14:paraId="75DBB75E" w14:textId="77777777" w:rsidR="00CA4520" w:rsidRPr="00D65830" w:rsidRDefault="00CA4520" w:rsidP="00635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5. Travail média pour le plaidoyer </w:t>
            </w:r>
          </w:p>
          <w:p w14:paraId="09167DF3" w14:textId="77777777" w:rsidR="00CA4520" w:rsidRPr="001A0991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Les éléments clés d’un plan média au service du plaidoyer </w:t>
            </w:r>
          </w:p>
          <w:p w14:paraId="44C4FCDB" w14:textId="793F04F4" w:rsidR="00CA4520" w:rsidRPr="00635273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Comprendre le fonctionnement des journalistes</w:t>
            </w:r>
          </w:p>
        </w:tc>
        <w:tc>
          <w:tcPr>
            <w:tcW w:w="1889" w:type="dxa"/>
          </w:tcPr>
          <w:p w14:paraId="54253DD7" w14:textId="77777777" w:rsidR="00CA4520" w:rsidRPr="001A0991" w:rsidRDefault="00CA4520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Apports théoriques</w:t>
            </w:r>
          </w:p>
          <w:p w14:paraId="3FB4EC8F" w14:textId="77777777" w:rsidR="00CA4520" w:rsidRPr="001A0991" w:rsidRDefault="00CA4520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Exercices pratiques</w:t>
            </w:r>
          </w:p>
        </w:tc>
      </w:tr>
      <w:tr w:rsidR="00CA4520" w:rsidRPr="00D65830" w14:paraId="570A83AD" w14:textId="77777777" w:rsidTr="00635273">
        <w:trPr>
          <w:trHeight w:val="1260"/>
        </w:trPr>
        <w:tc>
          <w:tcPr>
            <w:tcW w:w="722" w:type="dxa"/>
            <w:vMerge w:val="restart"/>
            <w:shd w:val="clear" w:color="auto" w:fill="auto"/>
            <w:textDirection w:val="btLr"/>
            <w:vAlign w:val="center"/>
          </w:tcPr>
          <w:p w14:paraId="35C8ECB5" w14:textId="77777777" w:rsidR="00CA4520" w:rsidRPr="00D65830" w:rsidRDefault="00CA4520" w:rsidP="00635273">
            <w:pPr>
              <w:ind w:left="113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14h-17h30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782DA063" w14:textId="77777777" w:rsidR="00CA4520" w:rsidRPr="00D65830" w:rsidRDefault="00CA4520" w:rsidP="00635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8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6. Préparer une interview pour défendre son plaidoyer </w:t>
            </w:r>
          </w:p>
          <w:p w14:paraId="096EDE7E" w14:textId="77777777" w:rsidR="00CA4520" w:rsidRPr="001A0991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Préparer une interview : définir ses messages clés </w:t>
            </w:r>
          </w:p>
          <w:p w14:paraId="7D5A4A3B" w14:textId="77777777" w:rsidR="00CA4520" w:rsidRPr="001A0991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Pratique de l’interview avec un.e journaliste </w:t>
            </w:r>
          </w:p>
          <w:p w14:paraId="0BDEBE0F" w14:textId="77777777" w:rsidR="00CA4520" w:rsidRPr="00D65830" w:rsidRDefault="00CA4520" w:rsidP="0063527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Débriefings et apprentissages</w:t>
            </w:r>
          </w:p>
        </w:tc>
        <w:tc>
          <w:tcPr>
            <w:tcW w:w="1889" w:type="dxa"/>
          </w:tcPr>
          <w:p w14:paraId="7B2E0C67" w14:textId="77777777" w:rsidR="00CA4520" w:rsidRPr="00D65830" w:rsidRDefault="00CA4520" w:rsidP="006352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ECC25" w14:textId="1898ABF8" w:rsidR="00CA4520" w:rsidRPr="001A0991" w:rsidRDefault="008A13AB" w:rsidP="0063527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</w:t>
            </w:r>
            <w:r w:rsidR="00CA4520" w:rsidRPr="001A0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ise en situation</w:t>
            </w:r>
          </w:p>
        </w:tc>
      </w:tr>
      <w:tr w:rsidR="00CA4520" w:rsidRPr="00D65830" w14:paraId="21E42D39" w14:textId="77777777" w:rsidTr="00635273">
        <w:trPr>
          <w:trHeight w:val="840"/>
        </w:trPr>
        <w:tc>
          <w:tcPr>
            <w:tcW w:w="722" w:type="dxa"/>
            <w:vMerge/>
            <w:shd w:val="clear" w:color="auto" w:fill="auto"/>
            <w:textDirection w:val="btLr"/>
            <w:vAlign w:val="center"/>
          </w:tcPr>
          <w:p w14:paraId="496A74B0" w14:textId="77777777" w:rsidR="00CA4520" w:rsidRPr="00D65830" w:rsidRDefault="00CA4520" w:rsidP="0063527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4" w:type="dxa"/>
            <w:gridSpan w:val="2"/>
            <w:shd w:val="clear" w:color="auto" w:fill="auto"/>
            <w:vAlign w:val="center"/>
          </w:tcPr>
          <w:p w14:paraId="140B72E9" w14:textId="77777777" w:rsidR="00CA4520" w:rsidRPr="007A734B" w:rsidRDefault="00CA4520" w:rsidP="00635273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Clôture de la formation </w:t>
            </w:r>
          </w:p>
          <w:p w14:paraId="5CBEE1AA" w14:textId="36DD030A" w:rsidR="00CA4520" w:rsidRPr="00635273" w:rsidRDefault="00CA4520" w:rsidP="00635273">
            <w:pPr>
              <w:pStyle w:val="Paragraphedeliste"/>
              <w:numPr>
                <w:ilvl w:val="0"/>
                <w:numId w:val="39"/>
              </w:numPr>
              <w:ind w:hanging="275"/>
              <w:rPr>
                <w:rFonts w:asciiTheme="minorHAnsi" w:hAnsiTheme="minorHAnsi" w:cstheme="minorHAnsi"/>
                <w:sz w:val="22"/>
                <w:szCs w:val="22"/>
              </w:rPr>
            </w:pPr>
            <w:r w:rsidRPr="0001377F">
              <w:rPr>
                <w:rFonts w:asciiTheme="minorHAnsi" w:hAnsiTheme="minorHAnsi" w:cstheme="minorHAnsi"/>
                <w:sz w:val="22"/>
                <w:szCs w:val="22"/>
              </w:rPr>
              <w:t>Récapitulatif des enseignements</w:t>
            </w:r>
          </w:p>
        </w:tc>
      </w:tr>
    </w:tbl>
    <w:p w14:paraId="3B0696DA" w14:textId="77777777" w:rsidR="00CA4520" w:rsidRPr="00D65830" w:rsidRDefault="00CA4520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77D53" w14:textId="49A79DDA" w:rsidR="00A13F49" w:rsidRPr="00D65830" w:rsidRDefault="00A13F49" w:rsidP="0063527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25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03379" w:rsidRPr="00D65830" w14:paraId="3943FB15" w14:textId="77777777" w:rsidTr="00635273">
        <w:trPr>
          <w:trHeight w:val="412"/>
        </w:trPr>
        <w:tc>
          <w:tcPr>
            <w:tcW w:w="9781" w:type="dxa"/>
            <w:shd w:val="clear" w:color="auto" w:fill="4472C4"/>
            <w:vAlign w:val="center"/>
          </w:tcPr>
          <w:p w14:paraId="637FCF63" w14:textId="77777777" w:rsidR="00703379" w:rsidRPr="00D65830" w:rsidRDefault="00703379" w:rsidP="00635273">
            <w:pPr>
              <w:tabs>
                <w:tab w:val="left" w:pos="2267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lang w:eastAsia="en-US"/>
              </w:rPr>
            </w:pPr>
            <w:bookmarkStart w:id="0" w:name="_Hlk88641757"/>
            <w:r w:rsidRPr="00D65830">
              <w:rPr>
                <w:rFonts w:asciiTheme="minorHAnsi" w:eastAsia="Calibri" w:hAnsiTheme="minorHAnsi" w:cstheme="minorHAnsi"/>
                <w:b/>
                <w:color w:val="FFFFFF"/>
                <w:lang w:eastAsia="en-US"/>
              </w:rPr>
              <w:t>Fin de la formation</w:t>
            </w:r>
          </w:p>
        </w:tc>
      </w:tr>
      <w:tr w:rsidR="00703379" w:rsidRPr="00D65830" w14:paraId="3963BB31" w14:textId="77777777" w:rsidTr="00635273">
        <w:trPr>
          <w:trHeight w:val="553"/>
        </w:trPr>
        <w:tc>
          <w:tcPr>
            <w:tcW w:w="9781" w:type="dxa"/>
            <w:shd w:val="clear" w:color="auto" w:fill="auto"/>
            <w:vAlign w:val="center"/>
          </w:tcPr>
          <w:p w14:paraId="0004209C" w14:textId="77777777" w:rsidR="00703379" w:rsidRPr="00D65830" w:rsidRDefault="00703379" w:rsidP="0063527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BE" w:eastAsia="en-US"/>
              </w:rPr>
            </w:pPr>
            <w:r w:rsidRPr="00D658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fr-BE" w:eastAsia="en-US"/>
              </w:rPr>
              <w:t>Evaluation des connaissances et de la formation en ligne</w:t>
            </w:r>
          </w:p>
        </w:tc>
      </w:tr>
    </w:tbl>
    <w:p w14:paraId="200292E1" w14:textId="77777777" w:rsidR="00635273" w:rsidRDefault="0063527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610E2D44" w14:textId="77777777" w:rsidR="00703379" w:rsidRPr="00D65830" w:rsidRDefault="00703379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48AB7A" w14:textId="77777777" w:rsidR="00A13F49" w:rsidRPr="00D65830" w:rsidRDefault="00A13F49" w:rsidP="00A13F4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L’animation des différents modules repose sur des méthodes pédagogiques variées permettant d’alterner entre acquisitions de savoirs théoriques et mises en pratique des connaissances acquises :</w:t>
      </w:r>
    </w:p>
    <w:p w14:paraId="5FE7462E" w14:textId="77777777" w:rsidR="00A13F49" w:rsidRPr="00D65830" w:rsidRDefault="00A13F49" w:rsidP="00A13F49">
      <w:pPr>
        <w:numPr>
          <w:ilvl w:val="0"/>
          <w:numId w:val="28"/>
        </w:numPr>
        <w:spacing w:after="160" w:line="256" w:lineRule="auto"/>
        <w:ind w:left="709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Session</w:t>
      </w:r>
      <w:r w:rsidR="00A8618A"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s d’exposés par la consultance</w:t>
      </w:r>
    </w:p>
    <w:p w14:paraId="467C2AE7" w14:textId="77777777" w:rsidR="00A13F49" w:rsidRPr="00D65830" w:rsidRDefault="00A13F49" w:rsidP="00A13F49">
      <w:pPr>
        <w:numPr>
          <w:ilvl w:val="0"/>
          <w:numId w:val="28"/>
        </w:numPr>
        <w:spacing w:after="160" w:line="256" w:lineRule="auto"/>
        <w:ind w:left="709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Exercices pédagogiques et travaux de groupe</w:t>
      </w:r>
    </w:p>
    <w:p w14:paraId="2486B1BE" w14:textId="77777777" w:rsidR="00A13F49" w:rsidRPr="00D65830" w:rsidRDefault="00A13F49" w:rsidP="00A13F49">
      <w:pPr>
        <w:numPr>
          <w:ilvl w:val="0"/>
          <w:numId w:val="28"/>
        </w:numPr>
        <w:spacing w:after="160" w:line="256" w:lineRule="auto"/>
        <w:ind w:left="709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Temps individuels de travail et de réflexion</w:t>
      </w:r>
    </w:p>
    <w:p w14:paraId="5E5D86FC" w14:textId="77777777" w:rsidR="00A13F49" w:rsidRPr="00D65830" w:rsidRDefault="00A13F49" w:rsidP="00A13F49">
      <w:pPr>
        <w:numPr>
          <w:ilvl w:val="0"/>
          <w:numId w:val="28"/>
        </w:numPr>
        <w:spacing w:after="160" w:line="256" w:lineRule="auto"/>
        <w:ind w:left="709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Cas pratiques/mises en situation/Jeux de rôles</w:t>
      </w:r>
    </w:p>
    <w:p w14:paraId="45105DE5" w14:textId="77777777" w:rsidR="00A13F49" w:rsidRPr="00D65830" w:rsidRDefault="00A13F49" w:rsidP="00A13F49">
      <w:pPr>
        <w:numPr>
          <w:ilvl w:val="0"/>
          <w:numId w:val="28"/>
        </w:numPr>
        <w:spacing w:after="160" w:line="256" w:lineRule="auto"/>
        <w:ind w:left="709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830">
        <w:rPr>
          <w:rFonts w:asciiTheme="minorHAnsi" w:eastAsia="Calibri" w:hAnsiTheme="minorHAnsi" w:cstheme="minorHAnsi"/>
          <w:sz w:val="22"/>
          <w:szCs w:val="22"/>
          <w:lang w:eastAsia="en-US"/>
        </w:rPr>
        <w:t>Discussions/débats/échanges d’expériences (temps collectifs)</w:t>
      </w:r>
    </w:p>
    <w:p w14:paraId="1FEEE6B2" w14:textId="77777777" w:rsidR="00A13F49" w:rsidRPr="00D65830" w:rsidRDefault="00A13F49" w:rsidP="00465CC0">
      <w:pPr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</w:pPr>
    </w:p>
    <w:p w14:paraId="2B14FF9A" w14:textId="77777777" w:rsidR="00435B32" w:rsidRPr="00D65830" w:rsidRDefault="00435B32" w:rsidP="00435B32">
      <w:p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bCs/>
          <w:sz w:val="22"/>
          <w:szCs w:val="22"/>
          <w:lang w:eastAsia="ja-JP"/>
        </w:rPr>
      </w:pPr>
      <w:r w:rsidRPr="00D65830">
        <w:rPr>
          <w:rFonts w:asciiTheme="minorHAnsi" w:eastAsia="MS Mincho" w:hAnsiTheme="minorHAnsi" w:cstheme="minorHAnsi"/>
          <w:bCs/>
          <w:sz w:val="22"/>
          <w:szCs w:val="22"/>
          <w:lang w:eastAsia="ja-JP"/>
        </w:rPr>
        <w:t>Un questionnaire d’entrée et de sortie ou tous autres moyens seront proposés au groupe pour évaluer ses connaissances et</w:t>
      </w:r>
      <w:r w:rsidR="002B0BBC" w:rsidRPr="00D65830">
        <w:rPr>
          <w:rFonts w:asciiTheme="minorHAnsi" w:eastAsia="MS Mincho" w:hAnsiTheme="minorHAnsi" w:cstheme="minorHAnsi"/>
          <w:bCs/>
          <w:sz w:val="22"/>
          <w:szCs w:val="22"/>
          <w:lang w:eastAsia="ja-JP"/>
        </w:rPr>
        <w:t xml:space="preserve"> sa</w:t>
      </w:r>
      <w:r w:rsidRPr="00D65830">
        <w:rPr>
          <w:rFonts w:asciiTheme="minorHAnsi" w:eastAsia="MS Mincho" w:hAnsiTheme="minorHAnsi" w:cstheme="minorHAnsi"/>
          <w:bCs/>
          <w:sz w:val="22"/>
          <w:szCs w:val="22"/>
          <w:lang w:eastAsia="ja-JP"/>
        </w:rPr>
        <w:t xml:space="preserve"> progression en fin de formation.</w:t>
      </w:r>
    </w:p>
    <w:p w14:paraId="5F9E6E9E" w14:textId="77777777" w:rsidR="00435B32" w:rsidRPr="00D65830" w:rsidRDefault="004718CD" w:rsidP="004718CD">
      <w:p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bCs/>
          <w:sz w:val="22"/>
          <w:szCs w:val="22"/>
          <w:lang w:eastAsia="ja-JP"/>
        </w:rPr>
      </w:pPr>
      <w:r w:rsidRPr="00D65830">
        <w:rPr>
          <w:rFonts w:asciiTheme="minorHAnsi" w:eastAsia="MS Mincho" w:hAnsiTheme="minorHAnsi" w:cstheme="minorHAnsi"/>
          <w:bCs/>
          <w:sz w:val="22"/>
          <w:szCs w:val="22"/>
          <w:lang w:eastAsia="ja-JP"/>
        </w:rPr>
        <w:t>Un questionnaire d’évaluation de la formation en ligne (PC portable/Smartphone) sera à compléter sur place et un bilan oral, à chaud, aura lieu en fin de formation.</w:t>
      </w:r>
      <w:bookmarkEnd w:id="0"/>
    </w:p>
    <w:sectPr w:rsidR="00435B32" w:rsidRPr="00D65830" w:rsidSect="008017B5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79D9" w14:textId="77777777" w:rsidR="00684604" w:rsidRDefault="00684604" w:rsidP="009C08B9">
      <w:r>
        <w:separator/>
      </w:r>
    </w:p>
  </w:endnote>
  <w:endnote w:type="continuationSeparator" w:id="0">
    <w:p w14:paraId="3C04DD59" w14:textId="77777777" w:rsidR="00684604" w:rsidRDefault="00684604" w:rsidP="009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3B10" w14:textId="77777777" w:rsidR="00684604" w:rsidRDefault="00684604" w:rsidP="009C08B9">
      <w:r>
        <w:separator/>
      </w:r>
    </w:p>
  </w:footnote>
  <w:footnote w:type="continuationSeparator" w:id="0">
    <w:p w14:paraId="50F26DD3" w14:textId="77777777" w:rsidR="00684604" w:rsidRDefault="00684604" w:rsidP="009C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BCF9" w14:textId="4D9F87EB" w:rsidR="009C08B9" w:rsidRPr="00DF21CD" w:rsidRDefault="000960AD" w:rsidP="00DF21C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88738" wp14:editId="6AFA93E4">
          <wp:simplePos x="0" y="0"/>
          <wp:positionH relativeFrom="column">
            <wp:posOffset>4911725</wp:posOffset>
          </wp:positionH>
          <wp:positionV relativeFrom="paragraph">
            <wp:posOffset>350520</wp:posOffset>
          </wp:positionV>
          <wp:extent cx="1139825" cy="682625"/>
          <wp:effectExtent l="0" t="0" r="0" b="3175"/>
          <wp:wrapTight wrapText="bothSides">
            <wp:wrapPolygon edited="0">
              <wp:start x="4332" y="0"/>
              <wp:lineTo x="2166" y="3014"/>
              <wp:lineTo x="361" y="7836"/>
              <wp:lineTo x="722" y="12659"/>
              <wp:lineTo x="6137" y="19892"/>
              <wp:lineTo x="7942" y="21098"/>
              <wp:lineTo x="10108" y="21098"/>
              <wp:lineTo x="15162" y="19892"/>
              <wp:lineTo x="20216" y="15070"/>
              <wp:lineTo x="20577" y="6631"/>
              <wp:lineTo x="17689" y="4822"/>
              <wp:lineTo x="6137" y="0"/>
              <wp:lineTo x="4332" y="0"/>
            </wp:wrapPolygon>
          </wp:wrapTight>
          <wp:docPr id="6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B90" w:rsidRPr="00C6167B">
      <w:rPr>
        <w:noProof/>
      </w:rPr>
      <w:drawing>
        <wp:inline distT="0" distB="0" distL="0" distR="0" wp14:anchorId="34949F3C" wp14:editId="5561F0A0">
          <wp:extent cx="1828800" cy="1133475"/>
          <wp:effectExtent l="0" t="0" r="0" b="0"/>
          <wp:docPr id="1" name="Image 11" descr="C:\Users\olivi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olivi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C8D"/>
    <w:multiLevelType w:val="hybridMultilevel"/>
    <w:tmpl w:val="DF9E3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09D"/>
    <w:multiLevelType w:val="hybridMultilevel"/>
    <w:tmpl w:val="213C4740"/>
    <w:lvl w:ilvl="0" w:tplc="5EA66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67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68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E2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8E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02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C3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8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110871"/>
    <w:multiLevelType w:val="hybridMultilevel"/>
    <w:tmpl w:val="10E69050"/>
    <w:lvl w:ilvl="0" w:tplc="EB1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D5F"/>
    <w:multiLevelType w:val="hybridMultilevel"/>
    <w:tmpl w:val="3FA886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B07"/>
    <w:multiLevelType w:val="hybridMultilevel"/>
    <w:tmpl w:val="A2424AAA"/>
    <w:lvl w:ilvl="0" w:tplc="749ABD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DA8"/>
    <w:multiLevelType w:val="hybridMultilevel"/>
    <w:tmpl w:val="B39CD450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55D0"/>
    <w:multiLevelType w:val="hybridMultilevel"/>
    <w:tmpl w:val="59161F2C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D2D1E"/>
    <w:multiLevelType w:val="hybridMultilevel"/>
    <w:tmpl w:val="5AFAC4F2"/>
    <w:lvl w:ilvl="0" w:tplc="EEEC9C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44279"/>
    <w:multiLevelType w:val="hybridMultilevel"/>
    <w:tmpl w:val="D8B8C182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4D44E3A"/>
    <w:multiLevelType w:val="hybridMultilevel"/>
    <w:tmpl w:val="5FC44548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9B453B2"/>
    <w:multiLevelType w:val="hybridMultilevel"/>
    <w:tmpl w:val="5B5412E6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BBB"/>
    <w:multiLevelType w:val="hybridMultilevel"/>
    <w:tmpl w:val="2BC803D0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1F052907"/>
    <w:multiLevelType w:val="hybridMultilevel"/>
    <w:tmpl w:val="726E7F70"/>
    <w:lvl w:ilvl="0" w:tplc="EB12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1E01"/>
    <w:multiLevelType w:val="hybridMultilevel"/>
    <w:tmpl w:val="9A926A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4C"/>
    <w:multiLevelType w:val="hybridMultilevel"/>
    <w:tmpl w:val="77BAA6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09B9"/>
    <w:multiLevelType w:val="hybridMultilevel"/>
    <w:tmpl w:val="5274B550"/>
    <w:lvl w:ilvl="0" w:tplc="5EA66E8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7E70"/>
    <w:multiLevelType w:val="hybridMultilevel"/>
    <w:tmpl w:val="9028C3D6"/>
    <w:lvl w:ilvl="0" w:tplc="040C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17" w15:restartNumberingAfterBreak="0">
    <w:nsid w:val="31B10BFF"/>
    <w:multiLevelType w:val="hybridMultilevel"/>
    <w:tmpl w:val="A6DCEC5E"/>
    <w:lvl w:ilvl="0" w:tplc="3DB83BF6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5D43D2C"/>
    <w:multiLevelType w:val="hybridMultilevel"/>
    <w:tmpl w:val="5E5C6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D7226"/>
    <w:multiLevelType w:val="hybridMultilevel"/>
    <w:tmpl w:val="F1D4D9B2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5955"/>
    <w:multiLevelType w:val="hybridMultilevel"/>
    <w:tmpl w:val="A3A09CBC"/>
    <w:lvl w:ilvl="0" w:tplc="EB1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D32FE"/>
    <w:multiLevelType w:val="hybridMultilevel"/>
    <w:tmpl w:val="FD2C1140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688"/>
    <w:multiLevelType w:val="hybridMultilevel"/>
    <w:tmpl w:val="F258CB9E"/>
    <w:lvl w:ilvl="0" w:tplc="5EA66E82">
      <w:start w:val="1"/>
      <w:numFmt w:val="bullet"/>
      <w:lvlText w:val="•"/>
      <w:lvlJc w:val="left"/>
      <w:pPr>
        <w:ind w:left="1079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3" w15:restartNumberingAfterBreak="0">
    <w:nsid w:val="4C314434"/>
    <w:multiLevelType w:val="multilevel"/>
    <w:tmpl w:val="74D23C7C"/>
    <w:lvl w:ilvl="0">
      <w:start w:val="1"/>
      <w:numFmt w:val="bullet"/>
      <w:lvlText w:val=""/>
      <w:lvlJc w:val="left"/>
      <w:pPr>
        <w:tabs>
          <w:tab w:val="num" w:pos="-384"/>
        </w:tabs>
        <w:ind w:left="-3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36"/>
        </w:tabs>
        <w:ind w:left="33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56062B"/>
    <w:multiLevelType w:val="hybridMultilevel"/>
    <w:tmpl w:val="E3A605D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95D00"/>
    <w:multiLevelType w:val="hybridMultilevel"/>
    <w:tmpl w:val="48541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4F91"/>
    <w:multiLevelType w:val="hybridMultilevel"/>
    <w:tmpl w:val="93B6169C"/>
    <w:lvl w:ilvl="0" w:tplc="040C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50602A82"/>
    <w:multiLevelType w:val="hybridMultilevel"/>
    <w:tmpl w:val="881C20D8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85BC1"/>
    <w:multiLevelType w:val="hybridMultilevel"/>
    <w:tmpl w:val="14928ED2"/>
    <w:lvl w:ilvl="0" w:tplc="EB1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3C73E7"/>
    <w:multiLevelType w:val="hybridMultilevel"/>
    <w:tmpl w:val="8D0CA750"/>
    <w:lvl w:ilvl="0" w:tplc="2A2C4C8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6D354CE2"/>
    <w:multiLevelType w:val="hybridMultilevel"/>
    <w:tmpl w:val="13D8B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2CF14">
      <w:start w:val="1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8802DA6">
      <w:start w:val="6"/>
      <w:numFmt w:val="bullet"/>
      <w:lvlText w:val=""/>
      <w:lvlJc w:val="left"/>
      <w:pPr>
        <w:ind w:left="2340" w:hanging="360"/>
      </w:pPr>
      <w:rPr>
        <w:rFonts w:ascii="Symbol" w:eastAsia="MS Mincho" w:hAnsi="Symbol" w:cs="ArialMT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74FB2"/>
    <w:multiLevelType w:val="hybridMultilevel"/>
    <w:tmpl w:val="ADE485C0"/>
    <w:lvl w:ilvl="0" w:tplc="040C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6E2010D6"/>
    <w:multiLevelType w:val="hybridMultilevel"/>
    <w:tmpl w:val="F9027584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C13A9"/>
    <w:multiLevelType w:val="hybridMultilevel"/>
    <w:tmpl w:val="FF2CC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53527"/>
    <w:multiLevelType w:val="hybridMultilevel"/>
    <w:tmpl w:val="44E2E26C"/>
    <w:lvl w:ilvl="0" w:tplc="CE762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-ItalicMT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2130F5"/>
    <w:multiLevelType w:val="hybridMultilevel"/>
    <w:tmpl w:val="A8D45A2E"/>
    <w:lvl w:ilvl="0" w:tplc="8E2EF9A6">
      <w:start w:val="1"/>
      <w:numFmt w:val="bullet"/>
      <w:lvlText w:val="•"/>
      <w:lvlJc w:val="left"/>
      <w:pPr>
        <w:ind w:left="77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795F0B88"/>
    <w:multiLevelType w:val="hybridMultilevel"/>
    <w:tmpl w:val="43FC7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5541">
    <w:abstractNumId w:val="7"/>
  </w:num>
  <w:num w:numId="2" w16cid:durableId="1125658821">
    <w:abstractNumId w:val="3"/>
  </w:num>
  <w:num w:numId="3" w16cid:durableId="1131483876">
    <w:abstractNumId w:val="24"/>
  </w:num>
  <w:num w:numId="4" w16cid:durableId="2107848672">
    <w:abstractNumId w:val="34"/>
  </w:num>
  <w:num w:numId="5" w16cid:durableId="1899244391">
    <w:abstractNumId w:val="32"/>
  </w:num>
  <w:num w:numId="6" w16cid:durableId="1543860227">
    <w:abstractNumId w:val="13"/>
  </w:num>
  <w:num w:numId="7" w16cid:durableId="2133016467">
    <w:abstractNumId w:val="17"/>
  </w:num>
  <w:num w:numId="8" w16cid:durableId="389420463">
    <w:abstractNumId w:val="6"/>
  </w:num>
  <w:num w:numId="9" w16cid:durableId="136190263">
    <w:abstractNumId w:val="14"/>
  </w:num>
  <w:num w:numId="10" w16cid:durableId="952981595">
    <w:abstractNumId w:val="12"/>
  </w:num>
  <w:num w:numId="11" w16cid:durableId="647976577">
    <w:abstractNumId w:val="28"/>
  </w:num>
  <w:num w:numId="12" w16cid:durableId="45105073">
    <w:abstractNumId w:val="2"/>
  </w:num>
  <w:num w:numId="13" w16cid:durableId="770901857">
    <w:abstractNumId w:val="30"/>
  </w:num>
  <w:num w:numId="14" w16cid:durableId="1760248695">
    <w:abstractNumId w:val="33"/>
  </w:num>
  <w:num w:numId="15" w16cid:durableId="1776363765">
    <w:abstractNumId w:val="20"/>
  </w:num>
  <w:num w:numId="16" w16cid:durableId="1961917397">
    <w:abstractNumId w:val="16"/>
  </w:num>
  <w:num w:numId="17" w16cid:durableId="1747340746">
    <w:abstractNumId w:val="36"/>
  </w:num>
  <w:num w:numId="18" w16cid:durableId="431819720">
    <w:abstractNumId w:val="8"/>
  </w:num>
  <w:num w:numId="19" w16cid:durableId="1382751998">
    <w:abstractNumId w:val="11"/>
  </w:num>
  <w:num w:numId="20" w16cid:durableId="51735656">
    <w:abstractNumId w:val="31"/>
  </w:num>
  <w:num w:numId="21" w16cid:durableId="1736589531">
    <w:abstractNumId w:val="26"/>
  </w:num>
  <w:num w:numId="22" w16cid:durableId="1718048675">
    <w:abstractNumId w:val="13"/>
  </w:num>
  <w:num w:numId="23" w16cid:durableId="511645652">
    <w:abstractNumId w:val="10"/>
  </w:num>
  <w:num w:numId="24" w16cid:durableId="1921253622">
    <w:abstractNumId w:val="21"/>
  </w:num>
  <w:num w:numId="25" w16cid:durableId="308360821">
    <w:abstractNumId w:val="5"/>
  </w:num>
  <w:num w:numId="26" w16cid:durableId="2080201517">
    <w:abstractNumId w:val="27"/>
  </w:num>
  <w:num w:numId="27" w16cid:durableId="1768113563">
    <w:abstractNumId w:val="0"/>
  </w:num>
  <w:num w:numId="28" w16cid:durableId="1064529935">
    <w:abstractNumId w:val="17"/>
  </w:num>
  <w:num w:numId="29" w16cid:durableId="59208714">
    <w:abstractNumId w:val="19"/>
  </w:num>
  <w:num w:numId="30" w16cid:durableId="702633279">
    <w:abstractNumId w:val="25"/>
  </w:num>
  <w:num w:numId="31" w16cid:durableId="1983657747">
    <w:abstractNumId w:val="1"/>
  </w:num>
  <w:num w:numId="32" w16cid:durableId="1708874673">
    <w:abstractNumId w:val="4"/>
  </w:num>
  <w:num w:numId="33" w16cid:durableId="1710111487">
    <w:abstractNumId w:val="23"/>
  </w:num>
  <w:num w:numId="34" w16cid:durableId="1523861813">
    <w:abstractNumId w:val="29"/>
  </w:num>
  <w:num w:numId="35" w16cid:durableId="2057119807">
    <w:abstractNumId w:val="9"/>
  </w:num>
  <w:num w:numId="36" w16cid:durableId="58331598">
    <w:abstractNumId w:val="22"/>
  </w:num>
  <w:num w:numId="37" w16cid:durableId="636682749">
    <w:abstractNumId w:val="15"/>
  </w:num>
  <w:num w:numId="38" w16cid:durableId="598295811">
    <w:abstractNumId w:val="35"/>
  </w:num>
  <w:num w:numId="39" w16cid:durableId="1525048651">
    <w:abstractNumId w:val="18"/>
  </w:num>
  <w:num w:numId="40" w16cid:durableId="402028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0"/>
    <w:rsid w:val="0001377F"/>
    <w:rsid w:val="00033935"/>
    <w:rsid w:val="00053492"/>
    <w:rsid w:val="0009006F"/>
    <w:rsid w:val="000960AD"/>
    <w:rsid w:val="000F06EB"/>
    <w:rsid w:val="001002EE"/>
    <w:rsid w:val="001A0991"/>
    <w:rsid w:val="001C3153"/>
    <w:rsid w:val="002135A7"/>
    <w:rsid w:val="00217A32"/>
    <w:rsid w:val="00231B90"/>
    <w:rsid w:val="002807CB"/>
    <w:rsid w:val="00282416"/>
    <w:rsid w:val="002B0BBC"/>
    <w:rsid w:val="002B67E4"/>
    <w:rsid w:val="002E1114"/>
    <w:rsid w:val="00393899"/>
    <w:rsid w:val="003B2AD8"/>
    <w:rsid w:val="0041476A"/>
    <w:rsid w:val="00435B32"/>
    <w:rsid w:val="00465CC0"/>
    <w:rsid w:val="00466D86"/>
    <w:rsid w:val="004718CD"/>
    <w:rsid w:val="00560125"/>
    <w:rsid w:val="00590278"/>
    <w:rsid w:val="005C2380"/>
    <w:rsid w:val="00620E6E"/>
    <w:rsid w:val="00621A94"/>
    <w:rsid w:val="00635273"/>
    <w:rsid w:val="0067680B"/>
    <w:rsid w:val="00684604"/>
    <w:rsid w:val="00703379"/>
    <w:rsid w:val="007346CD"/>
    <w:rsid w:val="007653F8"/>
    <w:rsid w:val="00787A8B"/>
    <w:rsid w:val="007A734B"/>
    <w:rsid w:val="008017B5"/>
    <w:rsid w:val="00815AE3"/>
    <w:rsid w:val="008A13AB"/>
    <w:rsid w:val="008F7A80"/>
    <w:rsid w:val="009057AD"/>
    <w:rsid w:val="00970F1B"/>
    <w:rsid w:val="009C08B9"/>
    <w:rsid w:val="00A02AC8"/>
    <w:rsid w:val="00A13F49"/>
    <w:rsid w:val="00A4327B"/>
    <w:rsid w:val="00A44350"/>
    <w:rsid w:val="00A54854"/>
    <w:rsid w:val="00A616E6"/>
    <w:rsid w:val="00A643C2"/>
    <w:rsid w:val="00A8618A"/>
    <w:rsid w:val="00AF7571"/>
    <w:rsid w:val="00B04A3A"/>
    <w:rsid w:val="00B2120D"/>
    <w:rsid w:val="00B47E8F"/>
    <w:rsid w:val="00BF7190"/>
    <w:rsid w:val="00C122D0"/>
    <w:rsid w:val="00C512B2"/>
    <w:rsid w:val="00C60D4F"/>
    <w:rsid w:val="00C81E44"/>
    <w:rsid w:val="00CA4520"/>
    <w:rsid w:val="00CE5343"/>
    <w:rsid w:val="00D26FB8"/>
    <w:rsid w:val="00D65830"/>
    <w:rsid w:val="00DF21CD"/>
    <w:rsid w:val="00E22CA5"/>
    <w:rsid w:val="00E409BD"/>
    <w:rsid w:val="00E43B9D"/>
    <w:rsid w:val="00E701C2"/>
    <w:rsid w:val="00EF2A93"/>
    <w:rsid w:val="00EF73D3"/>
    <w:rsid w:val="00F149F7"/>
    <w:rsid w:val="00F301DD"/>
    <w:rsid w:val="00F773CC"/>
    <w:rsid w:val="00F9534F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769D9"/>
  <w15:chartTrackingRefBased/>
  <w15:docId w15:val="{6F30B764-E69A-4212-AB73-4B1C785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CC0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65CC0"/>
    <w:rPr>
      <w:color w:val="0000FF"/>
      <w:u w:val="single"/>
    </w:rPr>
  </w:style>
  <w:style w:type="paragraph" w:customStyle="1" w:styleId="Paragraphedeliste1">
    <w:name w:val="Paragraphe de liste1"/>
    <w:basedOn w:val="Normal"/>
    <w:rsid w:val="00465CC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65C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08B9"/>
    <w:pPr>
      <w:ind w:left="720"/>
      <w:contextualSpacing/>
    </w:pPr>
    <w:rPr>
      <w:rFonts w:ascii="Cambria" w:hAnsi="Cambria"/>
    </w:rPr>
  </w:style>
  <w:style w:type="paragraph" w:styleId="En-tte">
    <w:name w:val="header"/>
    <w:basedOn w:val="Normal"/>
    <w:link w:val="En-tteCar"/>
    <w:rsid w:val="009C08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C08B9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rsid w:val="009C08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C08B9"/>
    <w:rPr>
      <w:rFonts w:eastAsia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13F4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A616E6"/>
    <w:rPr>
      <w:sz w:val="16"/>
      <w:szCs w:val="16"/>
    </w:rPr>
  </w:style>
  <w:style w:type="paragraph" w:styleId="Commentaire">
    <w:name w:val="annotation text"/>
    <w:basedOn w:val="Normal"/>
    <w:link w:val="CommentaireCar"/>
    <w:rsid w:val="00A616E6"/>
    <w:rPr>
      <w:sz w:val="20"/>
      <w:szCs w:val="20"/>
    </w:rPr>
  </w:style>
  <w:style w:type="character" w:customStyle="1" w:styleId="CommentaireCar">
    <w:name w:val="Commentaire Car"/>
    <w:link w:val="Commentaire"/>
    <w:rsid w:val="00A616E6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A616E6"/>
    <w:rPr>
      <w:b/>
      <w:bCs/>
    </w:rPr>
  </w:style>
  <w:style w:type="character" w:customStyle="1" w:styleId="ObjetducommentaireCar">
    <w:name w:val="Objet du commentaire Car"/>
    <w:link w:val="Objetducommentaire"/>
    <w:rsid w:val="00A616E6"/>
    <w:rPr>
      <w:rFonts w:eastAsia="Times New Roman"/>
      <w:b/>
      <w:bCs/>
    </w:rPr>
  </w:style>
  <w:style w:type="paragraph" w:customStyle="1" w:styleId="Default">
    <w:name w:val="Default"/>
    <w:rsid w:val="00D658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pl</dc:creator>
  <cp:keywords/>
  <cp:lastModifiedBy>Lisa-Marie REA</cp:lastModifiedBy>
  <cp:revision>14</cp:revision>
  <cp:lastPrinted>2019-02-04T14:57:00Z</cp:lastPrinted>
  <dcterms:created xsi:type="dcterms:W3CDTF">2021-11-24T09:13:00Z</dcterms:created>
  <dcterms:modified xsi:type="dcterms:W3CDTF">2023-01-09T10:04:00Z</dcterms:modified>
</cp:coreProperties>
</file>