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8095" w14:textId="7772022A" w:rsidR="006F0CA1" w:rsidRDefault="006F0CA1"/>
    <w:tbl>
      <w:tblPr>
        <w:tblStyle w:val="Grilledutableau"/>
        <w:tblpPr w:leftFromText="141" w:rightFromText="141" w:vertAnchor="page" w:horzAnchor="margin" w:tblpXSpec="center" w:tblpY="5207"/>
        <w:tblW w:w="1059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96"/>
      </w:tblGrid>
      <w:tr w:rsidR="00104E9D" w:rsidRPr="00104E9D" w14:paraId="345F6456" w14:textId="77777777" w:rsidTr="00104E9D">
        <w:trPr>
          <w:trHeight w:val="5124"/>
        </w:trPr>
        <w:tc>
          <w:tcPr>
            <w:tcW w:w="10596" w:type="dxa"/>
            <w:shd w:val="clear" w:color="auto" w:fill="BFBFBF" w:themeFill="background1" w:themeFillShade="BF"/>
            <w:vAlign w:val="center"/>
          </w:tcPr>
          <w:p w14:paraId="2555DCC5" w14:textId="77777777" w:rsidR="00104E9D" w:rsidRPr="00104E9D" w:rsidRDefault="00104E9D" w:rsidP="00104E9D">
            <w:pPr>
              <w:jc w:val="center"/>
              <w:rPr>
                <w:b/>
                <w:bCs/>
                <w:color w:val="C00000"/>
                <w:sz w:val="72"/>
                <w:szCs w:val="72"/>
              </w:rPr>
            </w:pPr>
            <w:r w:rsidRPr="00104E9D">
              <w:rPr>
                <w:b/>
                <w:bCs/>
                <w:color w:val="C00000"/>
                <w:sz w:val="72"/>
                <w:szCs w:val="72"/>
              </w:rPr>
              <w:t>DISPOSITIF DE SUIVI &amp; EVALUATION DES PLATEFORMES DE COALITION PLUS</w:t>
            </w:r>
          </w:p>
          <w:p w14:paraId="6A033E84" w14:textId="77777777" w:rsidR="00104E9D" w:rsidRPr="00104E9D" w:rsidRDefault="00104E9D" w:rsidP="00104E9D">
            <w:pPr>
              <w:jc w:val="center"/>
              <w:rPr>
                <w:b/>
                <w:bCs/>
                <w:color w:val="C00000"/>
                <w:sz w:val="72"/>
                <w:szCs w:val="72"/>
              </w:rPr>
            </w:pPr>
          </w:p>
          <w:p w14:paraId="12FB3C52" w14:textId="77777777" w:rsidR="00104E9D" w:rsidRDefault="00104E9D" w:rsidP="00104E9D">
            <w:pPr>
              <w:jc w:val="center"/>
              <w:rPr>
                <w:b/>
                <w:bCs/>
                <w:color w:val="C00000"/>
                <w:sz w:val="72"/>
                <w:szCs w:val="72"/>
              </w:rPr>
            </w:pPr>
            <w:r w:rsidRPr="00104E9D">
              <w:rPr>
                <w:b/>
                <w:bCs/>
                <w:color w:val="C00000"/>
                <w:sz w:val="72"/>
                <w:szCs w:val="72"/>
              </w:rPr>
              <w:t>NOTE METHODOLOGIQUE</w:t>
            </w:r>
          </w:p>
          <w:p w14:paraId="19823CB3" w14:textId="5A834A65" w:rsidR="0007732D" w:rsidRPr="0007732D" w:rsidRDefault="0007732D" w:rsidP="00104E9D">
            <w:pPr>
              <w:jc w:val="center"/>
              <w:rPr>
                <w:b/>
                <w:bCs/>
                <w:color w:val="C00000"/>
                <w:sz w:val="28"/>
                <w:szCs w:val="28"/>
              </w:rPr>
            </w:pPr>
          </w:p>
        </w:tc>
      </w:tr>
    </w:tbl>
    <w:p w14:paraId="7049E9CB" w14:textId="0EA91892" w:rsidR="00413834" w:rsidRPr="00413834" w:rsidRDefault="00104E9D" w:rsidP="00104E9D">
      <w:pPr>
        <w:jc w:val="center"/>
      </w:pPr>
      <w:r>
        <w:rPr>
          <w:noProof/>
          <w:lang w:eastAsia="fr-FR"/>
        </w:rPr>
        <w:drawing>
          <wp:inline distT="0" distB="0" distL="0" distR="0" wp14:anchorId="08205D01" wp14:editId="67FDED37">
            <wp:extent cx="1723292" cy="172329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597" cy="1759597"/>
                    </a:xfrm>
                    <a:prstGeom prst="rect">
                      <a:avLst/>
                    </a:prstGeom>
                    <a:noFill/>
                    <a:ln>
                      <a:noFill/>
                    </a:ln>
                  </pic:spPr>
                </pic:pic>
              </a:graphicData>
            </a:graphic>
          </wp:inline>
        </w:drawing>
      </w:r>
      <w:r w:rsidR="006F0CA1">
        <w:br w:type="page"/>
      </w:r>
      <w:bookmarkStart w:id="0" w:name="_Toc442965849"/>
      <w:bookmarkStart w:id="1" w:name="_Toc475367688"/>
    </w:p>
    <w:p w14:paraId="2729AB77" w14:textId="77777777" w:rsidR="00413834" w:rsidRPr="00F36AA0" w:rsidRDefault="00413834" w:rsidP="00413834">
      <w:pPr>
        <w:jc w:val="both"/>
        <w:rPr>
          <w:rFonts w:ascii="Arial Narrow" w:eastAsiaTheme="majorEastAsia" w:hAnsi="Arial Narrow" w:cstheme="majorBidi"/>
          <w:b/>
          <w:caps/>
          <w:color w:val="0D0D0D" w:themeColor="text1" w:themeTint="F2"/>
          <w:spacing w:val="20"/>
          <w:kern w:val="24"/>
          <w:position w:val="1"/>
          <w:sz w:val="32"/>
          <w:szCs w:val="32"/>
        </w:rPr>
      </w:pPr>
      <w:r w:rsidRPr="00F36AA0">
        <w:rPr>
          <w:rFonts w:ascii="Arial Narrow" w:eastAsiaTheme="majorEastAsia" w:hAnsi="Arial Narrow" w:cstheme="majorBidi"/>
          <w:b/>
          <w:caps/>
          <w:color w:val="0D0D0D" w:themeColor="text1" w:themeTint="F2"/>
          <w:spacing w:val="20"/>
          <w:kern w:val="24"/>
          <w:position w:val="1"/>
          <w:sz w:val="32"/>
          <w:szCs w:val="32"/>
        </w:rPr>
        <w:lastRenderedPageBreak/>
        <w:t xml:space="preserve">SOMMAIRE </w:t>
      </w:r>
    </w:p>
    <w:sdt>
      <w:sdtPr>
        <w:rPr>
          <w:rFonts w:asciiTheme="minorHAnsi" w:eastAsiaTheme="minorHAnsi" w:hAnsiTheme="minorHAnsi" w:cstheme="minorBidi"/>
          <w:color w:val="auto"/>
          <w:sz w:val="22"/>
          <w:szCs w:val="22"/>
          <w:lang w:eastAsia="en-US"/>
        </w:rPr>
        <w:id w:val="1935550942"/>
        <w:docPartObj>
          <w:docPartGallery w:val="Table of Contents"/>
          <w:docPartUnique/>
        </w:docPartObj>
      </w:sdtPr>
      <w:sdtEndPr>
        <w:rPr>
          <w:b/>
          <w:bCs/>
        </w:rPr>
      </w:sdtEndPr>
      <w:sdtContent>
        <w:p w14:paraId="04A3B1C0" w14:textId="77777777" w:rsidR="00413834" w:rsidRPr="00D164CE" w:rsidRDefault="00413834" w:rsidP="00413834">
          <w:pPr>
            <w:pStyle w:val="En-ttedetabledesmatires"/>
            <w:rPr>
              <w:rFonts w:ascii="Arial Narrow" w:hAnsi="Arial Narrow"/>
            </w:rPr>
          </w:pPr>
        </w:p>
        <w:p w14:paraId="2F0A4856" w14:textId="1E9ED652" w:rsidR="00413834" w:rsidRDefault="00413834" w:rsidP="00413834">
          <w:pPr>
            <w:pStyle w:val="TM1"/>
            <w:rPr>
              <w:rFonts w:eastAsiaTheme="minorEastAsia"/>
              <w:noProof/>
              <w:lang w:eastAsia="fr-FR"/>
            </w:rPr>
          </w:pPr>
          <w:r>
            <w:fldChar w:fldCharType="begin"/>
          </w:r>
          <w:r>
            <w:instrText xml:space="preserve"> TOC \o "1-3" \h \z \u </w:instrText>
          </w:r>
          <w:r>
            <w:fldChar w:fldCharType="separate"/>
          </w:r>
          <w:hyperlink w:anchor="_Toc475367688" w:history="1">
            <w:r w:rsidRPr="0008294D">
              <w:rPr>
                <w:rStyle w:val="Lienhypertexte"/>
                <w:rFonts w:ascii="Arial Narrow" w:hAnsi="Arial Narrow"/>
                <w:b/>
                <w:noProof/>
              </w:rPr>
              <w:t>BREVE PRESENTATION D</w:t>
            </w:r>
            <w:r>
              <w:rPr>
                <w:rStyle w:val="Lienhypertexte"/>
                <w:rFonts w:ascii="Arial Narrow" w:hAnsi="Arial Narrow"/>
                <w:b/>
                <w:noProof/>
              </w:rPr>
              <w:t>ES PLATEFORMES DE COALITION PLUS</w:t>
            </w:r>
            <w:r>
              <w:rPr>
                <w:noProof/>
                <w:webHidden/>
              </w:rPr>
              <w:tab/>
              <w:t>3</w:t>
            </w:r>
          </w:hyperlink>
        </w:p>
        <w:p w14:paraId="3885E54F" w14:textId="73C5EE10" w:rsidR="00413834" w:rsidRDefault="005A1C00" w:rsidP="00413834">
          <w:pPr>
            <w:pStyle w:val="TM2"/>
            <w:tabs>
              <w:tab w:val="right" w:leader="dot" w:pos="15388"/>
            </w:tabs>
            <w:ind w:left="0"/>
            <w:rPr>
              <w:rFonts w:eastAsiaTheme="minorEastAsia"/>
              <w:noProof/>
              <w:lang w:eastAsia="fr-FR"/>
            </w:rPr>
          </w:pPr>
          <w:hyperlink w:anchor="_Toc475367689" w:history="1">
            <w:r w:rsidR="00413834">
              <w:rPr>
                <w:rStyle w:val="Lienhypertexte"/>
                <w:rFonts w:ascii="Arial Narrow" w:hAnsi="Arial Narrow"/>
                <w:b/>
                <w:noProof/>
              </w:rPr>
              <w:t>LES PROGRAMMES ET PROJETS PORTES PAR LES PLATEFORMES DE COALITION PLUS</w:t>
            </w:r>
            <w:r w:rsidR="00413834">
              <w:rPr>
                <w:noProof/>
                <w:webHidden/>
              </w:rPr>
              <w:tab/>
              <w:t>4</w:t>
            </w:r>
          </w:hyperlink>
        </w:p>
        <w:p w14:paraId="03BAC7EB" w14:textId="4215A6AE" w:rsidR="00413834" w:rsidRDefault="005A1C00" w:rsidP="00413834">
          <w:pPr>
            <w:pStyle w:val="TM2"/>
            <w:tabs>
              <w:tab w:val="right" w:leader="dot" w:pos="15388"/>
            </w:tabs>
            <w:ind w:left="0"/>
            <w:rPr>
              <w:rFonts w:eastAsiaTheme="minorEastAsia"/>
              <w:noProof/>
              <w:lang w:eastAsia="fr-FR"/>
            </w:rPr>
          </w:pPr>
          <w:hyperlink w:anchor="_Toc475367690" w:history="1">
            <w:r w:rsidR="00413834" w:rsidRPr="0008294D">
              <w:rPr>
                <w:rStyle w:val="Lienhypertexte"/>
                <w:rFonts w:ascii="Arial Narrow" w:hAnsi="Arial Narrow"/>
                <w:b/>
                <w:noProof/>
              </w:rPr>
              <w:t>O</w:t>
            </w:r>
            <w:r w:rsidR="00413834">
              <w:rPr>
                <w:rStyle w:val="Lienhypertexte"/>
                <w:rFonts w:ascii="Arial Narrow" w:hAnsi="Arial Narrow"/>
                <w:b/>
                <w:noProof/>
              </w:rPr>
              <w:t>BJECTIFS DU DISPOSITIF DE SUVI ET EVALUATION DES PLATEFORMES DE COALITION PLUS</w:t>
            </w:r>
            <w:r w:rsidR="00413834">
              <w:rPr>
                <w:noProof/>
                <w:webHidden/>
              </w:rPr>
              <w:tab/>
            </w:r>
            <w:r w:rsidR="00413834">
              <w:rPr>
                <w:noProof/>
                <w:webHidden/>
              </w:rPr>
              <w:fldChar w:fldCharType="begin"/>
            </w:r>
            <w:r w:rsidR="00413834">
              <w:rPr>
                <w:noProof/>
                <w:webHidden/>
              </w:rPr>
              <w:instrText xml:space="preserve"> PAGEREF _Toc475367690 \h </w:instrText>
            </w:r>
            <w:r w:rsidR="00413834">
              <w:rPr>
                <w:noProof/>
                <w:webHidden/>
              </w:rPr>
            </w:r>
            <w:r w:rsidR="00413834">
              <w:rPr>
                <w:noProof/>
                <w:webHidden/>
              </w:rPr>
              <w:fldChar w:fldCharType="separate"/>
            </w:r>
            <w:r w:rsidR="00413834">
              <w:rPr>
                <w:noProof/>
                <w:webHidden/>
              </w:rPr>
              <w:t>6</w:t>
            </w:r>
            <w:r w:rsidR="00413834">
              <w:rPr>
                <w:noProof/>
                <w:webHidden/>
              </w:rPr>
              <w:fldChar w:fldCharType="end"/>
            </w:r>
          </w:hyperlink>
        </w:p>
        <w:p w14:paraId="2F942909" w14:textId="50571B41" w:rsidR="00413834" w:rsidRDefault="005A1C00" w:rsidP="00413834">
          <w:pPr>
            <w:pStyle w:val="TM2"/>
            <w:tabs>
              <w:tab w:val="right" w:leader="dot" w:pos="15388"/>
            </w:tabs>
            <w:ind w:left="0"/>
            <w:rPr>
              <w:rFonts w:eastAsiaTheme="minorEastAsia"/>
              <w:noProof/>
              <w:lang w:eastAsia="fr-FR"/>
            </w:rPr>
          </w:pPr>
          <w:hyperlink w:anchor="_Toc475367691" w:history="1">
            <w:r w:rsidR="00413834">
              <w:rPr>
                <w:rStyle w:val="Lienhypertexte"/>
                <w:rFonts w:ascii="Arial Narrow" w:hAnsi="Arial Narrow"/>
                <w:b/>
                <w:noProof/>
              </w:rPr>
              <w:t>C</w:t>
            </w:r>
            <w:r w:rsidR="00413834" w:rsidRPr="0008294D">
              <w:rPr>
                <w:rStyle w:val="Lienhypertexte"/>
                <w:rFonts w:ascii="Arial Narrow" w:hAnsi="Arial Narrow"/>
                <w:b/>
                <w:noProof/>
              </w:rPr>
              <w:t>A</w:t>
            </w:r>
            <w:r w:rsidR="00413834">
              <w:rPr>
                <w:rStyle w:val="Lienhypertexte"/>
                <w:rFonts w:ascii="Arial Narrow" w:hAnsi="Arial Narrow"/>
                <w:b/>
                <w:noProof/>
              </w:rPr>
              <w:t>DRE DE RESULTATS DU DISPOSITIF DE SUIVI ET EVALUATION DES PLATEFORMES DE COALITION PLUS</w:t>
            </w:r>
            <w:r w:rsidR="00413834">
              <w:rPr>
                <w:noProof/>
                <w:webHidden/>
              </w:rPr>
              <w:tab/>
              <w:t>9</w:t>
            </w:r>
          </w:hyperlink>
        </w:p>
        <w:p w14:paraId="61F70D9E" w14:textId="7A3CB3C7" w:rsidR="00413834" w:rsidRDefault="005A1C00" w:rsidP="00413834">
          <w:pPr>
            <w:pStyle w:val="TM1"/>
            <w:rPr>
              <w:rFonts w:eastAsiaTheme="minorEastAsia"/>
              <w:noProof/>
              <w:lang w:eastAsia="fr-FR"/>
            </w:rPr>
          </w:pPr>
          <w:hyperlink w:anchor="_Toc475367692" w:history="1">
            <w:r w:rsidR="00413834">
              <w:rPr>
                <w:rStyle w:val="Lienhypertexte"/>
                <w:rFonts w:ascii="Arial Narrow" w:hAnsi="Arial Narrow"/>
                <w:b/>
                <w:noProof/>
              </w:rPr>
              <w:t>L</w:t>
            </w:r>
            <w:r w:rsidR="00413834" w:rsidRPr="0008294D">
              <w:rPr>
                <w:rStyle w:val="Lienhypertexte"/>
                <w:rFonts w:ascii="Arial Narrow" w:hAnsi="Arial Narrow"/>
                <w:b/>
                <w:noProof/>
              </w:rPr>
              <w:t>E</w:t>
            </w:r>
            <w:r w:rsidR="00413834">
              <w:rPr>
                <w:rStyle w:val="Lienhypertexte"/>
                <w:rFonts w:ascii="Arial Narrow" w:hAnsi="Arial Narrow"/>
                <w:b/>
                <w:noProof/>
              </w:rPr>
              <w:t>S OUILS DU DISPOSITIF DE SUIVI ET EVALUATION DES PLATEFORMES DE COALITION PLUS</w:t>
            </w:r>
            <w:r w:rsidR="00413834">
              <w:rPr>
                <w:noProof/>
                <w:webHidden/>
              </w:rPr>
              <w:tab/>
              <w:t>11</w:t>
            </w:r>
          </w:hyperlink>
        </w:p>
        <w:p w14:paraId="5DD24DF3" w14:textId="43622A9E" w:rsidR="00413834" w:rsidRDefault="005A1C00" w:rsidP="00413834">
          <w:pPr>
            <w:pStyle w:val="TM1"/>
            <w:rPr>
              <w:rFonts w:eastAsiaTheme="minorEastAsia"/>
              <w:noProof/>
              <w:lang w:eastAsia="fr-FR"/>
            </w:rPr>
          </w:pPr>
          <w:hyperlink w:anchor="_Toc475367693" w:history="1">
            <w:r w:rsidR="00583F05">
              <w:rPr>
                <w:rStyle w:val="Lienhypertexte"/>
                <w:rFonts w:ascii="Arial Narrow" w:hAnsi="Arial Narrow"/>
                <w:b/>
                <w:noProof/>
              </w:rPr>
              <w:t>FONCTIONNEMENT DU DISPOSITIF DE SUIVI ET EVALUATION DES PLATEFORMES DE COALITION PLUS</w:t>
            </w:r>
            <w:r w:rsidR="00413834">
              <w:rPr>
                <w:noProof/>
                <w:webHidden/>
              </w:rPr>
              <w:tab/>
            </w:r>
            <w:r w:rsidR="00413834">
              <w:rPr>
                <w:noProof/>
                <w:webHidden/>
              </w:rPr>
              <w:fldChar w:fldCharType="begin"/>
            </w:r>
            <w:r w:rsidR="00413834">
              <w:rPr>
                <w:noProof/>
                <w:webHidden/>
              </w:rPr>
              <w:instrText xml:space="preserve"> PAGEREF _Toc475367693 \h </w:instrText>
            </w:r>
            <w:r w:rsidR="00413834">
              <w:rPr>
                <w:noProof/>
                <w:webHidden/>
              </w:rPr>
            </w:r>
            <w:r w:rsidR="00413834">
              <w:rPr>
                <w:noProof/>
                <w:webHidden/>
              </w:rPr>
              <w:fldChar w:fldCharType="separate"/>
            </w:r>
            <w:r w:rsidR="00413834">
              <w:rPr>
                <w:noProof/>
                <w:webHidden/>
              </w:rPr>
              <w:t>1</w:t>
            </w:r>
            <w:r w:rsidR="00583F05">
              <w:rPr>
                <w:noProof/>
                <w:webHidden/>
              </w:rPr>
              <w:t>5</w:t>
            </w:r>
            <w:r w:rsidR="00413834">
              <w:rPr>
                <w:noProof/>
                <w:webHidden/>
              </w:rPr>
              <w:fldChar w:fldCharType="end"/>
            </w:r>
          </w:hyperlink>
        </w:p>
        <w:p w14:paraId="2C2EB7C3" w14:textId="4584E5B4" w:rsidR="00413834" w:rsidRDefault="005A1C00" w:rsidP="00583F05">
          <w:pPr>
            <w:pStyle w:val="TM2"/>
            <w:tabs>
              <w:tab w:val="right" w:leader="dot" w:pos="15388"/>
            </w:tabs>
            <w:ind w:left="0"/>
            <w:rPr>
              <w:rFonts w:eastAsiaTheme="minorEastAsia"/>
              <w:noProof/>
              <w:lang w:eastAsia="fr-FR"/>
            </w:rPr>
          </w:pPr>
          <w:hyperlink w:anchor="_Toc475367695" w:history="1">
            <w:r w:rsidR="00413834" w:rsidRPr="0008294D">
              <w:rPr>
                <w:rStyle w:val="Lienhypertexte"/>
                <w:rFonts w:ascii="Arial Narrow" w:hAnsi="Arial Narrow"/>
                <w:b/>
                <w:noProof/>
              </w:rPr>
              <w:t>OR</w:t>
            </w:r>
            <w:r w:rsidR="00104E9D">
              <w:rPr>
                <w:rStyle w:val="Lienhypertexte"/>
                <w:rFonts w:ascii="Arial Narrow" w:hAnsi="Arial Narrow"/>
                <w:b/>
                <w:noProof/>
              </w:rPr>
              <w:t>GANISATION DE LA REMONTEE DE L’INFORMATION</w:t>
            </w:r>
            <w:r w:rsidR="00413834">
              <w:rPr>
                <w:noProof/>
                <w:webHidden/>
              </w:rPr>
              <w:tab/>
            </w:r>
            <w:r w:rsidR="00413834">
              <w:rPr>
                <w:noProof/>
                <w:webHidden/>
              </w:rPr>
              <w:fldChar w:fldCharType="begin"/>
            </w:r>
            <w:r w:rsidR="00413834">
              <w:rPr>
                <w:noProof/>
                <w:webHidden/>
              </w:rPr>
              <w:instrText xml:space="preserve"> PAGEREF _Toc475367695 \h </w:instrText>
            </w:r>
            <w:r w:rsidR="00413834">
              <w:rPr>
                <w:noProof/>
                <w:webHidden/>
              </w:rPr>
            </w:r>
            <w:r w:rsidR="00413834">
              <w:rPr>
                <w:noProof/>
                <w:webHidden/>
              </w:rPr>
              <w:fldChar w:fldCharType="separate"/>
            </w:r>
            <w:r w:rsidR="00413834">
              <w:rPr>
                <w:noProof/>
                <w:webHidden/>
              </w:rPr>
              <w:t>1</w:t>
            </w:r>
            <w:r w:rsidR="00104E9D">
              <w:rPr>
                <w:noProof/>
                <w:webHidden/>
              </w:rPr>
              <w:t>6</w:t>
            </w:r>
            <w:r w:rsidR="00413834">
              <w:rPr>
                <w:noProof/>
                <w:webHidden/>
              </w:rPr>
              <w:fldChar w:fldCharType="end"/>
            </w:r>
          </w:hyperlink>
        </w:p>
        <w:p w14:paraId="458BF3A5" w14:textId="549647C8" w:rsidR="00731DA9" w:rsidRDefault="00413834" w:rsidP="00731DA9">
          <w:pPr>
            <w:pStyle w:val="TM2"/>
            <w:tabs>
              <w:tab w:val="right" w:leader="dot" w:pos="15388"/>
            </w:tabs>
            <w:ind w:left="0"/>
            <w:rPr>
              <w:rFonts w:eastAsiaTheme="minorEastAsia"/>
              <w:noProof/>
              <w:lang w:eastAsia="fr-FR"/>
            </w:rPr>
          </w:pPr>
          <w:r>
            <w:rPr>
              <w:b/>
              <w:bCs/>
            </w:rPr>
            <w:fldChar w:fldCharType="end"/>
          </w:r>
          <w:hyperlink w:anchor="_Toc475367695" w:history="1">
            <w:r w:rsidR="00731DA9" w:rsidRPr="00731DA9">
              <w:rPr>
                <w:rStyle w:val="Lienhypertexte"/>
                <w:rFonts w:ascii="Arial Narrow" w:hAnsi="Arial Narrow"/>
                <w:b/>
                <w:noProof/>
                <w:color w:val="auto"/>
                <w:u w:val="none"/>
              </w:rPr>
              <w:t>ANNEXE 1 : GRILLE D’ENTRETIEN STANDARD</w:t>
            </w:r>
            <w:r w:rsidR="00731DA9">
              <w:rPr>
                <w:noProof/>
                <w:webHidden/>
              </w:rPr>
              <w:tab/>
            </w:r>
            <w:r w:rsidR="00731DA9">
              <w:rPr>
                <w:noProof/>
                <w:webHidden/>
              </w:rPr>
              <w:fldChar w:fldCharType="begin"/>
            </w:r>
            <w:r w:rsidR="00731DA9">
              <w:rPr>
                <w:noProof/>
                <w:webHidden/>
              </w:rPr>
              <w:instrText xml:space="preserve"> PAGEREF _Toc475367695 \h </w:instrText>
            </w:r>
            <w:r w:rsidR="00731DA9">
              <w:rPr>
                <w:noProof/>
                <w:webHidden/>
              </w:rPr>
            </w:r>
            <w:r w:rsidR="00731DA9">
              <w:rPr>
                <w:noProof/>
                <w:webHidden/>
              </w:rPr>
              <w:fldChar w:fldCharType="separate"/>
            </w:r>
            <w:r w:rsidR="00731DA9">
              <w:rPr>
                <w:noProof/>
                <w:webHidden/>
              </w:rPr>
              <w:t>1</w:t>
            </w:r>
            <w:r w:rsidR="00731DA9">
              <w:rPr>
                <w:noProof/>
                <w:webHidden/>
              </w:rPr>
              <w:t>7</w:t>
            </w:r>
            <w:r w:rsidR="00731DA9">
              <w:rPr>
                <w:noProof/>
                <w:webHidden/>
              </w:rPr>
              <w:fldChar w:fldCharType="end"/>
            </w:r>
          </w:hyperlink>
        </w:p>
        <w:p w14:paraId="75AAB90B" w14:textId="250ED7C9" w:rsidR="00413834" w:rsidRDefault="005A1C00" w:rsidP="00413834">
          <w:pPr>
            <w:rPr>
              <w:b/>
              <w:bCs/>
            </w:rPr>
          </w:pPr>
        </w:p>
      </w:sdtContent>
    </w:sdt>
    <w:p w14:paraId="3FC83F72" w14:textId="4BDA3E5C" w:rsidR="009F1291" w:rsidRPr="00B726CF" w:rsidRDefault="00413834" w:rsidP="00413834">
      <w:pPr>
        <w:rPr>
          <w:rFonts w:ascii="Arial Narrow" w:hAnsi="Arial Narrow"/>
          <w:b/>
          <w:sz w:val="32"/>
          <w:szCs w:val="32"/>
        </w:rPr>
      </w:pPr>
      <w:r>
        <w:rPr>
          <w:rFonts w:ascii="Arial Narrow" w:hAnsi="Arial Narrow"/>
          <w:b/>
          <w:sz w:val="32"/>
          <w:szCs w:val="32"/>
        </w:rPr>
        <w:br w:type="page"/>
      </w:r>
      <w:r w:rsidR="009F1291">
        <w:rPr>
          <w:rFonts w:ascii="Arial Narrow" w:hAnsi="Arial Narrow"/>
          <w:b/>
          <w:sz w:val="32"/>
          <w:szCs w:val="32"/>
        </w:rPr>
        <w:lastRenderedPageBreak/>
        <w:t xml:space="preserve">BREVE </w:t>
      </w:r>
      <w:r w:rsidR="009F1291" w:rsidRPr="00B726CF">
        <w:rPr>
          <w:rFonts w:ascii="Arial Narrow" w:hAnsi="Arial Narrow"/>
          <w:b/>
          <w:sz w:val="32"/>
          <w:szCs w:val="32"/>
        </w:rPr>
        <w:t>PRESENTATION D</w:t>
      </w:r>
      <w:r w:rsidR="009F1291">
        <w:rPr>
          <w:rFonts w:ascii="Arial Narrow" w:hAnsi="Arial Narrow"/>
          <w:b/>
          <w:sz w:val="32"/>
          <w:szCs w:val="32"/>
        </w:rPr>
        <w:t>ES</w:t>
      </w:r>
      <w:r w:rsidR="009F1291" w:rsidRPr="00B726CF">
        <w:rPr>
          <w:rFonts w:ascii="Arial Narrow" w:hAnsi="Arial Narrow"/>
          <w:b/>
          <w:sz w:val="32"/>
          <w:szCs w:val="32"/>
        </w:rPr>
        <w:t xml:space="preserve"> P</w:t>
      </w:r>
      <w:bookmarkEnd w:id="0"/>
      <w:bookmarkEnd w:id="1"/>
      <w:r w:rsidR="009F1291">
        <w:rPr>
          <w:rFonts w:ascii="Arial Narrow" w:hAnsi="Arial Narrow"/>
          <w:b/>
          <w:sz w:val="32"/>
          <w:szCs w:val="32"/>
        </w:rPr>
        <w:t>LATEFORMES DE COALITION PLUS</w:t>
      </w:r>
    </w:p>
    <w:p w14:paraId="0036C3DF" w14:textId="5E9E7CC3" w:rsidR="009F1291" w:rsidRPr="009F1291" w:rsidRDefault="004360F3" w:rsidP="009F1291">
      <w:r w:rsidRPr="009F1291">
        <w:rPr>
          <w:rFonts w:cstheme="minorHAnsi"/>
        </w:rPr>
        <w:t xml:space="preserve">Les </w:t>
      </w:r>
      <w:r>
        <w:rPr>
          <w:rFonts w:cstheme="minorHAnsi"/>
        </w:rPr>
        <w:t>P</w:t>
      </w:r>
      <w:r w:rsidRPr="009F1291">
        <w:rPr>
          <w:rFonts w:cstheme="minorHAnsi"/>
        </w:rPr>
        <w:t xml:space="preserve">lateformes </w:t>
      </w:r>
      <w:r>
        <w:rPr>
          <w:rFonts w:cstheme="minorHAnsi"/>
        </w:rPr>
        <w:t>de Coalition PLUS sont des réseaux sous-régionaux d’organisations communautaires de lutte contre le VIH et les hépatites virales</w:t>
      </w:r>
      <w:r w:rsidR="006F0CA1">
        <w:rPr>
          <w:rFonts w:cstheme="minorHAnsi"/>
        </w:rPr>
        <w:t xml:space="preserve">, qui mutualisent les meilleures pratiques communautaires et assurent des activités de renforcement des services dédiés aux </w:t>
      </w:r>
      <w:r w:rsidR="0068203E">
        <w:rPr>
          <w:rFonts w:cstheme="minorHAnsi"/>
        </w:rPr>
        <w:t>p</w:t>
      </w:r>
      <w:r w:rsidR="006F0CA1">
        <w:rPr>
          <w:rFonts w:cstheme="minorHAnsi"/>
        </w:rPr>
        <w:t xml:space="preserve">opulations </w:t>
      </w:r>
      <w:r w:rsidR="0068203E">
        <w:rPr>
          <w:rFonts w:cstheme="minorHAnsi"/>
        </w:rPr>
        <w:t>c</w:t>
      </w:r>
      <w:r w:rsidR="006F0CA1">
        <w:rPr>
          <w:rFonts w:cstheme="minorHAnsi"/>
        </w:rPr>
        <w:t>lés</w:t>
      </w:r>
      <w:r w:rsidR="006F0CA1">
        <w:rPr>
          <w:rStyle w:val="Appelnotedebasdep"/>
          <w:rFonts w:cstheme="minorHAnsi"/>
        </w:rPr>
        <w:footnoteReference w:id="1"/>
      </w:r>
      <w:r w:rsidR="006F0CA1">
        <w:rPr>
          <w:rFonts w:cstheme="minorHAnsi"/>
        </w:rPr>
        <w:t xml:space="preserve"> </w:t>
      </w:r>
      <w:r w:rsidR="0068203E">
        <w:rPr>
          <w:rFonts w:cstheme="minorHAnsi"/>
        </w:rPr>
        <w:t xml:space="preserve">(PC) </w:t>
      </w:r>
      <w:r w:rsidR="006F0CA1">
        <w:rPr>
          <w:rFonts w:cstheme="minorHAnsi"/>
        </w:rPr>
        <w:t>et aux Personnes vivant avec le VIH (PPVIH)</w:t>
      </w:r>
      <w:r w:rsidR="0007732D">
        <w:rPr>
          <w:rFonts w:cstheme="minorHAnsi"/>
        </w:rPr>
        <w:t>,</w:t>
      </w:r>
      <w:r w:rsidR="006F0CA1">
        <w:rPr>
          <w:rFonts w:cstheme="minorHAnsi"/>
        </w:rPr>
        <w:t xml:space="preserve"> et </w:t>
      </w:r>
      <w:r w:rsidR="004B3201">
        <w:rPr>
          <w:rFonts w:cstheme="minorHAnsi"/>
        </w:rPr>
        <w:t>de structuration associative</w:t>
      </w:r>
      <w:r w:rsidR="0068203E">
        <w:rPr>
          <w:rFonts w:cstheme="minorHAnsi"/>
        </w:rPr>
        <w:t xml:space="preserve"> </w:t>
      </w:r>
      <w:r w:rsidR="006F0CA1">
        <w:rPr>
          <w:rFonts w:cstheme="minorHAnsi"/>
        </w:rPr>
        <w:t xml:space="preserve">de ses membres. Leur périmètre est </w:t>
      </w:r>
      <w:r w:rsidR="0068203E">
        <w:rPr>
          <w:rFonts w:cstheme="minorHAnsi"/>
        </w:rPr>
        <w:t xml:space="preserve">progressivement </w:t>
      </w:r>
      <w:r w:rsidR="006F0CA1">
        <w:rPr>
          <w:rFonts w:cstheme="minorHAnsi"/>
        </w:rPr>
        <w:t>en train de s’élargir à la recherche communautaire et à l’appui technique au plaidoyer</w:t>
      </w:r>
      <w:r>
        <w:rPr>
          <w:rFonts w:cstheme="minorHAnsi"/>
        </w:rPr>
        <w:t xml:space="preserve">. Leurs coordinations sont assurées par un membre de Coalition PLUS. Les Plateformes sous-régionales </w:t>
      </w:r>
      <w:r w:rsidR="0007732D">
        <w:rPr>
          <w:rFonts w:cstheme="minorHAnsi"/>
        </w:rPr>
        <w:t>englobe</w:t>
      </w:r>
      <w:r>
        <w:rPr>
          <w:rFonts w:cstheme="minorHAnsi"/>
        </w:rPr>
        <w:t xml:space="preserve">nt </w:t>
      </w:r>
      <w:r w:rsidRPr="009F1291">
        <w:rPr>
          <w:rFonts w:cstheme="minorHAnsi"/>
        </w:rPr>
        <w:t xml:space="preserve">les pays </w:t>
      </w:r>
      <w:r w:rsidR="0007732D">
        <w:rPr>
          <w:rFonts w:cstheme="minorHAnsi"/>
        </w:rPr>
        <w:t xml:space="preserve">et partenaires associatifs </w:t>
      </w:r>
      <w:r w:rsidRPr="009F1291">
        <w:rPr>
          <w:rFonts w:cstheme="minorHAnsi"/>
        </w:rPr>
        <w:t>suivants :</w:t>
      </w:r>
      <w:r w:rsidRPr="00C218EF">
        <w:rPr>
          <w:rFonts w:ascii="Arial Narrow" w:hAnsi="Arial Narrow"/>
          <w:sz w:val="20"/>
          <w:szCs w:val="20"/>
        </w:rPr>
        <w:t xml:space="preserve">  </w:t>
      </w:r>
    </w:p>
    <w:tbl>
      <w:tblPr>
        <w:tblStyle w:val="Grilledutableau"/>
        <w:tblW w:w="4912" w:type="pct"/>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firstRow="1" w:lastRow="0" w:firstColumn="1" w:lastColumn="0" w:noHBand="0" w:noVBand="1"/>
      </w:tblPr>
      <w:tblGrid>
        <w:gridCol w:w="1413"/>
        <w:gridCol w:w="1548"/>
        <w:gridCol w:w="1674"/>
        <w:gridCol w:w="2062"/>
        <w:gridCol w:w="1935"/>
        <w:gridCol w:w="5114"/>
      </w:tblGrid>
      <w:tr w:rsidR="009F1291" w:rsidRPr="00C218EF" w14:paraId="508AAC28" w14:textId="77777777" w:rsidTr="009F1291">
        <w:tc>
          <w:tcPr>
            <w:tcW w:w="514" w:type="pct"/>
            <w:shd w:val="clear" w:color="auto" w:fill="FFF2CC" w:themeFill="accent4" w:themeFillTint="33"/>
          </w:tcPr>
          <w:p w14:paraId="5004F21D" w14:textId="77777777" w:rsidR="009F1291" w:rsidRPr="00C218EF" w:rsidRDefault="009F1291" w:rsidP="00EE2826">
            <w:pPr>
              <w:jc w:val="center"/>
              <w:rPr>
                <w:rFonts w:ascii="Arial Narrow" w:hAnsi="Arial Narrow"/>
                <w:b/>
                <w:sz w:val="20"/>
                <w:szCs w:val="20"/>
              </w:rPr>
            </w:pPr>
            <w:r w:rsidRPr="00C218EF">
              <w:rPr>
                <w:rFonts w:ascii="Arial Narrow" w:hAnsi="Arial Narrow"/>
                <w:b/>
                <w:sz w:val="20"/>
                <w:szCs w:val="20"/>
              </w:rPr>
              <w:t>Sous-régions</w:t>
            </w:r>
          </w:p>
        </w:tc>
        <w:tc>
          <w:tcPr>
            <w:tcW w:w="563" w:type="pct"/>
            <w:shd w:val="clear" w:color="auto" w:fill="FFF2CC" w:themeFill="accent4" w:themeFillTint="33"/>
          </w:tcPr>
          <w:p w14:paraId="68C933E7" w14:textId="77777777" w:rsidR="009F1291" w:rsidRPr="00C218EF" w:rsidRDefault="009F1291" w:rsidP="00EE2826">
            <w:pPr>
              <w:jc w:val="center"/>
              <w:rPr>
                <w:rFonts w:ascii="Arial Narrow" w:hAnsi="Arial Narrow"/>
                <w:b/>
                <w:sz w:val="20"/>
                <w:szCs w:val="20"/>
              </w:rPr>
            </w:pPr>
            <w:r w:rsidRPr="00C218EF">
              <w:rPr>
                <w:rFonts w:ascii="Arial Narrow" w:hAnsi="Arial Narrow"/>
                <w:b/>
                <w:sz w:val="20"/>
                <w:szCs w:val="20"/>
              </w:rPr>
              <w:t>Associations porteuses des PF</w:t>
            </w:r>
          </w:p>
        </w:tc>
        <w:tc>
          <w:tcPr>
            <w:tcW w:w="609" w:type="pct"/>
            <w:shd w:val="clear" w:color="auto" w:fill="FFF2CC" w:themeFill="accent4" w:themeFillTint="33"/>
          </w:tcPr>
          <w:p w14:paraId="09D90654" w14:textId="49743FE3" w:rsidR="009F1291" w:rsidRPr="00C218EF" w:rsidRDefault="009F1291" w:rsidP="00EE2826">
            <w:pPr>
              <w:jc w:val="center"/>
              <w:rPr>
                <w:rFonts w:ascii="Arial Narrow" w:hAnsi="Arial Narrow"/>
                <w:b/>
                <w:sz w:val="20"/>
                <w:szCs w:val="20"/>
              </w:rPr>
            </w:pPr>
            <w:r w:rsidRPr="00C218EF">
              <w:rPr>
                <w:rFonts w:ascii="Arial Narrow" w:hAnsi="Arial Narrow"/>
                <w:b/>
                <w:sz w:val="20"/>
                <w:szCs w:val="20"/>
              </w:rPr>
              <w:t xml:space="preserve">Nombre de pays </w:t>
            </w:r>
            <w:r>
              <w:rPr>
                <w:rFonts w:ascii="Arial Narrow" w:hAnsi="Arial Narrow"/>
                <w:b/>
                <w:sz w:val="20"/>
                <w:szCs w:val="20"/>
              </w:rPr>
              <w:t>couverts</w:t>
            </w:r>
            <w:r w:rsidRPr="00C218EF">
              <w:rPr>
                <w:rFonts w:ascii="Arial Narrow" w:hAnsi="Arial Narrow"/>
                <w:b/>
                <w:sz w:val="20"/>
                <w:szCs w:val="20"/>
              </w:rPr>
              <w:t xml:space="preserve"> </w:t>
            </w:r>
            <w:r>
              <w:rPr>
                <w:rFonts w:ascii="Arial Narrow" w:hAnsi="Arial Narrow"/>
                <w:b/>
                <w:sz w:val="20"/>
                <w:szCs w:val="20"/>
              </w:rPr>
              <w:t>par les</w:t>
            </w:r>
            <w:r w:rsidRPr="00C218EF">
              <w:rPr>
                <w:rFonts w:ascii="Arial Narrow" w:hAnsi="Arial Narrow"/>
                <w:b/>
                <w:sz w:val="20"/>
                <w:szCs w:val="20"/>
              </w:rPr>
              <w:t xml:space="preserve"> PF</w:t>
            </w:r>
          </w:p>
        </w:tc>
        <w:tc>
          <w:tcPr>
            <w:tcW w:w="750" w:type="pct"/>
            <w:shd w:val="clear" w:color="auto" w:fill="FFF2CC" w:themeFill="accent4" w:themeFillTint="33"/>
          </w:tcPr>
          <w:p w14:paraId="65D47D16" w14:textId="77777777" w:rsidR="009F1291" w:rsidRPr="00C218EF" w:rsidRDefault="009F1291" w:rsidP="00EE2826">
            <w:pPr>
              <w:jc w:val="center"/>
              <w:rPr>
                <w:rFonts w:ascii="Arial Narrow" w:hAnsi="Arial Narrow"/>
                <w:b/>
                <w:sz w:val="20"/>
                <w:szCs w:val="20"/>
              </w:rPr>
            </w:pPr>
            <w:r w:rsidRPr="00C218EF">
              <w:rPr>
                <w:rFonts w:ascii="Arial Narrow" w:hAnsi="Arial Narrow"/>
                <w:b/>
                <w:sz w:val="20"/>
                <w:szCs w:val="20"/>
              </w:rPr>
              <w:t>Liste des pays membres des PF</w:t>
            </w:r>
          </w:p>
        </w:tc>
        <w:tc>
          <w:tcPr>
            <w:tcW w:w="704" w:type="pct"/>
            <w:shd w:val="clear" w:color="auto" w:fill="FFF2CC" w:themeFill="accent4" w:themeFillTint="33"/>
          </w:tcPr>
          <w:p w14:paraId="23CF9427" w14:textId="77777777" w:rsidR="009F1291" w:rsidRPr="00C218EF" w:rsidRDefault="009F1291" w:rsidP="00EE2826">
            <w:pPr>
              <w:jc w:val="center"/>
              <w:rPr>
                <w:rFonts w:ascii="Arial Narrow" w:hAnsi="Arial Narrow"/>
                <w:b/>
                <w:sz w:val="20"/>
                <w:szCs w:val="20"/>
              </w:rPr>
            </w:pPr>
            <w:r w:rsidRPr="00C218EF">
              <w:rPr>
                <w:rFonts w:ascii="Arial Narrow" w:hAnsi="Arial Narrow"/>
                <w:b/>
                <w:sz w:val="20"/>
                <w:szCs w:val="20"/>
              </w:rPr>
              <w:t>Nombre d’associations membres des PF</w:t>
            </w:r>
          </w:p>
        </w:tc>
        <w:tc>
          <w:tcPr>
            <w:tcW w:w="1860" w:type="pct"/>
            <w:shd w:val="clear" w:color="auto" w:fill="FFF2CC" w:themeFill="accent4" w:themeFillTint="33"/>
          </w:tcPr>
          <w:p w14:paraId="6D7369DE" w14:textId="77777777" w:rsidR="009F1291" w:rsidRPr="00C218EF" w:rsidRDefault="009F1291" w:rsidP="00EE2826">
            <w:pPr>
              <w:jc w:val="center"/>
              <w:rPr>
                <w:rFonts w:ascii="Arial Narrow" w:hAnsi="Arial Narrow"/>
                <w:b/>
                <w:sz w:val="20"/>
                <w:szCs w:val="20"/>
              </w:rPr>
            </w:pPr>
            <w:r w:rsidRPr="00C218EF">
              <w:rPr>
                <w:rFonts w:ascii="Arial Narrow" w:hAnsi="Arial Narrow"/>
                <w:b/>
                <w:sz w:val="20"/>
                <w:szCs w:val="20"/>
              </w:rPr>
              <w:t>Liste des associations membres des PF</w:t>
            </w:r>
          </w:p>
        </w:tc>
      </w:tr>
      <w:tr w:rsidR="009F1291" w:rsidRPr="00C218EF" w14:paraId="66907765" w14:textId="77777777" w:rsidTr="009F1291">
        <w:tc>
          <w:tcPr>
            <w:tcW w:w="514" w:type="pct"/>
            <w:vAlign w:val="center"/>
          </w:tcPr>
          <w:p w14:paraId="72FB58DD" w14:textId="2C5065B9" w:rsidR="009F1291" w:rsidRPr="00C218EF" w:rsidRDefault="009F1291" w:rsidP="00EE2826">
            <w:pPr>
              <w:rPr>
                <w:rFonts w:ascii="Arial Narrow" w:hAnsi="Arial Narrow"/>
                <w:sz w:val="20"/>
                <w:szCs w:val="20"/>
              </w:rPr>
            </w:pPr>
            <w:r w:rsidRPr="00C218EF">
              <w:rPr>
                <w:rFonts w:ascii="Arial Narrow" w:hAnsi="Arial Narrow"/>
                <w:sz w:val="20"/>
                <w:szCs w:val="20"/>
              </w:rPr>
              <w:t>Maghreb (</w:t>
            </w:r>
            <w:r>
              <w:rPr>
                <w:rFonts w:ascii="Arial Narrow" w:hAnsi="Arial Narrow"/>
                <w:sz w:val="20"/>
                <w:szCs w:val="20"/>
              </w:rPr>
              <w:t xml:space="preserve">PF </w:t>
            </w:r>
            <w:r w:rsidRPr="00C218EF">
              <w:rPr>
                <w:rFonts w:ascii="Arial Narrow" w:hAnsi="Arial Narrow"/>
                <w:sz w:val="20"/>
                <w:szCs w:val="20"/>
              </w:rPr>
              <w:t>MENA)</w:t>
            </w:r>
          </w:p>
        </w:tc>
        <w:tc>
          <w:tcPr>
            <w:tcW w:w="563" w:type="pct"/>
            <w:vAlign w:val="center"/>
          </w:tcPr>
          <w:p w14:paraId="2F8D0A6D"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ALCS (Maroc)</w:t>
            </w:r>
          </w:p>
        </w:tc>
        <w:tc>
          <w:tcPr>
            <w:tcW w:w="609" w:type="pct"/>
            <w:vAlign w:val="center"/>
          </w:tcPr>
          <w:p w14:paraId="50D5C00D"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4</w:t>
            </w:r>
          </w:p>
        </w:tc>
        <w:tc>
          <w:tcPr>
            <w:tcW w:w="750" w:type="pct"/>
          </w:tcPr>
          <w:p w14:paraId="3335A55D" w14:textId="4E76B416" w:rsidR="009F1291" w:rsidRPr="00C218EF" w:rsidRDefault="009F1291" w:rsidP="00EE2826">
            <w:pPr>
              <w:jc w:val="both"/>
              <w:rPr>
                <w:rFonts w:ascii="Arial Narrow" w:hAnsi="Arial Narrow"/>
                <w:sz w:val="20"/>
                <w:szCs w:val="20"/>
              </w:rPr>
            </w:pPr>
            <w:r w:rsidRPr="00C218EF">
              <w:rPr>
                <w:rFonts w:ascii="Arial Narrow" w:hAnsi="Arial Narrow"/>
                <w:sz w:val="20"/>
                <w:szCs w:val="20"/>
              </w:rPr>
              <w:t>Maroc, Algérie, Tunisie, Mauritanie</w:t>
            </w:r>
            <w:r>
              <w:rPr>
                <w:rFonts w:ascii="Arial Narrow" w:hAnsi="Arial Narrow"/>
                <w:sz w:val="20"/>
                <w:szCs w:val="20"/>
              </w:rPr>
              <w:t>, Liban</w:t>
            </w:r>
          </w:p>
        </w:tc>
        <w:tc>
          <w:tcPr>
            <w:tcW w:w="704" w:type="pct"/>
            <w:vAlign w:val="center"/>
          </w:tcPr>
          <w:p w14:paraId="2C15B72E"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7</w:t>
            </w:r>
          </w:p>
        </w:tc>
        <w:tc>
          <w:tcPr>
            <w:tcW w:w="1860" w:type="pct"/>
          </w:tcPr>
          <w:p w14:paraId="582123BF" w14:textId="7A478820" w:rsidR="009F1291" w:rsidRPr="00C218EF" w:rsidRDefault="009F1291" w:rsidP="00EE2826">
            <w:pPr>
              <w:jc w:val="both"/>
              <w:rPr>
                <w:rFonts w:ascii="Arial Narrow" w:hAnsi="Arial Narrow"/>
                <w:sz w:val="20"/>
                <w:szCs w:val="20"/>
              </w:rPr>
            </w:pPr>
            <w:r w:rsidRPr="00C218EF">
              <w:rPr>
                <w:rFonts w:ascii="Arial Narrow" w:hAnsi="Arial Narrow"/>
                <w:sz w:val="20"/>
                <w:szCs w:val="20"/>
              </w:rPr>
              <w:t>ALCS</w:t>
            </w:r>
            <w:r>
              <w:rPr>
                <w:rFonts w:ascii="Arial Narrow" w:hAnsi="Arial Narrow"/>
                <w:sz w:val="20"/>
                <w:szCs w:val="20"/>
              </w:rPr>
              <w:t xml:space="preserve"> </w:t>
            </w:r>
            <w:r w:rsidRPr="00C218EF">
              <w:rPr>
                <w:rFonts w:ascii="Arial Narrow" w:hAnsi="Arial Narrow"/>
                <w:sz w:val="20"/>
                <w:szCs w:val="20"/>
              </w:rPr>
              <w:t>(Maroc), APCS</w:t>
            </w:r>
            <w:r>
              <w:rPr>
                <w:rFonts w:ascii="Arial Narrow" w:hAnsi="Arial Narrow"/>
                <w:sz w:val="20"/>
                <w:szCs w:val="20"/>
              </w:rPr>
              <w:t>, ANISS</w:t>
            </w:r>
            <w:r w:rsidRPr="00C218EF">
              <w:rPr>
                <w:rFonts w:ascii="Arial Narrow" w:hAnsi="Arial Narrow"/>
                <w:sz w:val="20"/>
                <w:szCs w:val="20"/>
              </w:rPr>
              <w:t xml:space="preserve"> (Algérie), ATL</w:t>
            </w:r>
            <w:r>
              <w:rPr>
                <w:rFonts w:ascii="Arial Narrow" w:hAnsi="Arial Narrow"/>
                <w:sz w:val="20"/>
                <w:szCs w:val="20"/>
              </w:rPr>
              <w:t>, ATP+</w:t>
            </w:r>
            <w:r w:rsidRPr="00C218EF">
              <w:rPr>
                <w:rFonts w:ascii="Arial Narrow" w:hAnsi="Arial Narrow"/>
                <w:sz w:val="20"/>
                <w:szCs w:val="20"/>
              </w:rPr>
              <w:t xml:space="preserve"> (Tunisie), SOS Pair Educateur (Mauritanie)</w:t>
            </w:r>
            <w:r>
              <w:rPr>
                <w:rFonts w:ascii="Arial Narrow" w:hAnsi="Arial Narrow"/>
                <w:sz w:val="20"/>
                <w:szCs w:val="20"/>
              </w:rPr>
              <w:t>, MARSA (Liban)</w:t>
            </w:r>
          </w:p>
        </w:tc>
      </w:tr>
      <w:tr w:rsidR="009F1291" w:rsidRPr="00C218EF" w14:paraId="79D73049" w14:textId="77777777" w:rsidTr="009F1291">
        <w:tc>
          <w:tcPr>
            <w:tcW w:w="514" w:type="pct"/>
            <w:vAlign w:val="center"/>
          </w:tcPr>
          <w:p w14:paraId="7B5D5F6C" w14:textId="77777777" w:rsidR="009F1291" w:rsidRDefault="009F1291" w:rsidP="00EE2826">
            <w:pPr>
              <w:rPr>
                <w:rFonts w:ascii="Arial Narrow" w:hAnsi="Arial Narrow"/>
                <w:sz w:val="20"/>
                <w:szCs w:val="20"/>
              </w:rPr>
            </w:pPr>
            <w:r w:rsidRPr="00C218EF">
              <w:rPr>
                <w:rFonts w:ascii="Arial Narrow" w:hAnsi="Arial Narrow"/>
                <w:sz w:val="20"/>
                <w:szCs w:val="20"/>
              </w:rPr>
              <w:t>Afrique de l’Ouest</w:t>
            </w:r>
          </w:p>
          <w:p w14:paraId="4F415859" w14:textId="5BBCE0E7" w:rsidR="009F1291" w:rsidRPr="00C218EF" w:rsidRDefault="009F1291" w:rsidP="00EE2826">
            <w:pPr>
              <w:rPr>
                <w:rFonts w:ascii="Arial Narrow" w:hAnsi="Arial Narrow"/>
                <w:sz w:val="20"/>
                <w:szCs w:val="20"/>
              </w:rPr>
            </w:pPr>
            <w:r>
              <w:rPr>
                <w:rFonts w:ascii="Arial Narrow" w:hAnsi="Arial Narrow"/>
                <w:sz w:val="20"/>
                <w:szCs w:val="20"/>
              </w:rPr>
              <w:t>(PFAO)</w:t>
            </w:r>
          </w:p>
        </w:tc>
        <w:tc>
          <w:tcPr>
            <w:tcW w:w="563" w:type="pct"/>
            <w:vAlign w:val="center"/>
          </w:tcPr>
          <w:p w14:paraId="18E73570" w14:textId="377341C2" w:rsidR="009F1291" w:rsidRPr="00C218EF" w:rsidRDefault="009F1291" w:rsidP="00EE2826">
            <w:pPr>
              <w:jc w:val="center"/>
              <w:rPr>
                <w:rFonts w:ascii="Arial Narrow" w:hAnsi="Arial Narrow"/>
                <w:sz w:val="20"/>
                <w:szCs w:val="20"/>
              </w:rPr>
            </w:pPr>
            <w:r w:rsidRPr="00C218EF">
              <w:rPr>
                <w:rFonts w:ascii="Arial Narrow" w:hAnsi="Arial Narrow"/>
                <w:sz w:val="20"/>
                <w:szCs w:val="20"/>
              </w:rPr>
              <w:t>ARCAD S</w:t>
            </w:r>
            <w:r>
              <w:rPr>
                <w:rFonts w:ascii="Arial Narrow" w:hAnsi="Arial Narrow"/>
                <w:sz w:val="20"/>
                <w:szCs w:val="20"/>
              </w:rPr>
              <w:t xml:space="preserve">anté PLUS </w:t>
            </w:r>
            <w:r w:rsidRPr="00C218EF">
              <w:rPr>
                <w:rFonts w:ascii="Arial Narrow" w:hAnsi="Arial Narrow"/>
                <w:sz w:val="20"/>
                <w:szCs w:val="20"/>
              </w:rPr>
              <w:t>(Mali)</w:t>
            </w:r>
          </w:p>
        </w:tc>
        <w:tc>
          <w:tcPr>
            <w:tcW w:w="609" w:type="pct"/>
            <w:vAlign w:val="center"/>
          </w:tcPr>
          <w:p w14:paraId="78F9BAC3"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8</w:t>
            </w:r>
          </w:p>
        </w:tc>
        <w:tc>
          <w:tcPr>
            <w:tcW w:w="750" w:type="pct"/>
          </w:tcPr>
          <w:p w14:paraId="1F7ECA12" w14:textId="77777777" w:rsidR="009F1291" w:rsidRPr="00C218EF" w:rsidRDefault="009F1291" w:rsidP="00EE2826">
            <w:pPr>
              <w:jc w:val="both"/>
              <w:rPr>
                <w:rFonts w:ascii="Arial Narrow" w:hAnsi="Arial Narrow"/>
                <w:sz w:val="20"/>
                <w:szCs w:val="20"/>
              </w:rPr>
            </w:pPr>
            <w:r w:rsidRPr="00C218EF">
              <w:rPr>
                <w:rFonts w:ascii="Arial Narrow" w:hAnsi="Arial Narrow"/>
                <w:sz w:val="20"/>
                <w:szCs w:val="20"/>
              </w:rPr>
              <w:t>Mali, Sénégal, Togo, Bénin, Niger, Burkina Faso, Côte d’Ivoire, Guinée</w:t>
            </w:r>
          </w:p>
        </w:tc>
        <w:tc>
          <w:tcPr>
            <w:tcW w:w="704" w:type="pct"/>
            <w:vAlign w:val="center"/>
          </w:tcPr>
          <w:p w14:paraId="5E1AD87F" w14:textId="0DA886AC" w:rsidR="009F1291" w:rsidRPr="00C218EF" w:rsidRDefault="009F1291" w:rsidP="00EE2826">
            <w:pPr>
              <w:jc w:val="center"/>
              <w:rPr>
                <w:rFonts w:ascii="Arial Narrow" w:hAnsi="Arial Narrow"/>
                <w:sz w:val="20"/>
                <w:szCs w:val="20"/>
              </w:rPr>
            </w:pPr>
            <w:r w:rsidRPr="00C218EF">
              <w:rPr>
                <w:rFonts w:ascii="Arial Narrow" w:hAnsi="Arial Narrow"/>
                <w:sz w:val="20"/>
                <w:szCs w:val="20"/>
              </w:rPr>
              <w:t>2</w:t>
            </w:r>
            <w:r>
              <w:rPr>
                <w:rFonts w:ascii="Arial Narrow" w:hAnsi="Arial Narrow"/>
                <w:sz w:val="20"/>
                <w:szCs w:val="20"/>
              </w:rPr>
              <w:t>4</w:t>
            </w:r>
          </w:p>
        </w:tc>
        <w:tc>
          <w:tcPr>
            <w:tcW w:w="1860" w:type="pct"/>
          </w:tcPr>
          <w:p w14:paraId="46F076AC" w14:textId="51848C67" w:rsidR="009F1291" w:rsidRPr="00C218EF" w:rsidRDefault="009F1291" w:rsidP="00EE2826">
            <w:pPr>
              <w:jc w:val="both"/>
              <w:rPr>
                <w:rFonts w:ascii="Arial Narrow" w:hAnsi="Arial Narrow"/>
                <w:sz w:val="20"/>
                <w:szCs w:val="20"/>
              </w:rPr>
            </w:pPr>
            <w:r w:rsidRPr="00C218EF">
              <w:rPr>
                <w:rFonts w:ascii="Arial Narrow" w:hAnsi="Arial Narrow"/>
                <w:sz w:val="20"/>
                <w:szCs w:val="20"/>
              </w:rPr>
              <w:t xml:space="preserve">ARCAD, Walé, Kénédougou Solidarité (Mali), </w:t>
            </w:r>
            <w:proofErr w:type="spellStart"/>
            <w:r w:rsidRPr="00C218EF">
              <w:rPr>
                <w:rFonts w:ascii="Arial Narrow" w:hAnsi="Arial Narrow"/>
                <w:sz w:val="20"/>
                <w:szCs w:val="20"/>
              </w:rPr>
              <w:t>Yeewu</w:t>
            </w:r>
            <w:proofErr w:type="spellEnd"/>
            <w:r w:rsidRPr="00C218EF">
              <w:rPr>
                <w:rFonts w:ascii="Arial Narrow" w:hAnsi="Arial Narrow"/>
                <w:sz w:val="20"/>
                <w:szCs w:val="20"/>
              </w:rPr>
              <w:t xml:space="preserve"> </w:t>
            </w:r>
            <w:proofErr w:type="spellStart"/>
            <w:r w:rsidRPr="00C218EF">
              <w:rPr>
                <w:rFonts w:ascii="Arial Narrow" w:hAnsi="Arial Narrow"/>
                <w:sz w:val="20"/>
                <w:szCs w:val="20"/>
              </w:rPr>
              <w:t>Yeete</w:t>
            </w:r>
            <w:proofErr w:type="spellEnd"/>
            <w:r w:rsidRPr="00C218EF">
              <w:rPr>
                <w:rFonts w:ascii="Arial Narrow" w:hAnsi="Arial Narrow"/>
                <w:sz w:val="20"/>
                <w:szCs w:val="20"/>
              </w:rPr>
              <w:t>, Prudence, AIDES Sénégal</w:t>
            </w:r>
            <w:r>
              <w:rPr>
                <w:rFonts w:ascii="Arial Narrow" w:hAnsi="Arial Narrow"/>
                <w:sz w:val="20"/>
                <w:szCs w:val="20"/>
              </w:rPr>
              <w:t>, ANCS, Enda Santé</w:t>
            </w:r>
            <w:r w:rsidRPr="00C218EF">
              <w:rPr>
                <w:rFonts w:ascii="Arial Narrow" w:hAnsi="Arial Narrow"/>
                <w:sz w:val="20"/>
                <w:szCs w:val="20"/>
              </w:rPr>
              <w:t xml:space="preserve"> (Sénégal), AMC, EVT, ACS (Togo), BESYP</w:t>
            </w:r>
            <w:r>
              <w:rPr>
                <w:rFonts w:ascii="Arial Narrow" w:hAnsi="Arial Narrow"/>
                <w:sz w:val="20"/>
                <w:szCs w:val="20"/>
              </w:rPr>
              <w:t xml:space="preserve">, </w:t>
            </w:r>
            <w:r w:rsidRPr="00C218EF">
              <w:rPr>
                <w:rFonts w:ascii="Arial Narrow" w:hAnsi="Arial Narrow"/>
                <w:sz w:val="20"/>
                <w:szCs w:val="20"/>
              </w:rPr>
              <w:t>RACINES (Bénin), MVS</w:t>
            </w:r>
            <w:r>
              <w:rPr>
                <w:rFonts w:ascii="Arial Narrow" w:hAnsi="Arial Narrow"/>
                <w:sz w:val="20"/>
                <w:szCs w:val="20"/>
              </w:rPr>
              <w:t>, Songes</w:t>
            </w:r>
            <w:r w:rsidRPr="00C218EF">
              <w:rPr>
                <w:rFonts w:ascii="Arial Narrow" w:hAnsi="Arial Narrow"/>
                <w:sz w:val="20"/>
                <w:szCs w:val="20"/>
              </w:rPr>
              <w:t xml:space="preserve"> (Niger), AAS, ALAVI, REVS</w:t>
            </w:r>
            <w:r w:rsidR="0007732D" w:rsidRPr="00C218EF">
              <w:rPr>
                <w:rFonts w:ascii="Arial Narrow" w:hAnsi="Arial Narrow"/>
                <w:sz w:val="20"/>
                <w:szCs w:val="20"/>
              </w:rPr>
              <w:t>+ (</w:t>
            </w:r>
            <w:r w:rsidRPr="00C218EF">
              <w:rPr>
                <w:rFonts w:ascii="Arial Narrow" w:hAnsi="Arial Narrow"/>
                <w:sz w:val="20"/>
                <w:szCs w:val="20"/>
              </w:rPr>
              <w:t>Burkina Faso), AMEPOUH, Ruban Rouge, RSB, Lumière Action</w:t>
            </w:r>
            <w:r>
              <w:rPr>
                <w:rFonts w:ascii="Arial Narrow" w:hAnsi="Arial Narrow"/>
                <w:sz w:val="20"/>
                <w:szCs w:val="20"/>
              </w:rPr>
              <w:t>, Espace Confiance</w:t>
            </w:r>
            <w:r w:rsidRPr="00C218EF">
              <w:rPr>
                <w:rFonts w:ascii="Arial Narrow" w:hAnsi="Arial Narrow"/>
                <w:sz w:val="20"/>
                <w:szCs w:val="20"/>
              </w:rPr>
              <w:t xml:space="preserve"> (Côte d’Ivoire), ASFEGMASSI (Guinée)</w:t>
            </w:r>
          </w:p>
        </w:tc>
      </w:tr>
      <w:tr w:rsidR="009F1291" w:rsidRPr="00C218EF" w14:paraId="4F8A23FA" w14:textId="77777777" w:rsidTr="009F1291">
        <w:tc>
          <w:tcPr>
            <w:tcW w:w="514" w:type="pct"/>
            <w:vAlign w:val="center"/>
          </w:tcPr>
          <w:p w14:paraId="2019FB03" w14:textId="77777777" w:rsidR="009F1291" w:rsidRDefault="009F1291" w:rsidP="00EE2826">
            <w:pPr>
              <w:rPr>
                <w:rFonts w:ascii="Arial Narrow" w:hAnsi="Arial Narrow"/>
                <w:sz w:val="20"/>
                <w:szCs w:val="20"/>
              </w:rPr>
            </w:pPr>
            <w:r w:rsidRPr="00C218EF">
              <w:rPr>
                <w:rFonts w:ascii="Arial Narrow" w:hAnsi="Arial Narrow"/>
                <w:sz w:val="20"/>
                <w:szCs w:val="20"/>
              </w:rPr>
              <w:t>Afrique Centrale et de l’Est </w:t>
            </w:r>
          </w:p>
          <w:p w14:paraId="4F644B24" w14:textId="0F54E1C0" w:rsidR="009F1291" w:rsidRPr="00C218EF" w:rsidRDefault="009F1291" w:rsidP="00EE2826">
            <w:pPr>
              <w:rPr>
                <w:rFonts w:ascii="Arial Narrow" w:hAnsi="Arial Narrow"/>
                <w:sz w:val="20"/>
                <w:szCs w:val="20"/>
              </w:rPr>
            </w:pPr>
            <w:r>
              <w:rPr>
                <w:rFonts w:ascii="Arial Narrow" w:hAnsi="Arial Narrow"/>
                <w:sz w:val="20"/>
                <w:szCs w:val="20"/>
              </w:rPr>
              <w:t>(PACE)</w:t>
            </w:r>
          </w:p>
        </w:tc>
        <w:tc>
          <w:tcPr>
            <w:tcW w:w="563" w:type="pct"/>
            <w:vAlign w:val="center"/>
          </w:tcPr>
          <w:p w14:paraId="55A39033"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ANSS (Burundi)</w:t>
            </w:r>
          </w:p>
        </w:tc>
        <w:tc>
          <w:tcPr>
            <w:tcW w:w="609" w:type="pct"/>
            <w:vAlign w:val="center"/>
          </w:tcPr>
          <w:p w14:paraId="7EDFD27C"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7</w:t>
            </w:r>
          </w:p>
        </w:tc>
        <w:tc>
          <w:tcPr>
            <w:tcW w:w="750" w:type="pct"/>
          </w:tcPr>
          <w:p w14:paraId="6B9AD6B4" w14:textId="77777777" w:rsidR="009F1291" w:rsidRPr="00C218EF" w:rsidRDefault="009F1291" w:rsidP="00EE2826">
            <w:pPr>
              <w:jc w:val="both"/>
              <w:rPr>
                <w:rFonts w:ascii="Arial Narrow" w:hAnsi="Arial Narrow"/>
                <w:sz w:val="20"/>
                <w:szCs w:val="20"/>
              </w:rPr>
            </w:pPr>
            <w:r w:rsidRPr="00C218EF">
              <w:rPr>
                <w:rFonts w:ascii="Arial Narrow" w:hAnsi="Arial Narrow"/>
                <w:sz w:val="20"/>
                <w:szCs w:val="20"/>
              </w:rPr>
              <w:t xml:space="preserve">Burundi, Cameroun, République Centrafricaine, Congo Brazzaville, RDC, Rwanda, Tchad </w:t>
            </w:r>
          </w:p>
        </w:tc>
        <w:tc>
          <w:tcPr>
            <w:tcW w:w="704" w:type="pct"/>
            <w:vAlign w:val="center"/>
          </w:tcPr>
          <w:p w14:paraId="2E2BBABE" w14:textId="250D0841" w:rsidR="009F1291" w:rsidRPr="00C218EF" w:rsidRDefault="009F1291" w:rsidP="00EE2826">
            <w:pPr>
              <w:jc w:val="center"/>
              <w:rPr>
                <w:rFonts w:ascii="Arial Narrow" w:hAnsi="Arial Narrow"/>
                <w:sz w:val="20"/>
                <w:szCs w:val="20"/>
              </w:rPr>
            </w:pPr>
            <w:r w:rsidRPr="00C218EF">
              <w:rPr>
                <w:rFonts w:ascii="Arial Narrow" w:hAnsi="Arial Narrow"/>
                <w:sz w:val="20"/>
                <w:szCs w:val="20"/>
              </w:rPr>
              <w:t>1</w:t>
            </w:r>
            <w:r w:rsidR="004360F3">
              <w:rPr>
                <w:rFonts w:ascii="Arial Narrow" w:hAnsi="Arial Narrow"/>
                <w:sz w:val="20"/>
                <w:szCs w:val="20"/>
              </w:rPr>
              <w:t>9</w:t>
            </w:r>
          </w:p>
        </w:tc>
        <w:tc>
          <w:tcPr>
            <w:tcW w:w="1860" w:type="pct"/>
          </w:tcPr>
          <w:p w14:paraId="5EA7CE88" w14:textId="69673A45" w:rsidR="009F1291" w:rsidRPr="00C218EF" w:rsidRDefault="009F1291" w:rsidP="00EE2826">
            <w:pPr>
              <w:jc w:val="both"/>
              <w:rPr>
                <w:rFonts w:ascii="Arial Narrow" w:hAnsi="Arial Narrow"/>
                <w:sz w:val="20"/>
                <w:szCs w:val="20"/>
              </w:rPr>
            </w:pPr>
            <w:r w:rsidRPr="00C218EF">
              <w:rPr>
                <w:rFonts w:ascii="Arial Narrow" w:hAnsi="Arial Narrow"/>
                <w:sz w:val="20"/>
                <w:szCs w:val="20"/>
              </w:rPr>
              <w:t>ANSS (Burundi), Alternative</w:t>
            </w:r>
            <w:r w:rsidR="004360F3">
              <w:rPr>
                <w:rFonts w:ascii="Arial Narrow" w:hAnsi="Arial Narrow"/>
                <w:sz w:val="20"/>
                <w:szCs w:val="20"/>
              </w:rPr>
              <w:t>s</w:t>
            </w:r>
            <w:r w:rsidRPr="00C218EF">
              <w:rPr>
                <w:rFonts w:ascii="Arial Narrow" w:hAnsi="Arial Narrow"/>
                <w:sz w:val="20"/>
                <w:szCs w:val="20"/>
              </w:rPr>
              <w:t xml:space="preserve"> Cameroun, Affirmative Action, Positive </w:t>
            </w:r>
            <w:proofErr w:type="spellStart"/>
            <w:r w:rsidRPr="00C218EF">
              <w:rPr>
                <w:rFonts w:ascii="Arial Narrow" w:hAnsi="Arial Narrow"/>
                <w:sz w:val="20"/>
                <w:szCs w:val="20"/>
              </w:rPr>
              <w:t>Generation</w:t>
            </w:r>
            <w:proofErr w:type="spellEnd"/>
            <w:r w:rsidRPr="00C218EF">
              <w:rPr>
                <w:rFonts w:ascii="Arial Narrow" w:hAnsi="Arial Narrow"/>
                <w:sz w:val="20"/>
                <w:szCs w:val="20"/>
              </w:rPr>
              <w:t>, AFSUPES, AFASO, Colibri, Humanity First (Cameroun), ANJFAS, AHVV+ (République Centrafricaine), AJPC</w:t>
            </w:r>
            <w:r w:rsidR="004360F3">
              <w:rPr>
                <w:rFonts w:ascii="Arial Narrow" w:hAnsi="Arial Narrow"/>
                <w:sz w:val="20"/>
                <w:szCs w:val="20"/>
              </w:rPr>
              <w:t>, RENAPC</w:t>
            </w:r>
            <w:r w:rsidRPr="00C218EF">
              <w:rPr>
                <w:rFonts w:ascii="Arial Narrow" w:hAnsi="Arial Narrow"/>
                <w:sz w:val="20"/>
                <w:szCs w:val="20"/>
              </w:rPr>
              <w:t xml:space="preserve"> (Congo Brazzaville), Femme Plus (RDC), ANSP+</w:t>
            </w:r>
            <w:r w:rsidR="004360F3">
              <w:rPr>
                <w:rFonts w:ascii="Arial Narrow" w:hAnsi="Arial Narrow"/>
                <w:sz w:val="20"/>
                <w:szCs w:val="20"/>
              </w:rPr>
              <w:t xml:space="preserve">, </w:t>
            </w:r>
            <w:proofErr w:type="spellStart"/>
            <w:r w:rsidR="004360F3">
              <w:rPr>
                <w:rFonts w:ascii="Arial Narrow" w:hAnsi="Arial Narrow"/>
                <w:sz w:val="20"/>
                <w:szCs w:val="20"/>
              </w:rPr>
              <w:t>We</w:t>
            </w:r>
            <w:proofErr w:type="spellEnd"/>
            <w:r w:rsidR="004360F3">
              <w:rPr>
                <w:rFonts w:ascii="Arial Narrow" w:hAnsi="Arial Narrow"/>
                <w:sz w:val="20"/>
                <w:szCs w:val="20"/>
              </w:rPr>
              <w:t xml:space="preserve"> </w:t>
            </w:r>
            <w:proofErr w:type="spellStart"/>
            <w:r w:rsidR="004360F3">
              <w:rPr>
                <w:rFonts w:ascii="Arial Narrow" w:hAnsi="Arial Narrow"/>
                <w:sz w:val="20"/>
                <w:szCs w:val="20"/>
              </w:rPr>
              <w:t>Act</w:t>
            </w:r>
            <w:proofErr w:type="spellEnd"/>
            <w:r w:rsidR="004360F3">
              <w:rPr>
                <w:rFonts w:ascii="Arial Narrow" w:hAnsi="Arial Narrow"/>
                <w:sz w:val="20"/>
                <w:szCs w:val="20"/>
              </w:rPr>
              <w:t xml:space="preserve"> For Hope</w:t>
            </w:r>
            <w:r w:rsidRPr="00C218EF">
              <w:rPr>
                <w:rFonts w:ascii="Arial Narrow" w:hAnsi="Arial Narrow"/>
                <w:sz w:val="20"/>
                <w:szCs w:val="20"/>
              </w:rPr>
              <w:t xml:space="preserve"> (Rwanda), ACCPVV, ASEPVV</w:t>
            </w:r>
            <w:r w:rsidR="004360F3">
              <w:rPr>
                <w:rFonts w:ascii="Arial Narrow" w:hAnsi="Arial Narrow"/>
                <w:sz w:val="20"/>
                <w:szCs w:val="20"/>
              </w:rPr>
              <w:t>, ADN</w:t>
            </w:r>
            <w:r w:rsidRPr="00C218EF">
              <w:rPr>
                <w:rFonts w:ascii="Arial Narrow" w:hAnsi="Arial Narrow"/>
                <w:sz w:val="20"/>
                <w:szCs w:val="20"/>
              </w:rPr>
              <w:t xml:space="preserve"> (Tchad)</w:t>
            </w:r>
          </w:p>
        </w:tc>
      </w:tr>
      <w:tr w:rsidR="009F1291" w:rsidRPr="00C218EF" w14:paraId="46F1E3A0" w14:textId="77777777" w:rsidTr="009F1291">
        <w:tc>
          <w:tcPr>
            <w:tcW w:w="514" w:type="pct"/>
            <w:vAlign w:val="center"/>
          </w:tcPr>
          <w:p w14:paraId="35371139" w14:textId="77777777" w:rsidR="009F1291" w:rsidRDefault="009F1291" w:rsidP="00EE2826">
            <w:pPr>
              <w:rPr>
                <w:rFonts w:ascii="Arial Narrow" w:hAnsi="Arial Narrow"/>
                <w:sz w:val="20"/>
                <w:szCs w:val="20"/>
              </w:rPr>
            </w:pPr>
            <w:r w:rsidRPr="00C218EF">
              <w:rPr>
                <w:rFonts w:ascii="Arial Narrow" w:hAnsi="Arial Narrow"/>
                <w:sz w:val="20"/>
                <w:szCs w:val="20"/>
              </w:rPr>
              <w:t>Océan Indien</w:t>
            </w:r>
          </w:p>
          <w:p w14:paraId="0192FF7F" w14:textId="725294EF" w:rsidR="009F1291" w:rsidRPr="00C218EF" w:rsidRDefault="009F1291" w:rsidP="00EE2826">
            <w:pPr>
              <w:rPr>
                <w:rFonts w:ascii="Arial Narrow" w:hAnsi="Arial Narrow"/>
                <w:sz w:val="20"/>
                <w:szCs w:val="20"/>
              </w:rPr>
            </w:pPr>
            <w:r>
              <w:rPr>
                <w:rFonts w:ascii="Arial Narrow" w:hAnsi="Arial Narrow"/>
                <w:sz w:val="20"/>
                <w:szCs w:val="20"/>
              </w:rPr>
              <w:t>(PFOI)</w:t>
            </w:r>
          </w:p>
        </w:tc>
        <w:tc>
          <w:tcPr>
            <w:tcW w:w="563" w:type="pct"/>
            <w:vAlign w:val="center"/>
          </w:tcPr>
          <w:p w14:paraId="7F605E29"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PILS (Maurice)</w:t>
            </w:r>
          </w:p>
        </w:tc>
        <w:tc>
          <w:tcPr>
            <w:tcW w:w="609" w:type="pct"/>
            <w:vAlign w:val="center"/>
          </w:tcPr>
          <w:p w14:paraId="2F093F7C" w14:textId="77777777" w:rsidR="009F1291" w:rsidRPr="00C218EF" w:rsidRDefault="009F1291" w:rsidP="00EE2826">
            <w:pPr>
              <w:jc w:val="center"/>
              <w:rPr>
                <w:rFonts w:ascii="Arial Narrow" w:hAnsi="Arial Narrow"/>
                <w:sz w:val="20"/>
                <w:szCs w:val="20"/>
              </w:rPr>
            </w:pPr>
            <w:r w:rsidRPr="00C218EF">
              <w:rPr>
                <w:rFonts w:ascii="Arial Narrow" w:hAnsi="Arial Narrow"/>
                <w:sz w:val="20"/>
                <w:szCs w:val="20"/>
              </w:rPr>
              <w:t>4</w:t>
            </w:r>
          </w:p>
        </w:tc>
        <w:tc>
          <w:tcPr>
            <w:tcW w:w="750" w:type="pct"/>
          </w:tcPr>
          <w:p w14:paraId="10D54F57" w14:textId="77777777" w:rsidR="009F1291" w:rsidRPr="00C218EF" w:rsidRDefault="009F1291" w:rsidP="00EE2826">
            <w:pPr>
              <w:jc w:val="both"/>
              <w:rPr>
                <w:rFonts w:ascii="Arial Narrow" w:hAnsi="Arial Narrow"/>
                <w:sz w:val="20"/>
                <w:szCs w:val="20"/>
              </w:rPr>
            </w:pPr>
            <w:r w:rsidRPr="00C218EF">
              <w:rPr>
                <w:rFonts w:ascii="Arial Narrow" w:hAnsi="Arial Narrow"/>
                <w:sz w:val="20"/>
                <w:szCs w:val="20"/>
              </w:rPr>
              <w:t xml:space="preserve">Seychelles, Comores, Madagascar, Rodrigues </w:t>
            </w:r>
          </w:p>
        </w:tc>
        <w:tc>
          <w:tcPr>
            <w:tcW w:w="704" w:type="pct"/>
            <w:vAlign w:val="center"/>
          </w:tcPr>
          <w:p w14:paraId="62518788" w14:textId="593B21A6" w:rsidR="009F1291" w:rsidRPr="00C218EF" w:rsidRDefault="009F1291" w:rsidP="00EE2826">
            <w:pPr>
              <w:jc w:val="center"/>
              <w:rPr>
                <w:rFonts w:ascii="Arial Narrow" w:hAnsi="Arial Narrow"/>
                <w:sz w:val="20"/>
                <w:szCs w:val="20"/>
              </w:rPr>
            </w:pPr>
            <w:r w:rsidRPr="00C218EF">
              <w:rPr>
                <w:rFonts w:ascii="Arial Narrow" w:hAnsi="Arial Narrow"/>
                <w:sz w:val="20"/>
                <w:szCs w:val="20"/>
              </w:rPr>
              <w:t>1</w:t>
            </w:r>
            <w:r w:rsidR="004360F3">
              <w:rPr>
                <w:rFonts w:ascii="Arial Narrow" w:hAnsi="Arial Narrow"/>
                <w:sz w:val="20"/>
                <w:szCs w:val="20"/>
              </w:rPr>
              <w:t>1</w:t>
            </w:r>
          </w:p>
        </w:tc>
        <w:tc>
          <w:tcPr>
            <w:tcW w:w="1860" w:type="pct"/>
          </w:tcPr>
          <w:p w14:paraId="6CC95ED2" w14:textId="799123DA" w:rsidR="009F1291" w:rsidRPr="00C218EF" w:rsidRDefault="009F1291" w:rsidP="00EE2826">
            <w:pPr>
              <w:jc w:val="both"/>
              <w:rPr>
                <w:rFonts w:ascii="Arial Narrow" w:hAnsi="Arial Narrow"/>
                <w:sz w:val="20"/>
                <w:szCs w:val="20"/>
              </w:rPr>
            </w:pPr>
            <w:r w:rsidRPr="00C218EF">
              <w:rPr>
                <w:rFonts w:ascii="Arial Narrow" w:hAnsi="Arial Narrow"/>
                <w:sz w:val="20"/>
                <w:szCs w:val="20"/>
              </w:rPr>
              <w:t xml:space="preserve">AILES, Parapluie Rouge, CUT (Maurice), Solidarité </w:t>
            </w:r>
            <w:r>
              <w:rPr>
                <w:rFonts w:ascii="Arial Narrow" w:hAnsi="Arial Narrow"/>
                <w:sz w:val="20"/>
                <w:szCs w:val="20"/>
              </w:rPr>
              <w:t>LGBT</w:t>
            </w:r>
            <w:r w:rsidRPr="00C218EF">
              <w:rPr>
                <w:rFonts w:ascii="Arial Narrow" w:hAnsi="Arial Narrow"/>
                <w:sz w:val="20"/>
                <w:szCs w:val="20"/>
              </w:rPr>
              <w:t>, AFSA, SI</w:t>
            </w:r>
            <w:r>
              <w:rPr>
                <w:rFonts w:ascii="Arial Narrow" w:hAnsi="Arial Narrow"/>
                <w:sz w:val="20"/>
                <w:szCs w:val="20"/>
              </w:rPr>
              <w:t>S</w:t>
            </w:r>
            <w:r w:rsidRPr="00C218EF">
              <w:rPr>
                <w:rFonts w:ascii="Arial Narrow" w:hAnsi="Arial Narrow"/>
                <w:sz w:val="20"/>
                <w:szCs w:val="20"/>
              </w:rPr>
              <w:t xml:space="preserve">AL, AINGA AIDES, </w:t>
            </w:r>
            <w:r>
              <w:rPr>
                <w:rFonts w:ascii="Arial Narrow" w:hAnsi="Arial Narrow"/>
                <w:sz w:val="20"/>
                <w:szCs w:val="20"/>
              </w:rPr>
              <w:t>ASM</w:t>
            </w:r>
            <w:r w:rsidRPr="00C218EF">
              <w:rPr>
                <w:rFonts w:ascii="Arial Narrow" w:hAnsi="Arial Narrow"/>
                <w:sz w:val="20"/>
                <w:szCs w:val="20"/>
              </w:rPr>
              <w:t xml:space="preserve"> (Madagascar), </w:t>
            </w:r>
            <w:r>
              <w:rPr>
                <w:rFonts w:ascii="Arial Narrow" w:hAnsi="Arial Narrow"/>
                <w:sz w:val="20"/>
                <w:szCs w:val="20"/>
              </w:rPr>
              <w:t>Espoir Sida</w:t>
            </w:r>
            <w:r w:rsidRPr="00C218EF">
              <w:rPr>
                <w:rFonts w:ascii="Arial Narrow" w:hAnsi="Arial Narrow"/>
                <w:sz w:val="20"/>
                <w:szCs w:val="20"/>
              </w:rPr>
              <w:t>,</w:t>
            </w:r>
            <w:r>
              <w:rPr>
                <w:rFonts w:ascii="Arial Narrow" w:hAnsi="Arial Narrow"/>
                <w:sz w:val="20"/>
                <w:szCs w:val="20"/>
              </w:rPr>
              <w:t xml:space="preserve"> TAS (Comores),</w:t>
            </w:r>
            <w:r w:rsidR="004360F3">
              <w:rPr>
                <w:rFonts w:ascii="Arial Narrow" w:hAnsi="Arial Narrow"/>
                <w:sz w:val="20"/>
                <w:szCs w:val="20"/>
              </w:rPr>
              <w:t xml:space="preserve"> LGBT </w:t>
            </w:r>
            <w:proofErr w:type="spellStart"/>
            <w:r w:rsidR="004360F3">
              <w:rPr>
                <w:rFonts w:ascii="Arial Narrow" w:hAnsi="Arial Narrow"/>
                <w:sz w:val="20"/>
                <w:szCs w:val="20"/>
              </w:rPr>
              <w:t>Sey</w:t>
            </w:r>
            <w:proofErr w:type="spellEnd"/>
            <w:r w:rsidR="004360F3">
              <w:rPr>
                <w:rFonts w:ascii="Arial Narrow" w:hAnsi="Arial Narrow"/>
                <w:sz w:val="20"/>
                <w:szCs w:val="20"/>
              </w:rPr>
              <w:t xml:space="preserve"> (Seychelles) </w:t>
            </w:r>
          </w:p>
        </w:tc>
      </w:tr>
      <w:tr w:rsidR="004360F3" w:rsidRPr="00C218EF" w14:paraId="1A6D0726" w14:textId="77777777" w:rsidTr="009F1291">
        <w:tc>
          <w:tcPr>
            <w:tcW w:w="514" w:type="pct"/>
            <w:vAlign w:val="center"/>
          </w:tcPr>
          <w:p w14:paraId="3C8E6ECF" w14:textId="5044D043" w:rsidR="004360F3" w:rsidRPr="00C218EF" w:rsidRDefault="004360F3" w:rsidP="00EE2826">
            <w:pPr>
              <w:rPr>
                <w:rFonts w:ascii="Arial Narrow" w:hAnsi="Arial Narrow"/>
                <w:sz w:val="20"/>
                <w:szCs w:val="20"/>
              </w:rPr>
            </w:pPr>
            <w:r>
              <w:rPr>
                <w:rFonts w:ascii="Arial Narrow" w:hAnsi="Arial Narrow"/>
                <w:sz w:val="20"/>
                <w:szCs w:val="20"/>
              </w:rPr>
              <w:t>Amériques et Caraïbes (PFAC)</w:t>
            </w:r>
          </w:p>
        </w:tc>
        <w:tc>
          <w:tcPr>
            <w:tcW w:w="563" w:type="pct"/>
            <w:vAlign w:val="center"/>
          </w:tcPr>
          <w:p w14:paraId="3F3DD856" w14:textId="76AC6E9C" w:rsidR="004360F3" w:rsidRPr="00C218EF" w:rsidRDefault="004360F3" w:rsidP="00EE2826">
            <w:pPr>
              <w:jc w:val="center"/>
              <w:rPr>
                <w:rFonts w:ascii="Arial Narrow" w:hAnsi="Arial Narrow"/>
                <w:sz w:val="20"/>
                <w:szCs w:val="20"/>
              </w:rPr>
            </w:pPr>
            <w:proofErr w:type="spellStart"/>
            <w:r>
              <w:rPr>
                <w:rFonts w:ascii="Arial Narrow" w:hAnsi="Arial Narrow"/>
                <w:sz w:val="20"/>
                <w:szCs w:val="20"/>
              </w:rPr>
              <w:t>Kimirina</w:t>
            </w:r>
            <w:proofErr w:type="spellEnd"/>
            <w:r>
              <w:rPr>
                <w:rFonts w:ascii="Arial Narrow" w:hAnsi="Arial Narrow"/>
                <w:sz w:val="20"/>
                <w:szCs w:val="20"/>
              </w:rPr>
              <w:t xml:space="preserve"> (Equateur)</w:t>
            </w:r>
          </w:p>
        </w:tc>
        <w:tc>
          <w:tcPr>
            <w:tcW w:w="609" w:type="pct"/>
            <w:vAlign w:val="center"/>
          </w:tcPr>
          <w:p w14:paraId="42A12C9D" w14:textId="6C315BB1" w:rsidR="004360F3" w:rsidRPr="00C218EF" w:rsidRDefault="004360F3" w:rsidP="00EE2826">
            <w:pPr>
              <w:jc w:val="center"/>
              <w:rPr>
                <w:rFonts w:ascii="Arial Narrow" w:hAnsi="Arial Narrow"/>
                <w:sz w:val="20"/>
                <w:szCs w:val="20"/>
              </w:rPr>
            </w:pPr>
            <w:r>
              <w:rPr>
                <w:rFonts w:ascii="Arial Narrow" w:hAnsi="Arial Narrow"/>
                <w:sz w:val="20"/>
                <w:szCs w:val="20"/>
              </w:rPr>
              <w:t>4</w:t>
            </w:r>
          </w:p>
        </w:tc>
        <w:tc>
          <w:tcPr>
            <w:tcW w:w="750" w:type="pct"/>
          </w:tcPr>
          <w:p w14:paraId="3C3966EA" w14:textId="77A76743" w:rsidR="004360F3" w:rsidRPr="00C218EF" w:rsidRDefault="004360F3" w:rsidP="00EE2826">
            <w:pPr>
              <w:jc w:val="both"/>
              <w:rPr>
                <w:rFonts w:ascii="Arial Narrow" w:hAnsi="Arial Narrow"/>
                <w:sz w:val="20"/>
                <w:szCs w:val="20"/>
              </w:rPr>
            </w:pPr>
            <w:r>
              <w:rPr>
                <w:rFonts w:ascii="Arial Narrow" w:hAnsi="Arial Narrow"/>
                <w:sz w:val="20"/>
                <w:szCs w:val="20"/>
              </w:rPr>
              <w:t>Equateur, Bolivie, Colombie, Guatemala</w:t>
            </w:r>
          </w:p>
        </w:tc>
        <w:tc>
          <w:tcPr>
            <w:tcW w:w="704" w:type="pct"/>
            <w:vAlign w:val="center"/>
          </w:tcPr>
          <w:p w14:paraId="012DFDB9" w14:textId="4534C6A3" w:rsidR="004360F3" w:rsidRPr="00C218EF" w:rsidRDefault="004360F3" w:rsidP="00EE2826">
            <w:pPr>
              <w:jc w:val="center"/>
              <w:rPr>
                <w:rFonts w:ascii="Arial Narrow" w:hAnsi="Arial Narrow"/>
                <w:sz w:val="20"/>
                <w:szCs w:val="20"/>
              </w:rPr>
            </w:pPr>
            <w:r>
              <w:rPr>
                <w:rFonts w:ascii="Arial Narrow" w:hAnsi="Arial Narrow"/>
                <w:sz w:val="20"/>
                <w:szCs w:val="20"/>
              </w:rPr>
              <w:t>3</w:t>
            </w:r>
          </w:p>
        </w:tc>
        <w:tc>
          <w:tcPr>
            <w:tcW w:w="1860" w:type="pct"/>
          </w:tcPr>
          <w:p w14:paraId="5C6B4619" w14:textId="282C43E1" w:rsidR="004360F3" w:rsidRPr="00C218EF" w:rsidRDefault="004360F3" w:rsidP="00EE2826">
            <w:pPr>
              <w:jc w:val="both"/>
              <w:rPr>
                <w:rFonts w:ascii="Arial Narrow" w:hAnsi="Arial Narrow"/>
                <w:sz w:val="20"/>
                <w:szCs w:val="20"/>
              </w:rPr>
            </w:pPr>
            <w:r>
              <w:rPr>
                <w:rFonts w:ascii="Arial Narrow" w:hAnsi="Arial Narrow"/>
                <w:sz w:val="20"/>
                <w:szCs w:val="20"/>
              </w:rPr>
              <w:t>CAS (Guatemala), Red Somos (Colombie), IDH (Bolivie)</w:t>
            </w:r>
          </w:p>
        </w:tc>
      </w:tr>
      <w:tr w:rsidR="009F1291" w:rsidRPr="00C218EF" w14:paraId="65FC080A" w14:textId="77777777" w:rsidTr="009F1291">
        <w:tc>
          <w:tcPr>
            <w:tcW w:w="514" w:type="pct"/>
            <w:shd w:val="clear" w:color="auto" w:fill="FFF2CC" w:themeFill="accent4" w:themeFillTint="33"/>
            <w:vAlign w:val="center"/>
          </w:tcPr>
          <w:p w14:paraId="48B65514" w14:textId="1101C8F0" w:rsidR="009F1291" w:rsidRPr="00C218EF" w:rsidRDefault="004360F3" w:rsidP="00EE2826">
            <w:pPr>
              <w:jc w:val="center"/>
              <w:rPr>
                <w:rFonts w:ascii="Arial Narrow" w:hAnsi="Arial Narrow"/>
                <w:b/>
                <w:sz w:val="20"/>
                <w:szCs w:val="20"/>
              </w:rPr>
            </w:pPr>
            <w:r>
              <w:rPr>
                <w:rFonts w:ascii="Arial Narrow" w:hAnsi="Arial Narrow"/>
                <w:b/>
                <w:sz w:val="20"/>
                <w:szCs w:val="20"/>
              </w:rPr>
              <w:t>5</w:t>
            </w:r>
            <w:r w:rsidR="009F1291" w:rsidRPr="00C218EF">
              <w:rPr>
                <w:rFonts w:ascii="Arial Narrow" w:hAnsi="Arial Narrow"/>
                <w:b/>
                <w:sz w:val="20"/>
                <w:szCs w:val="20"/>
              </w:rPr>
              <w:t xml:space="preserve"> sous régions </w:t>
            </w:r>
          </w:p>
        </w:tc>
        <w:tc>
          <w:tcPr>
            <w:tcW w:w="563" w:type="pct"/>
            <w:shd w:val="clear" w:color="auto" w:fill="FFF2CC" w:themeFill="accent4" w:themeFillTint="33"/>
            <w:vAlign w:val="center"/>
          </w:tcPr>
          <w:p w14:paraId="15EAC5F2" w14:textId="1A687B0D" w:rsidR="009F1291" w:rsidRPr="00C218EF" w:rsidRDefault="004360F3" w:rsidP="00EE2826">
            <w:pPr>
              <w:jc w:val="center"/>
              <w:rPr>
                <w:rFonts w:ascii="Arial Narrow" w:hAnsi="Arial Narrow"/>
                <w:b/>
                <w:sz w:val="20"/>
                <w:szCs w:val="20"/>
              </w:rPr>
            </w:pPr>
            <w:r>
              <w:rPr>
                <w:rFonts w:ascii="Arial Narrow" w:hAnsi="Arial Narrow"/>
                <w:b/>
                <w:sz w:val="20"/>
                <w:szCs w:val="20"/>
              </w:rPr>
              <w:t>5</w:t>
            </w:r>
            <w:r w:rsidR="009F1291" w:rsidRPr="00C218EF">
              <w:rPr>
                <w:rFonts w:ascii="Arial Narrow" w:hAnsi="Arial Narrow"/>
                <w:b/>
                <w:sz w:val="20"/>
                <w:szCs w:val="20"/>
              </w:rPr>
              <w:t xml:space="preserve"> associations porteuses</w:t>
            </w:r>
          </w:p>
        </w:tc>
        <w:tc>
          <w:tcPr>
            <w:tcW w:w="1359" w:type="pct"/>
            <w:gridSpan w:val="2"/>
            <w:shd w:val="clear" w:color="auto" w:fill="FFF2CC" w:themeFill="accent4" w:themeFillTint="33"/>
            <w:vAlign w:val="center"/>
          </w:tcPr>
          <w:p w14:paraId="6AB89B0B" w14:textId="404F9249" w:rsidR="009F1291" w:rsidRPr="00C218EF" w:rsidRDefault="009F1291" w:rsidP="00EE2826">
            <w:pPr>
              <w:jc w:val="center"/>
              <w:rPr>
                <w:rFonts w:ascii="Arial Narrow" w:hAnsi="Arial Narrow"/>
                <w:sz w:val="20"/>
                <w:szCs w:val="20"/>
              </w:rPr>
            </w:pPr>
            <w:r w:rsidRPr="00C218EF">
              <w:rPr>
                <w:rFonts w:ascii="Arial Narrow" w:hAnsi="Arial Narrow"/>
                <w:b/>
                <w:sz w:val="20"/>
                <w:szCs w:val="20"/>
              </w:rPr>
              <w:t>2</w:t>
            </w:r>
            <w:r w:rsidR="004360F3">
              <w:rPr>
                <w:rFonts w:ascii="Arial Narrow" w:hAnsi="Arial Narrow"/>
                <w:b/>
                <w:sz w:val="20"/>
                <w:szCs w:val="20"/>
              </w:rPr>
              <w:t>7</w:t>
            </w:r>
            <w:r w:rsidRPr="00C218EF">
              <w:rPr>
                <w:rFonts w:ascii="Arial Narrow" w:hAnsi="Arial Narrow"/>
                <w:b/>
                <w:sz w:val="20"/>
                <w:szCs w:val="20"/>
              </w:rPr>
              <w:t xml:space="preserve"> pays</w:t>
            </w:r>
          </w:p>
        </w:tc>
        <w:tc>
          <w:tcPr>
            <w:tcW w:w="2564" w:type="pct"/>
            <w:gridSpan w:val="2"/>
            <w:shd w:val="clear" w:color="auto" w:fill="FFF2CC" w:themeFill="accent4" w:themeFillTint="33"/>
            <w:vAlign w:val="center"/>
          </w:tcPr>
          <w:p w14:paraId="4720F5CC" w14:textId="752EF861" w:rsidR="009F1291" w:rsidRPr="00C218EF" w:rsidRDefault="004360F3" w:rsidP="00EE2826">
            <w:pPr>
              <w:jc w:val="center"/>
              <w:rPr>
                <w:rFonts w:ascii="Arial Narrow" w:hAnsi="Arial Narrow"/>
                <w:b/>
                <w:sz w:val="20"/>
                <w:szCs w:val="20"/>
              </w:rPr>
            </w:pPr>
            <w:r>
              <w:rPr>
                <w:rFonts w:ascii="Arial Narrow" w:hAnsi="Arial Narrow"/>
                <w:b/>
                <w:sz w:val="20"/>
                <w:szCs w:val="20"/>
              </w:rPr>
              <w:t>6</w:t>
            </w:r>
            <w:r w:rsidR="009F1291" w:rsidRPr="00C218EF">
              <w:rPr>
                <w:rFonts w:ascii="Arial Narrow" w:hAnsi="Arial Narrow"/>
                <w:b/>
                <w:sz w:val="20"/>
                <w:szCs w:val="20"/>
              </w:rPr>
              <w:t xml:space="preserve">4 associations </w:t>
            </w:r>
          </w:p>
        </w:tc>
      </w:tr>
    </w:tbl>
    <w:p w14:paraId="261E837F" w14:textId="77777777" w:rsidR="004360F3" w:rsidRDefault="004360F3"/>
    <w:p w14:paraId="7739B363" w14:textId="25408FAF" w:rsidR="003158F6" w:rsidRDefault="003158F6">
      <w:r>
        <w:lastRenderedPageBreak/>
        <w:t xml:space="preserve">Les Plateformes de Coalition PLUS sont accompagnées par le pôle Plateformes, composé de 3 RH dédiées : Stanislas Mommessin (Responsable, chargé du suivi de la PFAC), Omar Gueye (Chargé de mission, en charge du suivi de la PFAO et de la PFMENA) et Philippe </w:t>
      </w:r>
      <w:proofErr w:type="spellStart"/>
      <w:r>
        <w:t>Njaboué</w:t>
      </w:r>
      <w:proofErr w:type="spellEnd"/>
      <w:r>
        <w:t xml:space="preserve"> (Chargé de mission, en chargé du suivi de la PFOI et de la PACE). Le Pôle Plateformes se situe au sein de la direction Renforcement de Capacités et Financements Institutionnels (DRCFI)</w:t>
      </w:r>
      <w:r w:rsidR="00565748">
        <w:t xml:space="preserve"> de Coalition PLUS.</w:t>
      </w:r>
    </w:p>
    <w:p w14:paraId="59823FB1" w14:textId="7FAB77AA" w:rsidR="003158F6" w:rsidRDefault="003158F6"/>
    <w:p w14:paraId="5547D7D4" w14:textId="2E125D1C" w:rsidR="003158F6" w:rsidRPr="00B726CF" w:rsidRDefault="0068203E" w:rsidP="003158F6">
      <w:pPr>
        <w:pStyle w:val="Titre2"/>
        <w:rPr>
          <w:rFonts w:ascii="Arial Narrow" w:hAnsi="Arial Narrow"/>
          <w:b/>
          <w:color w:val="auto"/>
          <w:sz w:val="32"/>
          <w:szCs w:val="32"/>
        </w:rPr>
      </w:pPr>
      <w:r>
        <w:rPr>
          <w:rFonts w:ascii="Arial Narrow" w:hAnsi="Arial Narrow"/>
          <w:b/>
          <w:color w:val="auto"/>
          <w:sz w:val="32"/>
          <w:szCs w:val="32"/>
        </w:rPr>
        <w:t xml:space="preserve">LES </w:t>
      </w:r>
      <w:r w:rsidR="003158F6">
        <w:rPr>
          <w:rFonts w:ascii="Arial Narrow" w:hAnsi="Arial Narrow"/>
          <w:b/>
          <w:color w:val="auto"/>
          <w:sz w:val="32"/>
          <w:szCs w:val="32"/>
        </w:rPr>
        <w:t>PROGRAMMES ET PROJETS PORTES PAR LES PLATEFORMES</w:t>
      </w:r>
      <w:r w:rsidR="00413834">
        <w:rPr>
          <w:rFonts w:ascii="Arial Narrow" w:hAnsi="Arial Narrow"/>
          <w:b/>
          <w:color w:val="auto"/>
          <w:sz w:val="32"/>
          <w:szCs w:val="32"/>
        </w:rPr>
        <w:t xml:space="preserve"> DE COALITION PLUS</w:t>
      </w:r>
    </w:p>
    <w:p w14:paraId="07E30D37" w14:textId="77777777" w:rsidR="0007732D" w:rsidRDefault="00EE2826" w:rsidP="003158F6">
      <w:pPr>
        <w:jc w:val="both"/>
        <w:rPr>
          <w:rFonts w:cstheme="minorHAnsi"/>
        </w:rPr>
      </w:pPr>
      <w:r>
        <w:rPr>
          <w:rFonts w:cstheme="minorHAnsi"/>
        </w:rPr>
        <w:t xml:space="preserve">Jusqu’à présent, les Plateformes évaluent leurs activités à travers des dispositifs de S&amp;E spécifiques aux projets ou programmes qu’elles portent, selon les </w:t>
      </w:r>
      <w:r w:rsidR="00A55C76">
        <w:rPr>
          <w:rFonts w:cstheme="minorHAnsi"/>
        </w:rPr>
        <w:t>exigences</w:t>
      </w:r>
      <w:r>
        <w:rPr>
          <w:rFonts w:cstheme="minorHAnsi"/>
        </w:rPr>
        <w:t xml:space="preserve"> des bailleurs, et dans l’objectif de justifier des moyens qu’ils leur allouent. </w:t>
      </w:r>
    </w:p>
    <w:p w14:paraId="17102B69" w14:textId="5DFD3E92" w:rsidR="00565748" w:rsidRDefault="0007732D" w:rsidP="003158F6">
      <w:pPr>
        <w:jc w:val="both"/>
        <w:rPr>
          <w:rFonts w:cstheme="minorHAnsi"/>
        </w:rPr>
      </w:pPr>
      <w:r>
        <w:rPr>
          <w:rFonts w:cstheme="minorHAnsi"/>
        </w:rPr>
        <w:t>A l’inverse, l</w:t>
      </w:r>
      <w:r w:rsidR="00EE2826">
        <w:rPr>
          <w:rFonts w:cstheme="minorHAnsi"/>
        </w:rPr>
        <w:t xml:space="preserve">e dispositif global de S&amp;E des Plateformes de Coalition PLUS visent donc à </w:t>
      </w:r>
      <w:r w:rsidR="00EE2826" w:rsidRPr="00EE2826">
        <w:rPr>
          <w:rFonts w:cstheme="minorHAnsi"/>
          <w:u w:val="single"/>
        </w:rPr>
        <w:t xml:space="preserve">mesurer l’impact des activités des </w:t>
      </w:r>
      <w:r w:rsidR="00565748" w:rsidRPr="00EE2826">
        <w:rPr>
          <w:rFonts w:cstheme="minorHAnsi"/>
          <w:u w:val="single"/>
        </w:rPr>
        <w:t>Plateformes</w:t>
      </w:r>
      <w:r w:rsidR="00EE2826" w:rsidRPr="00EE2826">
        <w:rPr>
          <w:rFonts w:cstheme="minorHAnsi"/>
          <w:u w:val="single"/>
        </w:rPr>
        <w:t>,</w:t>
      </w:r>
      <w:r w:rsidR="00565748" w:rsidRPr="00EE2826">
        <w:rPr>
          <w:rFonts w:cstheme="minorHAnsi"/>
          <w:u w:val="single"/>
        </w:rPr>
        <w:t xml:space="preserve"> </w:t>
      </w:r>
      <w:r w:rsidR="00EE2826" w:rsidRPr="00EE2826">
        <w:rPr>
          <w:rFonts w:cstheme="minorHAnsi"/>
          <w:u w:val="single"/>
        </w:rPr>
        <w:t>quel</w:t>
      </w:r>
      <w:r>
        <w:rPr>
          <w:rFonts w:cstheme="minorHAnsi"/>
          <w:u w:val="single"/>
        </w:rPr>
        <w:t xml:space="preserve">s </w:t>
      </w:r>
      <w:r w:rsidR="00EE2826" w:rsidRPr="00EE2826">
        <w:rPr>
          <w:rFonts w:cstheme="minorHAnsi"/>
          <w:u w:val="single"/>
        </w:rPr>
        <w:t>que soient les projets qu’elles portent</w:t>
      </w:r>
      <w:r w:rsidR="00A55C76">
        <w:rPr>
          <w:rFonts w:cstheme="minorHAnsi"/>
          <w:u w:val="single"/>
        </w:rPr>
        <w:t>,</w:t>
      </w:r>
      <w:r w:rsidR="00EE2826" w:rsidRPr="00EE2826">
        <w:rPr>
          <w:rFonts w:cstheme="minorHAnsi"/>
          <w:u w:val="single"/>
        </w:rPr>
        <w:t xml:space="preserve"> tout en permettant de rendre compte de leurs activités </w:t>
      </w:r>
      <w:r w:rsidR="00A55C76">
        <w:rPr>
          <w:rFonts w:cstheme="minorHAnsi"/>
          <w:u w:val="single"/>
        </w:rPr>
        <w:t xml:space="preserve">à un ou plusieurs </w:t>
      </w:r>
      <w:r w:rsidR="00EE2826" w:rsidRPr="00EE2826">
        <w:rPr>
          <w:rFonts w:cstheme="minorHAnsi"/>
          <w:u w:val="single"/>
        </w:rPr>
        <w:t>bailleurs</w:t>
      </w:r>
      <w:r w:rsidR="00A55C76">
        <w:rPr>
          <w:rFonts w:cstheme="minorHAnsi"/>
          <w:u w:val="single"/>
        </w:rPr>
        <w:t xml:space="preserve"> spécifiquement</w:t>
      </w:r>
      <w:r w:rsidR="00EE2826">
        <w:rPr>
          <w:rFonts w:cstheme="minorHAnsi"/>
        </w:rPr>
        <w:t xml:space="preserve">. Les Plateformes </w:t>
      </w:r>
      <w:r w:rsidR="00565748" w:rsidRPr="00565748">
        <w:rPr>
          <w:rFonts w:cstheme="minorHAnsi"/>
        </w:rPr>
        <w:t xml:space="preserve">portent </w:t>
      </w:r>
      <w:r w:rsidR="00EE6AF9">
        <w:rPr>
          <w:rFonts w:cstheme="minorHAnsi"/>
        </w:rPr>
        <w:t>3</w:t>
      </w:r>
      <w:r w:rsidR="00565748" w:rsidRPr="00565748">
        <w:rPr>
          <w:rFonts w:cstheme="minorHAnsi"/>
        </w:rPr>
        <w:t xml:space="preserve"> à </w:t>
      </w:r>
      <w:r w:rsidR="00EE6AF9">
        <w:rPr>
          <w:rFonts w:cstheme="minorHAnsi"/>
        </w:rPr>
        <w:t>4</w:t>
      </w:r>
      <w:r w:rsidR="00565748" w:rsidRPr="00565748">
        <w:rPr>
          <w:rFonts w:cstheme="minorHAnsi"/>
        </w:rPr>
        <w:t xml:space="preserve"> projet</w:t>
      </w:r>
      <w:r w:rsidR="00565748">
        <w:rPr>
          <w:rFonts w:cstheme="minorHAnsi"/>
        </w:rPr>
        <w:t>s</w:t>
      </w:r>
      <w:r w:rsidR="00565748" w:rsidRPr="00565748">
        <w:rPr>
          <w:rFonts w:cstheme="minorHAnsi"/>
        </w:rPr>
        <w:t xml:space="preserve"> ou programmes selon les cas</w:t>
      </w:r>
      <w:r w:rsidR="006F0CA1">
        <w:rPr>
          <w:rStyle w:val="Appelnotedebasdep"/>
          <w:rFonts w:cstheme="minorHAnsi"/>
        </w:rPr>
        <w:footnoteReference w:id="2"/>
      </w:r>
      <w:r w:rsidR="00565748">
        <w:rPr>
          <w:rFonts w:cstheme="minorHAnsi"/>
        </w:rPr>
        <w:t xml:space="preserve">, résumés ci-après : </w:t>
      </w:r>
    </w:p>
    <w:p w14:paraId="18253F49" w14:textId="40DACEF1" w:rsidR="00565748" w:rsidRPr="004B3201" w:rsidRDefault="00565748" w:rsidP="00583F05">
      <w:pPr>
        <w:pStyle w:val="Paragraphedeliste"/>
        <w:numPr>
          <w:ilvl w:val="0"/>
          <w:numId w:val="5"/>
        </w:numPr>
        <w:spacing w:after="0" w:line="240" w:lineRule="auto"/>
        <w:ind w:left="284" w:right="214"/>
        <w:jc w:val="both"/>
        <w:rPr>
          <w:rFonts w:ascii="Times New Roman" w:eastAsia="Times New Roman" w:hAnsi="Times New Roman" w:cs="Times New Roman"/>
          <w:color w:val="C00000"/>
          <w:sz w:val="28"/>
          <w:szCs w:val="28"/>
          <w:lang w:eastAsia="fr-FR"/>
        </w:rPr>
      </w:pPr>
      <w:r w:rsidRPr="004B3201">
        <w:rPr>
          <w:rFonts w:ascii="Calibri" w:eastAsia="Times New Roman" w:hAnsi="Calibri" w:cs="Calibri"/>
          <w:b/>
          <w:bCs/>
          <w:i/>
          <w:iCs/>
          <w:color w:val="C00000"/>
          <w:sz w:val="24"/>
          <w:szCs w:val="24"/>
          <w:lang w:eastAsia="fr-FR"/>
        </w:rPr>
        <w:t>Convention-programme n°1</w:t>
      </w:r>
      <w:r w:rsidR="004B3201">
        <w:rPr>
          <w:rFonts w:ascii="Calibri" w:eastAsia="Times New Roman" w:hAnsi="Calibri" w:cs="Calibri"/>
          <w:b/>
          <w:bCs/>
          <w:i/>
          <w:iCs/>
          <w:color w:val="C00000"/>
          <w:sz w:val="24"/>
          <w:szCs w:val="24"/>
          <w:lang w:eastAsia="fr-FR"/>
        </w:rPr>
        <w:t xml:space="preserve"> (AFD/ Coalition PLUS)</w:t>
      </w:r>
    </w:p>
    <w:tbl>
      <w:tblPr>
        <w:tblW w:w="0" w:type="auto"/>
        <w:tblCellMar>
          <w:top w:w="15" w:type="dxa"/>
          <w:left w:w="15" w:type="dxa"/>
          <w:bottom w:w="15" w:type="dxa"/>
          <w:right w:w="15" w:type="dxa"/>
        </w:tblCellMar>
        <w:tblLook w:val="04A0" w:firstRow="1" w:lastRow="0" w:firstColumn="1" w:lastColumn="0" w:noHBand="0" w:noVBand="1"/>
      </w:tblPr>
      <w:tblGrid>
        <w:gridCol w:w="13982"/>
      </w:tblGrid>
      <w:tr w:rsidR="00480F13" w:rsidRPr="00565748" w14:paraId="3345F068" w14:textId="77777777" w:rsidTr="00480F13">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7F98053" w14:textId="0CF79216" w:rsidR="00565748" w:rsidRPr="00565748" w:rsidRDefault="00565748" w:rsidP="00565748">
            <w:pPr>
              <w:numPr>
                <w:ilvl w:val="0"/>
                <w:numId w:val="4"/>
              </w:numPr>
              <w:spacing w:after="0" w:line="240" w:lineRule="auto"/>
              <w:ind w:left="360" w:right="214"/>
              <w:jc w:val="both"/>
              <w:textAlignment w:val="baseline"/>
              <w:rPr>
                <w:rFonts w:ascii="Calibri" w:eastAsia="Times New Roman" w:hAnsi="Calibri" w:cs="Calibri"/>
                <w:sz w:val="20"/>
                <w:szCs w:val="20"/>
                <w:lang w:eastAsia="fr-FR"/>
              </w:rPr>
            </w:pPr>
            <w:r w:rsidRPr="00565748">
              <w:rPr>
                <w:rFonts w:ascii="Calibri" w:eastAsia="Times New Roman" w:hAnsi="Calibri" w:cs="Calibri"/>
                <w:i/>
                <w:iCs/>
                <w:sz w:val="20"/>
                <w:szCs w:val="20"/>
                <w:lang w:eastAsia="fr-FR"/>
              </w:rPr>
              <w:t>Période</w:t>
            </w:r>
            <w:r w:rsidRPr="00565748">
              <w:rPr>
                <w:rFonts w:ascii="Calibri" w:eastAsia="Times New Roman" w:hAnsi="Calibri" w:cs="Calibri"/>
                <w:sz w:val="20"/>
                <w:szCs w:val="20"/>
                <w:lang w:eastAsia="fr-FR"/>
              </w:rPr>
              <w:t> : Juin 2018-</w:t>
            </w:r>
            <w:r w:rsidR="0007732D">
              <w:rPr>
                <w:rFonts w:ascii="Calibri" w:eastAsia="Times New Roman" w:hAnsi="Calibri" w:cs="Calibri"/>
                <w:sz w:val="20"/>
                <w:szCs w:val="20"/>
                <w:lang w:eastAsia="fr-FR"/>
              </w:rPr>
              <w:t>févirer</w:t>
            </w:r>
            <w:r w:rsidRPr="00565748">
              <w:rPr>
                <w:rFonts w:ascii="Calibri" w:eastAsia="Times New Roman" w:hAnsi="Calibri" w:cs="Calibri"/>
                <w:sz w:val="20"/>
                <w:szCs w:val="20"/>
                <w:lang w:eastAsia="fr-FR"/>
              </w:rPr>
              <w:t xml:space="preserve"> 202</w:t>
            </w:r>
            <w:r w:rsidR="0007732D">
              <w:rPr>
                <w:rFonts w:ascii="Calibri" w:eastAsia="Times New Roman" w:hAnsi="Calibri" w:cs="Calibri"/>
                <w:sz w:val="20"/>
                <w:szCs w:val="20"/>
                <w:lang w:eastAsia="fr-FR"/>
              </w:rPr>
              <w:t>2</w:t>
            </w:r>
          </w:p>
          <w:p w14:paraId="69BCE1D1" w14:textId="77777777" w:rsidR="00565748" w:rsidRPr="00565748" w:rsidRDefault="00565748" w:rsidP="00565748">
            <w:pPr>
              <w:numPr>
                <w:ilvl w:val="0"/>
                <w:numId w:val="4"/>
              </w:numPr>
              <w:spacing w:after="0" w:line="240" w:lineRule="auto"/>
              <w:ind w:left="360" w:right="214"/>
              <w:jc w:val="both"/>
              <w:textAlignment w:val="baseline"/>
              <w:rPr>
                <w:rFonts w:ascii="Calibri" w:eastAsia="Times New Roman" w:hAnsi="Calibri" w:cs="Calibri"/>
                <w:sz w:val="20"/>
                <w:szCs w:val="20"/>
                <w:lang w:eastAsia="fr-FR"/>
              </w:rPr>
            </w:pPr>
            <w:r w:rsidRPr="00565748">
              <w:rPr>
                <w:rFonts w:ascii="Calibri" w:eastAsia="Times New Roman" w:hAnsi="Calibri" w:cs="Calibri"/>
                <w:i/>
                <w:iCs/>
                <w:sz w:val="20"/>
                <w:szCs w:val="20"/>
                <w:lang w:eastAsia="fr-FR"/>
              </w:rPr>
              <w:t>Contenu</w:t>
            </w:r>
            <w:r w:rsidRPr="00565748">
              <w:rPr>
                <w:rFonts w:ascii="Calibri" w:eastAsia="Times New Roman" w:hAnsi="Calibri" w:cs="Calibri"/>
                <w:sz w:val="20"/>
                <w:szCs w:val="20"/>
                <w:lang w:eastAsia="fr-FR"/>
              </w:rPr>
              <w:t> : l’activité de renforcement de capacités des Plateformes et les activités transversales (géographiques et thématiques) du programme</w:t>
            </w:r>
          </w:p>
          <w:p w14:paraId="0E2FFDD3" w14:textId="5D161372" w:rsidR="00565748" w:rsidRPr="00565748" w:rsidRDefault="00565748" w:rsidP="00565748">
            <w:pPr>
              <w:numPr>
                <w:ilvl w:val="0"/>
                <w:numId w:val="4"/>
              </w:numPr>
              <w:spacing w:after="0" w:line="240" w:lineRule="auto"/>
              <w:ind w:left="360" w:right="214"/>
              <w:jc w:val="both"/>
              <w:textAlignment w:val="baseline"/>
              <w:rPr>
                <w:rFonts w:ascii="Calibri" w:eastAsia="Times New Roman" w:hAnsi="Calibri" w:cs="Calibri"/>
                <w:sz w:val="20"/>
                <w:szCs w:val="20"/>
                <w:lang w:eastAsia="fr-FR"/>
              </w:rPr>
            </w:pPr>
            <w:r w:rsidRPr="00565748">
              <w:rPr>
                <w:rFonts w:ascii="Calibri" w:eastAsia="Times New Roman" w:hAnsi="Calibri" w:cs="Calibri"/>
                <w:i/>
                <w:iCs/>
                <w:sz w:val="20"/>
                <w:szCs w:val="20"/>
                <w:lang w:eastAsia="fr-FR"/>
              </w:rPr>
              <w:t>Membres</w:t>
            </w:r>
            <w:r w:rsidRPr="00565748">
              <w:rPr>
                <w:rFonts w:ascii="Calibri" w:eastAsia="Times New Roman" w:hAnsi="Calibri" w:cs="Calibri"/>
                <w:sz w:val="20"/>
                <w:szCs w:val="20"/>
                <w:lang w:eastAsia="fr-FR"/>
              </w:rPr>
              <w:t> : concerne les membres éligibles des Plateformes de Coalition PLUS : PFMENA, PFAO, PACE, PFOI</w:t>
            </w:r>
            <w:r w:rsidRPr="00480F13">
              <w:rPr>
                <w:rFonts w:ascii="Calibri" w:eastAsia="Times New Roman" w:hAnsi="Calibri" w:cs="Calibri"/>
                <w:sz w:val="20"/>
                <w:szCs w:val="20"/>
                <w:lang w:eastAsia="fr-FR"/>
              </w:rPr>
              <w:t>, PFAC</w:t>
            </w:r>
            <w:r w:rsidRPr="00565748">
              <w:rPr>
                <w:rFonts w:ascii="Calibri" w:eastAsia="Times New Roman" w:hAnsi="Calibri" w:cs="Calibri"/>
                <w:sz w:val="20"/>
                <w:szCs w:val="20"/>
                <w:lang w:eastAsia="fr-FR"/>
              </w:rPr>
              <w:t>. </w:t>
            </w:r>
          </w:p>
          <w:p w14:paraId="62293488" w14:textId="77777777" w:rsidR="00565748" w:rsidRPr="00565748" w:rsidRDefault="00565748" w:rsidP="00565748">
            <w:pPr>
              <w:numPr>
                <w:ilvl w:val="0"/>
                <w:numId w:val="4"/>
              </w:numPr>
              <w:spacing w:after="0" w:line="240" w:lineRule="auto"/>
              <w:ind w:left="360" w:right="214"/>
              <w:jc w:val="both"/>
              <w:textAlignment w:val="baseline"/>
              <w:rPr>
                <w:rFonts w:ascii="Calibri" w:eastAsia="Times New Roman" w:hAnsi="Calibri" w:cs="Calibri"/>
                <w:sz w:val="20"/>
                <w:szCs w:val="20"/>
                <w:lang w:eastAsia="fr-FR"/>
              </w:rPr>
            </w:pPr>
            <w:r w:rsidRPr="00565748">
              <w:rPr>
                <w:rFonts w:ascii="Calibri" w:eastAsia="Times New Roman" w:hAnsi="Calibri" w:cs="Calibri"/>
                <w:i/>
                <w:iCs/>
                <w:sz w:val="20"/>
                <w:szCs w:val="20"/>
                <w:lang w:eastAsia="fr-FR"/>
              </w:rPr>
              <w:t>Budget</w:t>
            </w:r>
            <w:r w:rsidRPr="00565748">
              <w:rPr>
                <w:rFonts w:ascii="Calibri" w:eastAsia="Times New Roman" w:hAnsi="Calibri" w:cs="Calibri"/>
                <w:sz w:val="20"/>
                <w:szCs w:val="20"/>
                <w:lang w:eastAsia="fr-FR"/>
              </w:rPr>
              <w:t> : 5 millions (part AFD 3 millions)</w:t>
            </w:r>
          </w:p>
          <w:p w14:paraId="61D13E0A" w14:textId="77777777" w:rsidR="00565748" w:rsidRPr="00565748" w:rsidRDefault="00565748" w:rsidP="00565748">
            <w:pPr>
              <w:numPr>
                <w:ilvl w:val="0"/>
                <w:numId w:val="4"/>
              </w:numPr>
              <w:spacing w:after="0" w:line="240" w:lineRule="auto"/>
              <w:ind w:left="360" w:right="214"/>
              <w:jc w:val="both"/>
              <w:textAlignment w:val="baseline"/>
              <w:rPr>
                <w:rFonts w:ascii="Calibri" w:eastAsia="Times New Roman" w:hAnsi="Calibri" w:cs="Calibri"/>
                <w:sz w:val="20"/>
                <w:szCs w:val="20"/>
                <w:lang w:eastAsia="fr-FR"/>
              </w:rPr>
            </w:pPr>
            <w:r w:rsidRPr="00565748">
              <w:rPr>
                <w:rFonts w:ascii="Calibri" w:eastAsia="Times New Roman" w:hAnsi="Calibri" w:cs="Calibri"/>
                <w:i/>
                <w:iCs/>
                <w:sz w:val="20"/>
                <w:szCs w:val="20"/>
                <w:lang w:eastAsia="fr-FR"/>
              </w:rPr>
              <w:t>Résumé du Programme</w:t>
            </w:r>
            <w:r w:rsidRPr="00565748">
              <w:rPr>
                <w:rFonts w:ascii="Calibri" w:eastAsia="Times New Roman" w:hAnsi="Calibri" w:cs="Calibri"/>
                <w:sz w:val="20"/>
                <w:szCs w:val="20"/>
                <w:lang w:eastAsia="fr-FR"/>
              </w:rPr>
              <w:t> : Le programme vise à renforcer les 5 Plateformes de Coalition PLUS (PFMENA, PFAO, PACE, PFOI et PFAC) qui coordonnent le renforcement de capacités (RC) auprès des associations communautaires de LCS dans leur 5 sous-régions (Maghreb, Afrique de l’Ouest, Afrique centrale et de l’Est, Océan Indien et Amérique Latine), dans deux domaines en particulier : les services dédiés aux populations clés et la structuration associative. Au travers des Plateformes, c’est l’ensemble de l’organisation Coalition PLUS qui est renforcée, et avec elle la place de l’expertise communautaire sera portée au cœur des stratégies de lutte contre le sida au niveau international. </w:t>
            </w:r>
          </w:p>
        </w:tc>
      </w:tr>
    </w:tbl>
    <w:p w14:paraId="34C5BD51" w14:textId="77777777" w:rsidR="0007732D" w:rsidRDefault="0007732D" w:rsidP="005C205C">
      <w:pPr>
        <w:pStyle w:val="NormalWeb"/>
        <w:spacing w:before="0" w:beforeAutospacing="0" w:after="0" w:afterAutospacing="0"/>
        <w:ind w:right="214"/>
        <w:jc w:val="both"/>
        <w:rPr>
          <w:rFonts w:ascii="Calibri" w:hAnsi="Calibri" w:cs="Calibri"/>
          <w:color w:val="000000"/>
          <w:sz w:val="22"/>
          <w:szCs w:val="22"/>
        </w:rPr>
      </w:pPr>
    </w:p>
    <w:p w14:paraId="232BD511" w14:textId="10AC159C" w:rsidR="005C205C" w:rsidRDefault="006F0CA1" w:rsidP="005C205C">
      <w:pPr>
        <w:pStyle w:val="NormalWeb"/>
        <w:spacing w:before="0" w:beforeAutospacing="0" w:after="0" w:afterAutospacing="0"/>
        <w:ind w:right="214"/>
        <w:jc w:val="both"/>
        <w:rPr>
          <w:rFonts w:ascii="Calibri" w:hAnsi="Calibri" w:cs="Calibri"/>
          <w:color w:val="000000"/>
          <w:sz w:val="22"/>
          <w:szCs w:val="22"/>
        </w:rPr>
      </w:pPr>
      <w:r>
        <w:rPr>
          <w:rFonts w:ascii="Calibri" w:hAnsi="Calibri" w:cs="Calibri"/>
          <w:color w:val="000000"/>
          <w:sz w:val="22"/>
          <w:szCs w:val="22"/>
        </w:rPr>
        <w:t>L</w:t>
      </w:r>
      <w:r w:rsidR="005C205C">
        <w:rPr>
          <w:rFonts w:ascii="Calibri" w:hAnsi="Calibri" w:cs="Calibri"/>
          <w:color w:val="000000"/>
          <w:sz w:val="22"/>
          <w:szCs w:val="22"/>
        </w:rPr>
        <w:t>a CP1 est le principal programme structurant de Coalition PLUS qui concerne toutes les Plateformes éligibles à l’aide public au développement, à travers lequel elles assurent la plupart de leurs activités de RC. La CP1 donne également les moyens au pôle Plateformes d’assurer le suivi des Plateformes, ses missions à l’étranger et de développer les principaux chantiers transversaux au bénéfice de toutes les Plateformes : développement d’outils de planification, suivi &amp; évaluation, capitalisation, communication... </w:t>
      </w:r>
    </w:p>
    <w:p w14:paraId="5938484B" w14:textId="77777777" w:rsidR="005C205C" w:rsidRDefault="005C205C" w:rsidP="005C205C">
      <w:pPr>
        <w:pStyle w:val="NormalWeb"/>
        <w:spacing w:before="0" w:beforeAutospacing="0" w:after="0" w:afterAutospacing="0"/>
        <w:ind w:right="214"/>
        <w:jc w:val="both"/>
        <w:rPr>
          <w:rFonts w:ascii="Calibri" w:hAnsi="Calibri" w:cs="Calibri"/>
          <w:color w:val="000000"/>
          <w:sz w:val="22"/>
          <w:szCs w:val="22"/>
        </w:rPr>
      </w:pPr>
    </w:p>
    <w:p w14:paraId="62BAD84D" w14:textId="2C8AC61E" w:rsidR="005C205C" w:rsidRPr="004B3201" w:rsidRDefault="005C205C" w:rsidP="00583F05">
      <w:pPr>
        <w:pStyle w:val="Paragraphedeliste"/>
        <w:numPr>
          <w:ilvl w:val="0"/>
          <w:numId w:val="5"/>
        </w:numPr>
        <w:spacing w:after="0" w:line="240" w:lineRule="auto"/>
        <w:ind w:left="284" w:right="214"/>
        <w:jc w:val="both"/>
        <w:rPr>
          <w:rFonts w:ascii="Times New Roman" w:eastAsia="Times New Roman" w:hAnsi="Times New Roman" w:cs="Times New Roman"/>
          <w:sz w:val="28"/>
          <w:szCs w:val="28"/>
          <w:lang w:eastAsia="fr-FR"/>
        </w:rPr>
      </w:pPr>
      <w:r w:rsidRPr="004B3201">
        <w:rPr>
          <w:rFonts w:ascii="Calibri" w:eastAsia="Times New Roman" w:hAnsi="Calibri" w:cs="Calibri"/>
          <w:b/>
          <w:bCs/>
          <w:i/>
          <w:iCs/>
          <w:color w:val="980000"/>
          <w:sz w:val="24"/>
          <w:szCs w:val="24"/>
          <w:lang w:eastAsia="fr-FR"/>
        </w:rPr>
        <w:lastRenderedPageBreak/>
        <w:t>Convention-programme n°2</w:t>
      </w:r>
      <w:r w:rsidR="004B3201">
        <w:rPr>
          <w:rFonts w:ascii="Calibri" w:eastAsia="Times New Roman" w:hAnsi="Calibri" w:cs="Calibri"/>
          <w:b/>
          <w:bCs/>
          <w:i/>
          <w:iCs/>
          <w:color w:val="980000"/>
          <w:sz w:val="24"/>
          <w:szCs w:val="24"/>
          <w:lang w:eastAsia="fr-FR"/>
        </w:rPr>
        <w:t xml:space="preserve"> </w:t>
      </w:r>
      <w:r w:rsidR="004B3201">
        <w:rPr>
          <w:rFonts w:ascii="Calibri" w:eastAsia="Times New Roman" w:hAnsi="Calibri" w:cs="Calibri"/>
          <w:b/>
          <w:bCs/>
          <w:i/>
          <w:iCs/>
          <w:color w:val="C00000"/>
          <w:sz w:val="24"/>
          <w:szCs w:val="24"/>
          <w:lang w:eastAsia="fr-FR"/>
        </w:rPr>
        <w:t>(AFD/ Coalition PLUS)</w:t>
      </w:r>
    </w:p>
    <w:tbl>
      <w:tblPr>
        <w:tblW w:w="0" w:type="auto"/>
        <w:tblCellMar>
          <w:top w:w="15" w:type="dxa"/>
          <w:left w:w="15" w:type="dxa"/>
          <w:bottom w:w="15" w:type="dxa"/>
          <w:right w:w="15" w:type="dxa"/>
        </w:tblCellMar>
        <w:tblLook w:val="04A0" w:firstRow="1" w:lastRow="0" w:firstColumn="1" w:lastColumn="0" w:noHBand="0" w:noVBand="1"/>
      </w:tblPr>
      <w:tblGrid>
        <w:gridCol w:w="13982"/>
      </w:tblGrid>
      <w:tr w:rsidR="005C205C" w:rsidRPr="005C205C" w14:paraId="7A6A3F7D" w14:textId="77777777" w:rsidTr="00480F13">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508EFE5" w14:textId="77777777" w:rsidR="005C205C" w:rsidRPr="005C205C" w:rsidRDefault="005C205C" w:rsidP="00480F13">
            <w:pPr>
              <w:numPr>
                <w:ilvl w:val="0"/>
                <w:numId w:val="6"/>
              </w:numPr>
              <w:shd w:val="clear" w:color="auto" w:fill="F2F2F2" w:themeFill="background1" w:themeFillShade="F2"/>
              <w:spacing w:after="0" w:line="240" w:lineRule="auto"/>
              <w:ind w:left="360" w:right="214"/>
              <w:jc w:val="both"/>
              <w:textAlignment w:val="baseline"/>
              <w:rPr>
                <w:rFonts w:ascii="Calibri" w:eastAsia="Times New Roman" w:hAnsi="Calibri" w:cs="Calibri"/>
                <w:sz w:val="20"/>
                <w:szCs w:val="20"/>
                <w:lang w:eastAsia="fr-FR"/>
              </w:rPr>
            </w:pPr>
            <w:r w:rsidRPr="005C205C">
              <w:rPr>
                <w:rFonts w:ascii="Calibri" w:eastAsia="Times New Roman" w:hAnsi="Calibri" w:cs="Calibri"/>
                <w:i/>
                <w:iCs/>
                <w:sz w:val="20"/>
                <w:szCs w:val="20"/>
                <w:lang w:eastAsia="fr-FR"/>
              </w:rPr>
              <w:t>Période :</w:t>
            </w:r>
            <w:r w:rsidRPr="005C205C">
              <w:rPr>
                <w:rFonts w:ascii="Calibri" w:eastAsia="Times New Roman" w:hAnsi="Calibri" w:cs="Calibri"/>
                <w:sz w:val="20"/>
                <w:szCs w:val="20"/>
                <w:lang w:eastAsia="fr-FR"/>
              </w:rPr>
              <w:t> Janvier 2019-décembre 2021</w:t>
            </w:r>
          </w:p>
          <w:p w14:paraId="32E7E993" w14:textId="77777777" w:rsidR="005C205C" w:rsidRPr="005C205C" w:rsidRDefault="005C205C" w:rsidP="00480F13">
            <w:pPr>
              <w:numPr>
                <w:ilvl w:val="0"/>
                <w:numId w:val="6"/>
              </w:numPr>
              <w:shd w:val="clear" w:color="auto" w:fill="F2F2F2" w:themeFill="background1" w:themeFillShade="F2"/>
              <w:spacing w:after="0" w:line="240" w:lineRule="auto"/>
              <w:ind w:left="360" w:right="214"/>
              <w:jc w:val="both"/>
              <w:textAlignment w:val="baseline"/>
              <w:rPr>
                <w:rFonts w:ascii="Calibri" w:eastAsia="Times New Roman" w:hAnsi="Calibri" w:cs="Calibri"/>
                <w:sz w:val="20"/>
                <w:szCs w:val="20"/>
                <w:lang w:eastAsia="fr-FR"/>
              </w:rPr>
            </w:pPr>
            <w:r w:rsidRPr="005C205C">
              <w:rPr>
                <w:rFonts w:ascii="Calibri" w:eastAsia="Times New Roman" w:hAnsi="Calibri" w:cs="Calibri"/>
                <w:i/>
                <w:iCs/>
                <w:sz w:val="20"/>
                <w:szCs w:val="20"/>
                <w:lang w:eastAsia="fr-FR"/>
              </w:rPr>
              <w:t>Contenu :</w:t>
            </w:r>
            <w:r w:rsidRPr="005C205C">
              <w:rPr>
                <w:rFonts w:ascii="Calibri" w:eastAsia="Times New Roman" w:hAnsi="Calibri" w:cs="Calibri"/>
                <w:sz w:val="20"/>
                <w:szCs w:val="20"/>
                <w:lang w:eastAsia="fr-FR"/>
              </w:rPr>
              <w:t xml:space="preserve"> Développement du plaidoyer et création d’une fonction recherche dans les Plateformes </w:t>
            </w:r>
          </w:p>
          <w:p w14:paraId="05F88DE3" w14:textId="77777777" w:rsidR="005C205C" w:rsidRPr="005C205C" w:rsidRDefault="005C205C" w:rsidP="00480F13">
            <w:pPr>
              <w:numPr>
                <w:ilvl w:val="0"/>
                <w:numId w:val="6"/>
              </w:numPr>
              <w:shd w:val="clear" w:color="auto" w:fill="F2F2F2" w:themeFill="background1" w:themeFillShade="F2"/>
              <w:spacing w:after="0" w:line="240" w:lineRule="auto"/>
              <w:ind w:left="360" w:right="214"/>
              <w:jc w:val="both"/>
              <w:textAlignment w:val="baseline"/>
              <w:rPr>
                <w:rFonts w:ascii="Calibri" w:eastAsia="Times New Roman" w:hAnsi="Calibri" w:cs="Calibri"/>
                <w:sz w:val="20"/>
                <w:szCs w:val="20"/>
                <w:lang w:eastAsia="fr-FR"/>
              </w:rPr>
            </w:pPr>
            <w:r w:rsidRPr="005C205C">
              <w:rPr>
                <w:rFonts w:ascii="Calibri" w:eastAsia="Times New Roman" w:hAnsi="Calibri" w:cs="Calibri"/>
                <w:i/>
                <w:iCs/>
                <w:sz w:val="20"/>
                <w:szCs w:val="20"/>
                <w:lang w:eastAsia="fr-FR"/>
              </w:rPr>
              <w:t>Membres :</w:t>
            </w:r>
            <w:r w:rsidRPr="005C205C">
              <w:rPr>
                <w:rFonts w:ascii="Calibri" w:eastAsia="Times New Roman" w:hAnsi="Calibri" w:cs="Calibri"/>
                <w:sz w:val="20"/>
                <w:szCs w:val="20"/>
                <w:lang w:eastAsia="fr-FR"/>
              </w:rPr>
              <w:t> concerne les membres éligibles des Plateformes de Coalition PLUS : PFMENA, PFAO, PACE, PFOI. </w:t>
            </w:r>
          </w:p>
          <w:p w14:paraId="2B67FD01" w14:textId="77777777" w:rsidR="005C205C" w:rsidRPr="005C205C" w:rsidRDefault="005C205C" w:rsidP="00480F13">
            <w:pPr>
              <w:numPr>
                <w:ilvl w:val="0"/>
                <w:numId w:val="6"/>
              </w:numPr>
              <w:shd w:val="clear" w:color="auto" w:fill="F2F2F2" w:themeFill="background1" w:themeFillShade="F2"/>
              <w:spacing w:after="0" w:line="240" w:lineRule="auto"/>
              <w:ind w:left="360" w:right="214"/>
              <w:jc w:val="both"/>
              <w:textAlignment w:val="baseline"/>
              <w:rPr>
                <w:rFonts w:ascii="Calibri" w:eastAsia="Times New Roman" w:hAnsi="Calibri" w:cs="Calibri"/>
                <w:sz w:val="20"/>
                <w:szCs w:val="20"/>
                <w:lang w:eastAsia="fr-FR"/>
              </w:rPr>
            </w:pPr>
            <w:r w:rsidRPr="005C205C">
              <w:rPr>
                <w:rFonts w:ascii="Calibri" w:eastAsia="Times New Roman" w:hAnsi="Calibri" w:cs="Calibri"/>
                <w:i/>
                <w:iCs/>
                <w:sz w:val="20"/>
                <w:szCs w:val="20"/>
                <w:lang w:eastAsia="fr-FR"/>
              </w:rPr>
              <w:t>Budget :</w:t>
            </w:r>
            <w:r w:rsidRPr="005C205C">
              <w:rPr>
                <w:rFonts w:ascii="Calibri" w:eastAsia="Times New Roman" w:hAnsi="Calibri" w:cs="Calibri"/>
                <w:sz w:val="20"/>
                <w:szCs w:val="20"/>
                <w:lang w:eastAsia="fr-FR"/>
              </w:rPr>
              <w:t> 3.3 millions dont part AFD 2 millions</w:t>
            </w:r>
          </w:p>
          <w:p w14:paraId="4F61EA67" w14:textId="77777777" w:rsidR="005C205C" w:rsidRPr="005C205C" w:rsidRDefault="005C205C" w:rsidP="005C205C">
            <w:pPr>
              <w:numPr>
                <w:ilvl w:val="0"/>
                <w:numId w:val="6"/>
              </w:numPr>
              <w:spacing w:after="0" w:line="240" w:lineRule="auto"/>
              <w:ind w:left="360" w:right="214"/>
              <w:jc w:val="both"/>
              <w:textAlignment w:val="baseline"/>
              <w:rPr>
                <w:rFonts w:ascii="Calibri" w:eastAsia="Times New Roman" w:hAnsi="Calibri" w:cs="Calibri"/>
                <w:color w:val="000000"/>
                <w:sz w:val="20"/>
                <w:szCs w:val="20"/>
                <w:lang w:eastAsia="fr-FR"/>
              </w:rPr>
            </w:pPr>
            <w:r w:rsidRPr="005C205C">
              <w:rPr>
                <w:rFonts w:ascii="Calibri" w:eastAsia="Times New Roman" w:hAnsi="Calibri" w:cs="Calibri"/>
                <w:i/>
                <w:iCs/>
                <w:sz w:val="20"/>
                <w:szCs w:val="20"/>
                <w:lang w:eastAsia="fr-FR"/>
              </w:rPr>
              <w:t>Résumé du Programme</w:t>
            </w:r>
            <w:r w:rsidRPr="005C205C">
              <w:rPr>
                <w:rFonts w:ascii="Calibri" w:eastAsia="Times New Roman" w:hAnsi="Calibri" w:cs="Calibri"/>
                <w:sz w:val="20"/>
                <w:szCs w:val="20"/>
                <w:lang w:eastAsia="fr-FR"/>
              </w:rPr>
              <w:t> : Élargir le périmètre des Plateformes initialement circonscrit au RC, à la recherche communautaire et au plaidoyer en santé et en droits comme levier de la fin de l’épidémie à VIH et aux hépatites virales dans les régions Maghreb, Afrique de l’Ouest, Afrique Centrale et de l’Est, Océan Indien et Amérique Latine.</w:t>
            </w:r>
          </w:p>
        </w:tc>
      </w:tr>
    </w:tbl>
    <w:p w14:paraId="1C551A1B" w14:textId="02A21202" w:rsidR="005C205C" w:rsidRPr="005C205C" w:rsidRDefault="005C205C" w:rsidP="005C205C">
      <w:pPr>
        <w:spacing w:after="0" w:line="240" w:lineRule="auto"/>
        <w:ind w:right="214"/>
        <w:jc w:val="both"/>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 xml:space="preserve">La CP2 </w:t>
      </w:r>
      <w:r w:rsidR="00EE6AF9">
        <w:rPr>
          <w:rFonts w:ascii="Calibri" w:eastAsia="Times New Roman" w:hAnsi="Calibri" w:cs="Calibri"/>
          <w:color w:val="000000"/>
          <w:lang w:eastAsia="fr-FR"/>
        </w:rPr>
        <w:t>permet d’élargir le périmètre initial des Plateformes dédié au renforcement de capacités, au plaidoyer et à la recherche communautaire</w:t>
      </w:r>
      <w:r w:rsidR="00EE6AF9">
        <w:rPr>
          <w:rStyle w:val="Appelnotedebasdep"/>
          <w:rFonts w:ascii="Calibri" w:eastAsia="Times New Roman" w:hAnsi="Calibri" w:cs="Calibri"/>
          <w:color w:val="000000"/>
          <w:lang w:eastAsia="fr-FR"/>
        </w:rPr>
        <w:footnoteReference w:id="3"/>
      </w:r>
      <w:r w:rsidR="00EE6AF9">
        <w:rPr>
          <w:rFonts w:ascii="Calibri" w:eastAsia="Times New Roman" w:hAnsi="Calibri" w:cs="Calibri"/>
          <w:color w:val="000000"/>
          <w:lang w:eastAsia="fr-FR"/>
        </w:rPr>
        <w:t xml:space="preserve"> qu’il s’agit de structurer. </w:t>
      </w:r>
    </w:p>
    <w:p w14:paraId="584672CF" w14:textId="77777777" w:rsidR="005C205C" w:rsidRDefault="005C205C" w:rsidP="005C205C">
      <w:pPr>
        <w:pStyle w:val="NormalWeb"/>
        <w:spacing w:before="0" w:beforeAutospacing="0" w:after="0" w:afterAutospacing="0"/>
        <w:ind w:right="214"/>
        <w:jc w:val="both"/>
      </w:pPr>
    </w:p>
    <w:p w14:paraId="401079B8" w14:textId="46583849" w:rsidR="00EE6AF9" w:rsidRPr="004B3201" w:rsidRDefault="00EE6AF9" w:rsidP="00583F05">
      <w:pPr>
        <w:pStyle w:val="Paragraphedeliste"/>
        <w:numPr>
          <w:ilvl w:val="0"/>
          <w:numId w:val="5"/>
        </w:numPr>
        <w:spacing w:after="0" w:line="240" w:lineRule="auto"/>
        <w:ind w:left="284"/>
        <w:jc w:val="both"/>
        <w:textAlignment w:val="baseline"/>
        <w:rPr>
          <w:rFonts w:ascii="Calibri" w:eastAsia="Times New Roman" w:hAnsi="Calibri" w:cs="Calibri"/>
          <w:b/>
          <w:bCs/>
          <w:i/>
          <w:iCs/>
          <w:color w:val="C00000"/>
          <w:sz w:val="24"/>
          <w:szCs w:val="24"/>
          <w:lang w:eastAsia="fr-FR"/>
        </w:rPr>
      </w:pPr>
      <w:r w:rsidRPr="004B3201">
        <w:rPr>
          <w:rFonts w:ascii="Calibri" w:eastAsia="Times New Roman" w:hAnsi="Calibri" w:cs="Calibri"/>
          <w:b/>
          <w:bCs/>
          <w:i/>
          <w:iCs/>
          <w:color w:val="C00000"/>
          <w:sz w:val="24"/>
          <w:szCs w:val="24"/>
          <w:lang w:eastAsia="fr-FR"/>
        </w:rPr>
        <w:t>Grant de la Robert Carr Fondation</w:t>
      </w:r>
    </w:p>
    <w:tbl>
      <w:tblPr>
        <w:tblW w:w="0" w:type="auto"/>
        <w:tblCellMar>
          <w:top w:w="15" w:type="dxa"/>
          <w:left w:w="15" w:type="dxa"/>
          <w:bottom w:w="15" w:type="dxa"/>
          <w:right w:w="15" w:type="dxa"/>
        </w:tblCellMar>
        <w:tblLook w:val="04A0" w:firstRow="1" w:lastRow="0" w:firstColumn="1" w:lastColumn="0" w:noHBand="0" w:noVBand="1"/>
      </w:tblPr>
      <w:tblGrid>
        <w:gridCol w:w="13982"/>
      </w:tblGrid>
      <w:tr w:rsidR="00EE6AF9" w:rsidRPr="00EE6AF9" w14:paraId="1FAFEDF3" w14:textId="77777777" w:rsidTr="00480F13">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31A5E89" w14:textId="638CC0C7" w:rsidR="00EE6AF9" w:rsidRPr="00EE6AF9" w:rsidRDefault="00EE6AF9" w:rsidP="00EE6AF9">
            <w:pPr>
              <w:numPr>
                <w:ilvl w:val="0"/>
                <w:numId w:val="8"/>
              </w:numPr>
              <w:spacing w:after="0" w:line="240" w:lineRule="auto"/>
              <w:ind w:left="425" w:right="214"/>
              <w:jc w:val="both"/>
              <w:textAlignment w:val="baseline"/>
              <w:rPr>
                <w:rFonts w:ascii="Calibri" w:eastAsia="Times New Roman" w:hAnsi="Calibri" w:cs="Calibri"/>
                <w:sz w:val="20"/>
                <w:szCs w:val="20"/>
                <w:lang w:eastAsia="fr-FR"/>
              </w:rPr>
            </w:pPr>
            <w:r w:rsidRPr="00EE6AF9">
              <w:rPr>
                <w:rFonts w:ascii="Calibri" w:eastAsia="Times New Roman" w:hAnsi="Calibri" w:cs="Calibri"/>
                <w:i/>
                <w:iCs/>
                <w:sz w:val="20"/>
                <w:szCs w:val="20"/>
                <w:lang w:eastAsia="fr-FR"/>
              </w:rPr>
              <w:t>Période</w:t>
            </w:r>
            <w:r w:rsidRPr="00480F13">
              <w:rPr>
                <w:rFonts w:ascii="Calibri" w:eastAsia="Times New Roman" w:hAnsi="Calibri" w:cs="Calibri"/>
                <w:i/>
                <w:iCs/>
                <w:sz w:val="20"/>
                <w:szCs w:val="20"/>
                <w:lang w:eastAsia="fr-FR"/>
              </w:rPr>
              <w:t xml:space="preserve"> : </w:t>
            </w:r>
            <w:r w:rsidRPr="00480F13">
              <w:rPr>
                <w:rFonts w:ascii="Calibri" w:eastAsia="Times New Roman" w:hAnsi="Calibri" w:cs="Calibri"/>
                <w:sz w:val="20"/>
                <w:szCs w:val="20"/>
                <w:lang w:eastAsia="fr-FR"/>
              </w:rPr>
              <w:t>Septembre 2019 – Décembre 2021</w:t>
            </w:r>
          </w:p>
          <w:p w14:paraId="35A98DAE" w14:textId="77777777" w:rsidR="00EE6AF9" w:rsidRPr="00EE6AF9" w:rsidRDefault="00EE6AF9" w:rsidP="00EE6AF9">
            <w:pPr>
              <w:numPr>
                <w:ilvl w:val="0"/>
                <w:numId w:val="8"/>
              </w:numPr>
              <w:spacing w:after="0" w:line="240" w:lineRule="auto"/>
              <w:ind w:left="425" w:right="214"/>
              <w:jc w:val="both"/>
              <w:textAlignment w:val="baseline"/>
              <w:rPr>
                <w:rFonts w:ascii="Calibri" w:eastAsia="Times New Roman" w:hAnsi="Calibri" w:cs="Calibri"/>
                <w:sz w:val="20"/>
                <w:szCs w:val="20"/>
                <w:lang w:eastAsia="fr-FR"/>
              </w:rPr>
            </w:pPr>
            <w:r w:rsidRPr="00EE6AF9">
              <w:rPr>
                <w:rFonts w:ascii="Calibri" w:eastAsia="Times New Roman" w:hAnsi="Calibri" w:cs="Calibri"/>
                <w:i/>
                <w:iCs/>
                <w:sz w:val="20"/>
                <w:szCs w:val="20"/>
                <w:lang w:eastAsia="fr-FR"/>
              </w:rPr>
              <w:t>Contenu :</w:t>
            </w:r>
            <w:r w:rsidRPr="00EE6AF9">
              <w:rPr>
                <w:rFonts w:ascii="Calibri" w:eastAsia="Times New Roman" w:hAnsi="Calibri" w:cs="Calibri"/>
                <w:sz w:val="20"/>
                <w:szCs w:val="20"/>
                <w:lang w:eastAsia="fr-FR"/>
              </w:rPr>
              <w:t> cofinancement des Conventions-Programmes 1 et 2, et en particulier la CP2 sur les volets (i) animation du plaidoyer décentralisé et (ii) mise en œuvre des activités de plaidoyer santé et droits. </w:t>
            </w:r>
          </w:p>
          <w:p w14:paraId="44AD12DE" w14:textId="77777777" w:rsidR="00EE6AF9" w:rsidRPr="00EE6AF9" w:rsidRDefault="00EE6AF9" w:rsidP="00EE6AF9">
            <w:pPr>
              <w:numPr>
                <w:ilvl w:val="0"/>
                <w:numId w:val="8"/>
              </w:numPr>
              <w:spacing w:after="0" w:line="240" w:lineRule="auto"/>
              <w:ind w:left="425" w:right="214"/>
              <w:jc w:val="both"/>
              <w:textAlignment w:val="baseline"/>
              <w:rPr>
                <w:rFonts w:ascii="Calibri" w:eastAsia="Times New Roman" w:hAnsi="Calibri" w:cs="Calibri"/>
                <w:sz w:val="20"/>
                <w:szCs w:val="20"/>
                <w:lang w:eastAsia="fr-FR"/>
              </w:rPr>
            </w:pPr>
            <w:r w:rsidRPr="00EE6AF9">
              <w:rPr>
                <w:rFonts w:ascii="Calibri" w:eastAsia="Times New Roman" w:hAnsi="Calibri" w:cs="Calibri"/>
                <w:i/>
                <w:iCs/>
                <w:sz w:val="20"/>
                <w:szCs w:val="20"/>
                <w:lang w:eastAsia="fr-FR"/>
              </w:rPr>
              <w:t>Membres :</w:t>
            </w:r>
            <w:r w:rsidRPr="00EE6AF9">
              <w:rPr>
                <w:rFonts w:ascii="Calibri" w:eastAsia="Times New Roman" w:hAnsi="Calibri" w:cs="Calibri"/>
                <w:sz w:val="20"/>
                <w:szCs w:val="20"/>
                <w:lang w:eastAsia="fr-FR"/>
              </w:rPr>
              <w:t> concerne les membres éligibles des Plateformes de Coalition PLUS : PFMENA, PFAO, PACE, PFOI. </w:t>
            </w:r>
          </w:p>
          <w:p w14:paraId="75282211" w14:textId="78F6F177" w:rsidR="00EE6AF9" w:rsidRPr="00EE6AF9" w:rsidRDefault="00EE6AF9" w:rsidP="00EE6AF9">
            <w:pPr>
              <w:numPr>
                <w:ilvl w:val="0"/>
                <w:numId w:val="8"/>
              </w:numPr>
              <w:spacing w:after="0" w:line="240" w:lineRule="auto"/>
              <w:ind w:left="425" w:right="214"/>
              <w:jc w:val="both"/>
              <w:textAlignment w:val="baseline"/>
              <w:rPr>
                <w:rFonts w:ascii="Calibri" w:eastAsia="Times New Roman" w:hAnsi="Calibri" w:cs="Calibri"/>
                <w:i/>
                <w:iCs/>
                <w:color w:val="000000"/>
                <w:sz w:val="20"/>
                <w:szCs w:val="20"/>
                <w:lang w:eastAsia="fr-FR"/>
              </w:rPr>
            </w:pPr>
            <w:r w:rsidRPr="00EE6AF9">
              <w:rPr>
                <w:rFonts w:ascii="Calibri" w:eastAsia="Times New Roman" w:hAnsi="Calibri" w:cs="Calibri"/>
                <w:i/>
                <w:iCs/>
                <w:sz w:val="20"/>
                <w:szCs w:val="20"/>
                <w:lang w:eastAsia="fr-FR"/>
              </w:rPr>
              <w:t xml:space="preserve">Budget : </w:t>
            </w:r>
            <w:r w:rsidRPr="00EE6AF9">
              <w:rPr>
                <w:rFonts w:ascii="Calibri" w:eastAsia="Times New Roman" w:hAnsi="Calibri" w:cs="Calibri"/>
                <w:sz w:val="20"/>
                <w:szCs w:val="20"/>
                <w:lang w:eastAsia="fr-FR"/>
              </w:rPr>
              <w:t>1.7 millions </w:t>
            </w:r>
          </w:p>
        </w:tc>
      </w:tr>
    </w:tbl>
    <w:p w14:paraId="694E0C54" w14:textId="326DA6DE" w:rsidR="00EE6AF9" w:rsidRPr="00EE6AF9" w:rsidRDefault="00EE6AF9" w:rsidP="003158F6">
      <w:pPr>
        <w:jc w:val="both"/>
        <w:rPr>
          <w:rFonts w:cstheme="minorHAnsi"/>
        </w:rPr>
      </w:pPr>
      <w:r w:rsidRPr="00EE6AF9">
        <w:rPr>
          <w:rFonts w:cstheme="minorHAnsi"/>
        </w:rPr>
        <w:t>Le Grant de la Robert Carr Fondation vient couvrir les financements sur fonds propres de Coalition PLUS des 2 CP, en mettant toutefois l’accent sur les activités de réseautage, de gouvernance et de plaidoyer.</w:t>
      </w:r>
    </w:p>
    <w:p w14:paraId="27061376" w14:textId="5C63A794" w:rsidR="00EE6AF9" w:rsidRPr="004B3201" w:rsidRDefault="00EE6AF9" w:rsidP="00583F05">
      <w:pPr>
        <w:pStyle w:val="Paragraphedeliste"/>
        <w:numPr>
          <w:ilvl w:val="0"/>
          <w:numId w:val="5"/>
        </w:numPr>
        <w:spacing w:after="0" w:line="240" w:lineRule="auto"/>
        <w:ind w:left="284"/>
        <w:jc w:val="both"/>
        <w:textAlignment w:val="baseline"/>
        <w:rPr>
          <w:rFonts w:ascii="Calibri" w:eastAsia="Times New Roman" w:hAnsi="Calibri" w:cs="Calibri"/>
          <w:b/>
          <w:bCs/>
          <w:color w:val="C00000"/>
          <w:sz w:val="24"/>
          <w:szCs w:val="24"/>
          <w:lang w:eastAsia="fr-FR"/>
        </w:rPr>
      </w:pPr>
      <w:r w:rsidRPr="004B3201">
        <w:rPr>
          <w:rFonts w:ascii="Calibri" w:eastAsia="Times New Roman" w:hAnsi="Calibri" w:cs="Calibri"/>
          <w:b/>
          <w:bCs/>
          <w:color w:val="C00000"/>
          <w:sz w:val="24"/>
          <w:szCs w:val="24"/>
          <w:lang w:eastAsia="fr-FR"/>
        </w:rPr>
        <w:t>« Accès à des services de santé de qualité pour les populations clés</w:t>
      </w:r>
      <w:r w:rsidR="004B3201">
        <w:rPr>
          <w:rFonts w:ascii="Calibri" w:eastAsia="Times New Roman" w:hAnsi="Calibri" w:cs="Calibri"/>
          <w:b/>
          <w:bCs/>
          <w:color w:val="C00000"/>
          <w:sz w:val="24"/>
          <w:szCs w:val="24"/>
          <w:lang w:eastAsia="fr-FR"/>
        </w:rPr>
        <w:t xml:space="preserve"> </w:t>
      </w:r>
      <w:r w:rsidRPr="004B3201">
        <w:rPr>
          <w:rFonts w:ascii="Calibri" w:eastAsia="Times New Roman" w:hAnsi="Calibri" w:cs="Calibri"/>
          <w:b/>
          <w:bCs/>
          <w:color w:val="C00000"/>
          <w:sz w:val="24"/>
          <w:szCs w:val="24"/>
          <w:lang w:eastAsia="fr-FR"/>
        </w:rPr>
        <w:t>» (Coalition PLUS/ I5PC)</w:t>
      </w:r>
    </w:p>
    <w:tbl>
      <w:tblPr>
        <w:tblW w:w="0" w:type="auto"/>
        <w:tblCellMar>
          <w:top w:w="15" w:type="dxa"/>
          <w:left w:w="15" w:type="dxa"/>
          <w:bottom w:w="15" w:type="dxa"/>
          <w:right w:w="15" w:type="dxa"/>
        </w:tblCellMar>
        <w:tblLook w:val="04A0" w:firstRow="1" w:lastRow="0" w:firstColumn="1" w:lastColumn="0" w:noHBand="0" w:noVBand="1"/>
      </w:tblPr>
      <w:tblGrid>
        <w:gridCol w:w="13982"/>
      </w:tblGrid>
      <w:tr w:rsidR="00EE6AF9" w:rsidRPr="00EE6AF9" w14:paraId="4F573B6A" w14:textId="77777777" w:rsidTr="00480F13">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F254AFE" w14:textId="1521EBCC" w:rsidR="00EE6AF9" w:rsidRPr="00EE6AF9" w:rsidRDefault="00EE6AF9" w:rsidP="00EE6AF9">
            <w:pPr>
              <w:numPr>
                <w:ilvl w:val="0"/>
                <w:numId w:val="10"/>
              </w:numPr>
              <w:spacing w:after="0" w:line="240" w:lineRule="auto"/>
              <w:ind w:left="360" w:right="214"/>
              <w:jc w:val="both"/>
              <w:textAlignment w:val="baseline"/>
              <w:rPr>
                <w:rFonts w:ascii="Calibri" w:eastAsia="Times New Roman" w:hAnsi="Calibri" w:cs="Calibri"/>
                <w:sz w:val="20"/>
                <w:szCs w:val="20"/>
                <w:lang w:eastAsia="fr-FR"/>
              </w:rPr>
            </w:pPr>
            <w:r w:rsidRPr="00EE6AF9">
              <w:rPr>
                <w:rFonts w:ascii="Calibri" w:eastAsia="Times New Roman" w:hAnsi="Calibri" w:cs="Calibri"/>
                <w:i/>
                <w:iCs/>
                <w:sz w:val="20"/>
                <w:szCs w:val="20"/>
                <w:lang w:eastAsia="fr-FR"/>
              </w:rPr>
              <w:t>Période :</w:t>
            </w:r>
            <w:r w:rsidRPr="00EE6AF9">
              <w:rPr>
                <w:rFonts w:ascii="Calibri" w:eastAsia="Times New Roman" w:hAnsi="Calibri" w:cs="Calibri"/>
                <w:sz w:val="20"/>
                <w:szCs w:val="20"/>
                <w:lang w:eastAsia="fr-FR"/>
              </w:rPr>
              <w:t> avril 2017-septembre 202</w:t>
            </w:r>
            <w:r w:rsidR="0007732D">
              <w:rPr>
                <w:rFonts w:ascii="Calibri" w:eastAsia="Times New Roman" w:hAnsi="Calibri" w:cs="Calibri"/>
                <w:sz w:val="20"/>
                <w:szCs w:val="20"/>
                <w:lang w:eastAsia="fr-FR"/>
              </w:rPr>
              <w:t>1</w:t>
            </w:r>
          </w:p>
          <w:p w14:paraId="44BAC3CC" w14:textId="77777777" w:rsidR="00EE6AF9" w:rsidRPr="00EE6AF9" w:rsidRDefault="00EE6AF9" w:rsidP="00EE6AF9">
            <w:pPr>
              <w:numPr>
                <w:ilvl w:val="0"/>
                <w:numId w:val="10"/>
              </w:numPr>
              <w:spacing w:after="0" w:line="240" w:lineRule="auto"/>
              <w:ind w:left="360" w:right="214"/>
              <w:jc w:val="both"/>
              <w:textAlignment w:val="baseline"/>
              <w:rPr>
                <w:rFonts w:ascii="Calibri" w:eastAsia="Times New Roman" w:hAnsi="Calibri" w:cs="Calibri"/>
                <w:sz w:val="20"/>
                <w:szCs w:val="20"/>
                <w:lang w:eastAsia="fr-FR"/>
              </w:rPr>
            </w:pPr>
            <w:r w:rsidRPr="00EE6AF9">
              <w:rPr>
                <w:rFonts w:ascii="Calibri" w:eastAsia="Times New Roman" w:hAnsi="Calibri" w:cs="Calibri"/>
                <w:i/>
                <w:iCs/>
                <w:sz w:val="20"/>
                <w:szCs w:val="20"/>
                <w:lang w:eastAsia="fr-FR"/>
              </w:rPr>
              <w:t>Contenu :</w:t>
            </w:r>
            <w:r w:rsidRPr="00EE6AF9">
              <w:rPr>
                <w:rFonts w:ascii="Calibri" w:eastAsia="Times New Roman" w:hAnsi="Calibri" w:cs="Calibri"/>
                <w:sz w:val="20"/>
                <w:szCs w:val="20"/>
                <w:lang w:eastAsia="fr-FR"/>
              </w:rPr>
              <w:t xml:space="preserve"> Renforcement de 20 associations au Maghreb, Afrique de l’Ouest et Océan Indien des services de santé dédiés aux PC </w:t>
            </w:r>
          </w:p>
          <w:p w14:paraId="4BF63490" w14:textId="77777777" w:rsidR="00EE6AF9" w:rsidRPr="00EE6AF9" w:rsidRDefault="00EE6AF9" w:rsidP="00EE6AF9">
            <w:pPr>
              <w:numPr>
                <w:ilvl w:val="0"/>
                <w:numId w:val="10"/>
              </w:numPr>
              <w:spacing w:after="0" w:line="240" w:lineRule="auto"/>
              <w:ind w:left="360" w:right="214"/>
              <w:jc w:val="both"/>
              <w:textAlignment w:val="baseline"/>
              <w:rPr>
                <w:rFonts w:ascii="Calibri" w:eastAsia="Times New Roman" w:hAnsi="Calibri" w:cs="Calibri"/>
                <w:sz w:val="20"/>
                <w:szCs w:val="20"/>
                <w:lang w:eastAsia="fr-FR"/>
              </w:rPr>
            </w:pPr>
            <w:r w:rsidRPr="00EE6AF9">
              <w:rPr>
                <w:rFonts w:ascii="Calibri" w:eastAsia="Times New Roman" w:hAnsi="Calibri" w:cs="Calibri"/>
                <w:i/>
                <w:iCs/>
                <w:sz w:val="20"/>
                <w:szCs w:val="20"/>
                <w:lang w:eastAsia="fr-FR"/>
              </w:rPr>
              <w:t>Membres :</w:t>
            </w:r>
            <w:r w:rsidRPr="00EE6AF9">
              <w:rPr>
                <w:rFonts w:ascii="Calibri" w:eastAsia="Times New Roman" w:hAnsi="Calibri" w:cs="Calibri"/>
                <w:sz w:val="20"/>
                <w:szCs w:val="20"/>
                <w:lang w:eastAsia="fr-FR"/>
              </w:rPr>
              <w:t> concerne les membres éligibles des Plateformes de Coalition PLUS : PFMENA, PFAO, PACE, PFOI. </w:t>
            </w:r>
          </w:p>
          <w:p w14:paraId="3F4B4EC8" w14:textId="5BDB2FF1" w:rsidR="00EE6AF9" w:rsidRPr="00EE6AF9" w:rsidRDefault="00EE6AF9" w:rsidP="00EE6AF9">
            <w:pPr>
              <w:numPr>
                <w:ilvl w:val="0"/>
                <w:numId w:val="10"/>
              </w:numPr>
              <w:spacing w:after="0" w:line="240" w:lineRule="auto"/>
              <w:ind w:left="360" w:right="214"/>
              <w:jc w:val="both"/>
              <w:textAlignment w:val="baseline"/>
              <w:rPr>
                <w:rFonts w:ascii="Calibri" w:eastAsia="Times New Roman" w:hAnsi="Calibri" w:cs="Calibri"/>
                <w:sz w:val="20"/>
                <w:szCs w:val="20"/>
                <w:lang w:eastAsia="fr-FR"/>
              </w:rPr>
            </w:pPr>
            <w:r w:rsidRPr="00EE6AF9">
              <w:rPr>
                <w:rFonts w:ascii="Calibri" w:eastAsia="Times New Roman" w:hAnsi="Calibri" w:cs="Calibri"/>
                <w:i/>
                <w:iCs/>
                <w:sz w:val="20"/>
                <w:szCs w:val="20"/>
                <w:lang w:eastAsia="fr-FR"/>
              </w:rPr>
              <w:t>Budget :</w:t>
            </w:r>
            <w:r w:rsidRPr="00EE6AF9">
              <w:rPr>
                <w:rFonts w:ascii="Calibri" w:eastAsia="Times New Roman" w:hAnsi="Calibri" w:cs="Calibri"/>
                <w:sz w:val="20"/>
                <w:szCs w:val="20"/>
                <w:lang w:eastAsia="fr-FR"/>
              </w:rPr>
              <w:t> </w:t>
            </w:r>
            <w:r w:rsidR="006F0CA1" w:rsidRPr="00480F13">
              <w:rPr>
                <w:rFonts w:ascii="Calibri" w:eastAsia="Times New Roman" w:hAnsi="Calibri" w:cs="Calibri"/>
                <w:sz w:val="20"/>
                <w:szCs w:val="20"/>
                <w:lang w:eastAsia="fr-FR"/>
              </w:rPr>
              <w:t>1</w:t>
            </w:r>
            <w:r w:rsidRPr="00EE6AF9">
              <w:rPr>
                <w:rFonts w:ascii="Calibri" w:eastAsia="Times New Roman" w:hAnsi="Calibri" w:cs="Calibri"/>
                <w:sz w:val="20"/>
                <w:szCs w:val="20"/>
                <w:lang w:eastAsia="fr-FR"/>
              </w:rPr>
              <w:t>.</w:t>
            </w:r>
            <w:r w:rsidR="0007732D">
              <w:rPr>
                <w:rFonts w:ascii="Calibri" w:eastAsia="Times New Roman" w:hAnsi="Calibri" w:cs="Calibri"/>
                <w:sz w:val="20"/>
                <w:szCs w:val="20"/>
                <w:lang w:eastAsia="fr-FR"/>
              </w:rPr>
              <w:t>8</w:t>
            </w:r>
            <w:r w:rsidRPr="00EE6AF9">
              <w:rPr>
                <w:rFonts w:ascii="Calibri" w:eastAsia="Times New Roman" w:hAnsi="Calibri" w:cs="Calibri"/>
                <w:sz w:val="20"/>
                <w:szCs w:val="20"/>
                <w:lang w:eastAsia="fr-FR"/>
              </w:rPr>
              <w:t xml:space="preserve"> millions</w:t>
            </w:r>
          </w:p>
          <w:p w14:paraId="471A19A9" w14:textId="77777777" w:rsidR="00EE6AF9" w:rsidRPr="00EE6AF9" w:rsidRDefault="00EE6AF9" w:rsidP="00EE6AF9">
            <w:pPr>
              <w:numPr>
                <w:ilvl w:val="0"/>
                <w:numId w:val="10"/>
              </w:numPr>
              <w:spacing w:after="0" w:line="240" w:lineRule="auto"/>
              <w:ind w:left="360" w:right="214"/>
              <w:jc w:val="both"/>
              <w:textAlignment w:val="baseline"/>
              <w:rPr>
                <w:rFonts w:ascii="Calibri" w:eastAsia="Times New Roman" w:hAnsi="Calibri" w:cs="Calibri"/>
                <w:color w:val="7F7F7F" w:themeColor="text1" w:themeTint="80"/>
                <w:sz w:val="20"/>
                <w:szCs w:val="20"/>
                <w:lang w:eastAsia="fr-FR"/>
              </w:rPr>
            </w:pPr>
            <w:r w:rsidRPr="00EE6AF9">
              <w:rPr>
                <w:rFonts w:ascii="Calibri" w:eastAsia="Times New Roman" w:hAnsi="Calibri" w:cs="Calibri"/>
                <w:i/>
                <w:iCs/>
                <w:sz w:val="20"/>
                <w:szCs w:val="20"/>
                <w:lang w:eastAsia="fr-FR"/>
              </w:rPr>
              <w:t>Résumé du Programme</w:t>
            </w:r>
            <w:r w:rsidRPr="00EE6AF9">
              <w:rPr>
                <w:rFonts w:ascii="Calibri" w:eastAsia="Times New Roman" w:hAnsi="Calibri" w:cs="Calibri"/>
                <w:sz w:val="20"/>
                <w:szCs w:val="20"/>
                <w:lang w:eastAsia="fr-FR"/>
              </w:rPr>
              <w:t> : Le projet “Accès à des services de santé de qualité pour les PC” vise à renforcer les services dédiés aux PC de 20 associations et ainsi optimiser la contribution communautaire au continuum de soins.</w:t>
            </w:r>
          </w:p>
        </w:tc>
      </w:tr>
    </w:tbl>
    <w:p w14:paraId="25212A15" w14:textId="72999D0D" w:rsidR="00EE6AF9" w:rsidRDefault="00EE6AF9" w:rsidP="003158F6">
      <w:pPr>
        <w:jc w:val="both"/>
        <w:rPr>
          <w:rFonts w:ascii="Arial Narrow" w:hAnsi="Arial Narrow"/>
          <w:sz w:val="20"/>
          <w:szCs w:val="20"/>
        </w:rPr>
      </w:pPr>
      <w:r w:rsidRPr="00EE6AF9">
        <w:rPr>
          <w:rFonts w:ascii="Calibri" w:eastAsia="Times New Roman" w:hAnsi="Calibri" w:cs="Calibri"/>
          <w:color w:val="000000"/>
          <w:lang w:eastAsia="fr-FR"/>
        </w:rPr>
        <w:lastRenderedPageBreak/>
        <w:t>Le projet a démarré le 1</w:t>
      </w:r>
      <w:r w:rsidRPr="00EE6AF9">
        <w:rPr>
          <w:rFonts w:ascii="Calibri" w:eastAsia="Times New Roman" w:hAnsi="Calibri" w:cs="Calibri"/>
          <w:color w:val="000000"/>
          <w:sz w:val="13"/>
          <w:szCs w:val="13"/>
          <w:vertAlign w:val="superscript"/>
          <w:lang w:eastAsia="fr-FR"/>
        </w:rPr>
        <w:t>er</w:t>
      </w:r>
      <w:r w:rsidRPr="00EE6AF9">
        <w:rPr>
          <w:rFonts w:ascii="Calibri" w:eastAsia="Times New Roman" w:hAnsi="Calibri" w:cs="Calibri"/>
          <w:color w:val="000000"/>
          <w:lang w:eastAsia="fr-FR"/>
        </w:rPr>
        <w:t xml:space="preserve"> avril 2017 pour une durée de 3</w:t>
      </w:r>
      <w:r w:rsidR="006F0CA1">
        <w:rPr>
          <w:rFonts w:ascii="Calibri" w:eastAsia="Times New Roman" w:hAnsi="Calibri" w:cs="Calibri"/>
          <w:color w:val="000000"/>
          <w:lang w:eastAsia="fr-FR"/>
        </w:rPr>
        <w:t>,5</w:t>
      </w:r>
      <w:r w:rsidRPr="00EE6AF9">
        <w:rPr>
          <w:rFonts w:ascii="Calibri" w:eastAsia="Times New Roman" w:hAnsi="Calibri" w:cs="Calibri"/>
          <w:color w:val="000000"/>
          <w:lang w:eastAsia="fr-FR"/>
        </w:rPr>
        <w:t xml:space="preserve"> ans. Il concerne les Plateformes MENA, Afrique de l’Ouest et Océan Indien et inclut 20 associations issues de 10 pays. </w:t>
      </w:r>
      <w:r w:rsidR="006F0CA1">
        <w:rPr>
          <w:rFonts w:ascii="Calibri" w:eastAsia="Times New Roman" w:hAnsi="Calibri" w:cs="Calibri"/>
          <w:color w:val="000000"/>
          <w:lang w:eastAsia="fr-FR"/>
        </w:rPr>
        <w:t xml:space="preserve">Essentiellement consacré au RC, le projet vise à créer, renforcer et pérenniser les services de santé différenciés pour les populations clés. </w:t>
      </w:r>
    </w:p>
    <w:p w14:paraId="452FA43B" w14:textId="39EEF98D" w:rsidR="00EE6AF9" w:rsidRDefault="00EE6AF9" w:rsidP="003158F6">
      <w:pPr>
        <w:jc w:val="both"/>
        <w:rPr>
          <w:rFonts w:ascii="Arial Narrow" w:hAnsi="Arial Narrow"/>
          <w:sz w:val="20"/>
          <w:szCs w:val="20"/>
        </w:rPr>
      </w:pPr>
    </w:p>
    <w:p w14:paraId="2F93905A" w14:textId="53F1ADF3" w:rsidR="001676A2" w:rsidRDefault="001676A2" w:rsidP="001676A2">
      <w:pPr>
        <w:pStyle w:val="Titre2"/>
        <w:rPr>
          <w:rFonts w:ascii="Arial Narrow" w:hAnsi="Arial Narrow"/>
          <w:b/>
          <w:color w:val="auto"/>
          <w:sz w:val="32"/>
          <w:szCs w:val="32"/>
        </w:rPr>
      </w:pPr>
      <w:r w:rsidRPr="00E8640A">
        <w:rPr>
          <w:rFonts w:ascii="Arial Narrow" w:hAnsi="Arial Narrow"/>
          <w:b/>
          <w:color w:val="auto"/>
          <w:sz w:val="32"/>
          <w:szCs w:val="32"/>
        </w:rPr>
        <w:t>O</w:t>
      </w:r>
      <w:r>
        <w:rPr>
          <w:rFonts w:ascii="Arial Narrow" w:hAnsi="Arial Narrow"/>
          <w:b/>
          <w:color w:val="auto"/>
          <w:sz w:val="32"/>
          <w:szCs w:val="32"/>
        </w:rPr>
        <w:t>BJECTIFS DU DISPOSITIF DE SUIVI &amp; EVALUATION DES PLATEFORMES DE COALITION PLUS</w:t>
      </w:r>
      <w:r w:rsidRPr="00E8640A">
        <w:rPr>
          <w:rFonts w:ascii="Arial Narrow" w:hAnsi="Arial Narrow"/>
          <w:b/>
          <w:color w:val="auto"/>
          <w:sz w:val="32"/>
          <w:szCs w:val="32"/>
        </w:rPr>
        <w:t xml:space="preserve"> </w:t>
      </w:r>
    </w:p>
    <w:p w14:paraId="1FE85863" w14:textId="768498A7" w:rsidR="001676A2" w:rsidRDefault="001676A2" w:rsidP="001676A2">
      <w:pPr>
        <w:jc w:val="both"/>
        <w:rPr>
          <w:rFonts w:ascii="Arial Narrow" w:hAnsi="Arial Narrow"/>
          <w:sz w:val="20"/>
          <w:szCs w:val="20"/>
        </w:rPr>
      </w:pPr>
    </w:p>
    <w:p w14:paraId="5B8B13C5" w14:textId="4794AD6C" w:rsidR="00CD2467" w:rsidRPr="00CD2467" w:rsidRDefault="00C72DE6" w:rsidP="00CD2467">
      <w:pPr>
        <w:pStyle w:val="Paragraphedeliste"/>
        <w:numPr>
          <w:ilvl w:val="0"/>
          <w:numId w:val="5"/>
        </w:numPr>
        <w:ind w:left="284"/>
        <w:jc w:val="both"/>
        <w:rPr>
          <w:rFonts w:ascii="Arial Narrow" w:hAnsi="Arial Narrow"/>
          <w:sz w:val="20"/>
          <w:szCs w:val="20"/>
        </w:rPr>
      </w:pPr>
      <w:r>
        <w:rPr>
          <w:b/>
          <w:bCs/>
          <w:i/>
          <w:iCs/>
          <w:color w:val="C00000"/>
          <w:sz w:val="24"/>
          <w:szCs w:val="24"/>
        </w:rPr>
        <w:t>Mesurer le développement d’un paquet minimum de services de santé sexuelle de qualité dédiés au PC et PVVIH</w:t>
      </w:r>
    </w:p>
    <w:p w14:paraId="331FFF70" w14:textId="62FDB04A" w:rsidR="001676A2" w:rsidRDefault="001676A2" w:rsidP="001676A2">
      <w:r>
        <w:t xml:space="preserve">Depuis 2015, les Plateformes sous-régionales de Coalition PLUS assurent des activités de renforcement de capacités (RC) envers leurs partenaires associatifs visant à optimiser leur offre de services communautaires destinées aux PC et PVVIH. Cette offre de services communautaires a été standardisée en paquet de </w:t>
      </w:r>
      <w:r w:rsidRPr="0007732D">
        <w:t>services</w:t>
      </w:r>
      <w:r w:rsidRPr="00CD2467">
        <w:rPr>
          <w:b/>
          <w:bCs/>
        </w:rPr>
        <w:t xml:space="preserve"> minimum </w:t>
      </w:r>
      <w:r w:rsidRPr="0007732D">
        <w:t>et</w:t>
      </w:r>
      <w:r w:rsidRPr="00CD2467">
        <w:rPr>
          <w:b/>
          <w:bCs/>
        </w:rPr>
        <w:t xml:space="preserve"> optimal</w:t>
      </w:r>
      <w:r w:rsidR="0007732D">
        <w:rPr>
          <w:b/>
          <w:bCs/>
        </w:rPr>
        <w:t>, et</w:t>
      </w:r>
      <w:r w:rsidRPr="00CD2467">
        <w:rPr>
          <w:b/>
          <w:bCs/>
        </w:rPr>
        <w:t xml:space="preserve"> selon 4 catégories distinctes</w:t>
      </w:r>
      <w:r w:rsidR="00CD2467">
        <w:rPr>
          <w:b/>
          <w:bCs/>
        </w:rPr>
        <w:t xml:space="preserve">, </w:t>
      </w:r>
      <w:r w:rsidR="00CD2467" w:rsidRPr="00CD2467">
        <w:t>tel que présenté ci-après</w:t>
      </w:r>
      <w:r>
        <w:t xml:space="preserve"> : </w:t>
      </w:r>
    </w:p>
    <w:p w14:paraId="6D974A18" w14:textId="59E0BDBB" w:rsidR="001676A2" w:rsidRPr="00273FD0" w:rsidRDefault="001676A2" w:rsidP="001676A2">
      <w:pPr>
        <w:pStyle w:val="Paragraphedeliste"/>
        <w:numPr>
          <w:ilvl w:val="0"/>
          <w:numId w:val="1"/>
        </w:numPr>
        <w:rPr>
          <w:b/>
          <w:bCs/>
          <w:sz w:val="24"/>
          <w:szCs w:val="24"/>
        </w:rPr>
      </w:pPr>
      <w:r w:rsidRPr="00273FD0">
        <w:rPr>
          <w:b/>
          <w:bCs/>
          <w:sz w:val="24"/>
          <w:szCs w:val="24"/>
        </w:rPr>
        <w:t>Les services de prévention</w:t>
      </w:r>
    </w:p>
    <w:tbl>
      <w:tblPr>
        <w:tblStyle w:val="Grilledutableau"/>
        <w:tblW w:w="0" w:type="auto"/>
        <w:tblLook w:val="04A0" w:firstRow="1" w:lastRow="0" w:firstColumn="1" w:lastColumn="0" w:noHBand="0" w:noVBand="1"/>
      </w:tblPr>
      <w:tblGrid>
        <w:gridCol w:w="5240"/>
        <w:gridCol w:w="5387"/>
      </w:tblGrid>
      <w:tr w:rsidR="00CD2467" w14:paraId="3D14FF39" w14:textId="77777777" w:rsidTr="00273FD0">
        <w:tc>
          <w:tcPr>
            <w:tcW w:w="5240" w:type="dxa"/>
            <w:shd w:val="clear" w:color="auto" w:fill="D9D9D9" w:themeFill="background1" w:themeFillShade="D9"/>
          </w:tcPr>
          <w:p w14:paraId="7AA2C514" w14:textId="34C0FC3E" w:rsidR="00CD2467" w:rsidRPr="00273FD0" w:rsidRDefault="00CD2467" w:rsidP="00CD2467">
            <w:pPr>
              <w:jc w:val="center"/>
              <w:rPr>
                <w:b/>
                <w:bCs/>
                <w:color w:val="C00000"/>
              </w:rPr>
            </w:pPr>
            <w:r w:rsidRPr="00273FD0">
              <w:rPr>
                <w:b/>
                <w:bCs/>
                <w:color w:val="C00000"/>
              </w:rPr>
              <w:t>PAQUET MINIMUM</w:t>
            </w:r>
          </w:p>
        </w:tc>
        <w:tc>
          <w:tcPr>
            <w:tcW w:w="5387" w:type="dxa"/>
            <w:shd w:val="clear" w:color="auto" w:fill="D9D9D9" w:themeFill="background1" w:themeFillShade="D9"/>
          </w:tcPr>
          <w:p w14:paraId="516F7CD6" w14:textId="5ED910C3" w:rsidR="00CD2467" w:rsidRPr="00273FD0" w:rsidRDefault="00CD2467" w:rsidP="00CD2467">
            <w:pPr>
              <w:jc w:val="center"/>
              <w:rPr>
                <w:b/>
                <w:bCs/>
                <w:color w:val="C00000"/>
              </w:rPr>
            </w:pPr>
            <w:r w:rsidRPr="00273FD0">
              <w:rPr>
                <w:b/>
                <w:bCs/>
                <w:color w:val="C00000"/>
              </w:rPr>
              <w:t>PAQUET OPTIMAL</w:t>
            </w:r>
          </w:p>
        </w:tc>
      </w:tr>
      <w:tr w:rsidR="00CD2467" w14:paraId="45396E31" w14:textId="77777777" w:rsidTr="00273FD0">
        <w:tc>
          <w:tcPr>
            <w:tcW w:w="5240" w:type="dxa"/>
          </w:tcPr>
          <w:p w14:paraId="4EE35C57" w14:textId="77777777" w:rsidR="00CD2467" w:rsidRDefault="00CD2467" w:rsidP="00273FD0">
            <w:pPr>
              <w:pStyle w:val="Paragraphedeliste"/>
              <w:numPr>
                <w:ilvl w:val="1"/>
                <w:numId w:val="8"/>
              </w:numPr>
              <w:ind w:left="567"/>
            </w:pPr>
            <w:r>
              <w:t>Paire-éducation</w:t>
            </w:r>
          </w:p>
          <w:p w14:paraId="2612DA2F" w14:textId="77777777" w:rsidR="00CD2467" w:rsidRDefault="00273FD0" w:rsidP="00273FD0">
            <w:pPr>
              <w:pStyle w:val="Paragraphedeliste"/>
              <w:numPr>
                <w:ilvl w:val="1"/>
                <w:numId w:val="8"/>
              </w:numPr>
              <w:ind w:left="567"/>
            </w:pPr>
            <w:r>
              <w:t>Prévention Virtuelle</w:t>
            </w:r>
          </w:p>
          <w:p w14:paraId="368CDD99" w14:textId="77777777" w:rsidR="00273FD0" w:rsidRDefault="00273FD0" w:rsidP="00273FD0">
            <w:pPr>
              <w:pStyle w:val="Paragraphedeliste"/>
              <w:numPr>
                <w:ilvl w:val="1"/>
                <w:numId w:val="8"/>
              </w:numPr>
              <w:ind w:left="567"/>
            </w:pPr>
            <w:r>
              <w:t>Dépistage démédicalisé</w:t>
            </w:r>
          </w:p>
          <w:p w14:paraId="6990139B" w14:textId="4186DE47" w:rsidR="00273FD0" w:rsidRDefault="00273FD0" w:rsidP="00273FD0">
            <w:pPr>
              <w:pStyle w:val="Paragraphedeliste"/>
              <w:numPr>
                <w:ilvl w:val="1"/>
                <w:numId w:val="8"/>
              </w:numPr>
              <w:ind w:left="567"/>
            </w:pPr>
            <w:r>
              <w:t xml:space="preserve">Accompagnement communautaire vers la </w:t>
            </w:r>
            <w:proofErr w:type="spellStart"/>
            <w:r>
              <w:t>PrEP</w:t>
            </w:r>
            <w:proofErr w:type="spellEnd"/>
          </w:p>
        </w:tc>
        <w:tc>
          <w:tcPr>
            <w:tcW w:w="5387" w:type="dxa"/>
          </w:tcPr>
          <w:p w14:paraId="7812AC88" w14:textId="77777777" w:rsidR="00CD2467" w:rsidRDefault="00273FD0" w:rsidP="00273FD0">
            <w:pPr>
              <w:pStyle w:val="Paragraphedeliste"/>
              <w:numPr>
                <w:ilvl w:val="1"/>
                <w:numId w:val="8"/>
              </w:numPr>
              <w:ind w:left="567"/>
            </w:pPr>
            <w:r>
              <w:t>Distribution d’autotests</w:t>
            </w:r>
          </w:p>
          <w:p w14:paraId="67846EA6" w14:textId="77777777" w:rsidR="00273FD0" w:rsidRDefault="00273FD0" w:rsidP="00273FD0">
            <w:pPr>
              <w:pStyle w:val="Paragraphedeliste"/>
              <w:numPr>
                <w:ilvl w:val="1"/>
                <w:numId w:val="8"/>
              </w:numPr>
              <w:ind w:left="567"/>
            </w:pPr>
            <w:r>
              <w:t xml:space="preserve">PEC médicale de la </w:t>
            </w:r>
            <w:proofErr w:type="spellStart"/>
            <w:r>
              <w:t>PrEP</w:t>
            </w:r>
            <w:proofErr w:type="spellEnd"/>
          </w:p>
          <w:p w14:paraId="10204312" w14:textId="77777777" w:rsidR="00273FD0" w:rsidRDefault="00273FD0" w:rsidP="00273FD0">
            <w:pPr>
              <w:pStyle w:val="Paragraphedeliste"/>
              <w:numPr>
                <w:ilvl w:val="1"/>
                <w:numId w:val="8"/>
              </w:numPr>
              <w:ind w:left="567"/>
            </w:pPr>
            <w:r>
              <w:t>PEC médicale de la contraception</w:t>
            </w:r>
          </w:p>
          <w:p w14:paraId="574D22B5" w14:textId="6D4397D3" w:rsidR="00273FD0" w:rsidRDefault="00273FD0" w:rsidP="00273FD0">
            <w:pPr>
              <w:pStyle w:val="Paragraphedeliste"/>
              <w:numPr>
                <w:ilvl w:val="1"/>
                <w:numId w:val="8"/>
              </w:numPr>
              <w:ind w:left="567"/>
            </w:pPr>
            <w:r>
              <w:t>Prévention des IST</w:t>
            </w:r>
          </w:p>
        </w:tc>
      </w:tr>
    </w:tbl>
    <w:p w14:paraId="1DDB9823" w14:textId="77777777" w:rsidR="00CD2467" w:rsidRDefault="00CD2467" w:rsidP="00273FD0">
      <w:pPr>
        <w:ind w:left="567"/>
      </w:pPr>
    </w:p>
    <w:p w14:paraId="600275D3" w14:textId="32DAEFFA" w:rsidR="001676A2" w:rsidRPr="00273FD0" w:rsidRDefault="001676A2" w:rsidP="001676A2">
      <w:pPr>
        <w:pStyle w:val="Paragraphedeliste"/>
        <w:numPr>
          <w:ilvl w:val="0"/>
          <w:numId w:val="1"/>
        </w:numPr>
        <w:rPr>
          <w:b/>
          <w:bCs/>
          <w:sz w:val="24"/>
          <w:szCs w:val="24"/>
        </w:rPr>
      </w:pPr>
      <w:r w:rsidRPr="00273FD0">
        <w:rPr>
          <w:b/>
          <w:bCs/>
          <w:sz w:val="24"/>
          <w:szCs w:val="24"/>
        </w:rPr>
        <w:t>Les services de prise en charge médicale</w:t>
      </w:r>
    </w:p>
    <w:tbl>
      <w:tblPr>
        <w:tblStyle w:val="Grilledutableau"/>
        <w:tblW w:w="0" w:type="auto"/>
        <w:tblLook w:val="04A0" w:firstRow="1" w:lastRow="0" w:firstColumn="1" w:lastColumn="0" w:noHBand="0" w:noVBand="1"/>
      </w:tblPr>
      <w:tblGrid>
        <w:gridCol w:w="5240"/>
        <w:gridCol w:w="5387"/>
      </w:tblGrid>
      <w:tr w:rsidR="00273FD0" w:rsidRPr="00273FD0" w14:paraId="6EBADD9E" w14:textId="77777777" w:rsidTr="00C72DE6">
        <w:tc>
          <w:tcPr>
            <w:tcW w:w="5240" w:type="dxa"/>
            <w:shd w:val="clear" w:color="auto" w:fill="D9D9D9" w:themeFill="background1" w:themeFillShade="D9"/>
          </w:tcPr>
          <w:p w14:paraId="6E4081CF" w14:textId="77777777" w:rsidR="00273FD0" w:rsidRPr="00273FD0" w:rsidRDefault="00273FD0" w:rsidP="00C72DE6">
            <w:pPr>
              <w:jc w:val="center"/>
              <w:rPr>
                <w:b/>
                <w:bCs/>
                <w:color w:val="C00000"/>
              </w:rPr>
            </w:pPr>
            <w:r w:rsidRPr="00273FD0">
              <w:rPr>
                <w:b/>
                <w:bCs/>
                <w:color w:val="C00000"/>
              </w:rPr>
              <w:t>PAQUET MINIMUM</w:t>
            </w:r>
          </w:p>
        </w:tc>
        <w:tc>
          <w:tcPr>
            <w:tcW w:w="5387" w:type="dxa"/>
            <w:shd w:val="clear" w:color="auto" w:fill="D9D9D9" w:themeFill="background1" w:themeFillShade="D9"/>
          </w:tcPr>
          <w:p w14:paraId="3BC0CE65" w14:textId="77777777" w:rsidR="00273FD0" w:rsidRPr="00273FD0" w:rsidRDefault="00273FD0" w:rsidP="00C72DE6">
            <w:pPr>
              <w:jc w:val="center"/>
              <w:rPr>
                <w:b/>
                <w:bCs/>
                <w:color w:val="C00000"/>
              </w:rPr>
            </w:pPr>
            <w:r w:rsidRPr="00273FD0">
              <w:rPr>
                <w:b/>
                <w:bCs/>
                <w:color w:val="C00000"/>
              </w:rPr>
              <w:t>PAQUET OPTIMAL</w:t>
            </w:r>
          </w:p>
        </w:tc>
      </w:tr>
      <w:tr w:rsidR="00273FD0" w14:paraId="3761714A" w14:textId="77777777" w:rsidTr="00C72DE6">
        <w:tc>
          <w:tcPr>
            <w:tcW w:w="5240" w:type="dxa"/>
          </w:tcPr>
          <w:p w14:paraId="11D4E9F1" w14:textId="558A0A41" w:rsidR="00273FD0" w:rsidRDefault="00273FD0" w:rsidP="00C72DE6">
            <w:pPr>
              <w:pStyle w:val="Paragraphedeliste"/>
              <w:numPr>
                <w:ilvl w:val="1"/>
                <w:numId w:val="8"/>
              </w:numPr>
              <w:ind w:left="567"/>
            </w:pPr>
            <w:r>
              <w:t>PEC syndromique des IST</w:t>
            </w:r>
          </w:p>
          <w:p w14:paraId="38183E1F" w14:textId="7E4330D4" w:rsidR="00273FD0" w:rsidRDefault="00273FD0" w:rsidP="00273FD0">
            <w:pPr>
              <w:pStyle w:val="Paragraphedeliste"/>
              <w:numPr>
                <w:ilvl w:val="1"/>
                <w:numId w:val="8"/>
              </w:numPr>
              <w:ind w:left="567"/>
            </w:pPr>
            <w:r>
              <w:t>Consultations proctologiques/ gynécologiques</w:t>
            </w:r>
          </w:p>
        </w:tc>
        <w:tc>
          <w:tcPr>
            <w:tcW w:w="5387" w:type="dxa"/>
          </w:tcPr>
          <w:p w14:paraId="15140B79" w14:textId="57FCFB4D" w:rsidR="00273FD0" w:rsidRDefault="00273FD0" w:rsidP="00C72DE6">
            <w:pPr>
              <w:pStyle w:val="Paragraphedeliste"/>
              <w:numPr>
                <w:ilvl w:val="1"/>
                <w:numId w:val="8"/>
              </w:numPr>
              <w:ind w:left="567"/>
            </w:pPr>
            <w:r>
              <w:t>PEC médicale des PVVIH</w:t>
            </w:r>
          </w:p>
          <w:p w14:paraId="3D08DD20" w14:textId="639DCBEB" w:rsidR="00273FD0" w:rsidRDefault="00273FD0" w:rsidP="00C72DE6">
            <w:pPr>
              <w:pStyle w:val="Paragraphedeliste"/>
              <w:numPr>
                <w:ilvl w:val="1"/>
                <w:numId w:val="8"/>
              </w:numPr>
              <w:ind w:left="567"/>
            </w:pPr>
            <w:r>
              <w:t>PEC médicale des IST complexes</w:t>
            </w:r>
          </w:p>
          <w:p w14:paraId="68524657" w14:textId="73891CF2" w:rsidR="00273FD0" w:rsidRDefault="00273FD0" w:rsidP="00273FD0">
            <w:pPr>
              <w:pStyle w:val="Paragraphedeliste"/>
              <w:numPr>
                <w:ilvl w:val="1"/>
                <w:numId w:val="8"/>
              </w:numPr>
              <w:ind w:left="567"/>
            </w:pPr>
            <w:r>
              <w:t>PEC médicale des addictions</w:t>
            </w:r>
          </w:p>
        </w:tc>
      </w:tr>
    </w:tbl>
    <w:p w14:paraId="143525AF" w14:textId="77777777" w:rsidR="00273FD0" w:rsidRDefault="00273FD0" w:rsidP="00273FD0">
      <w:pPr>
        <w:ind w:left="360"/>
      </w:pPr>
    </w:p>
    <w:p w14:paraId="596F0A46" w14:textId="6E28537E" w:rsidR="001676A2" w:rsidRPr="00273FD0" w:rsidRDefault="001676A2" w:rsidP="001676A2">
      <w:pPr>
        <w:pStyle w:val="Paragraphedeliste"/>
        <w:numPr>
          <w:ilvl w:val="0"/>
          <w:numId w:val="1"/>
        </w:numPr>
        <w:rPr>
          <w:b/>
          <w:bCs/>
          <w:sz w:val="24"/>
          <w:szCs w:val="24"/>
        </w:rPr>
      </w:pPr>
      <w:r w:rsidRPr="00273FD0">
        <w:rPr>
          <w:b/>
          <w:bCs/>
          <w:sz w:val="24"/>
          <w:szCs w:val="24"/>
        </w:rPr>
        <w:t>Les services de suivi biologique</w:t>
      </w:r>
    </w:p>
    <w:tbl>
      <w:tblPr>
        <w:tblStyle w:val="Grilledutableau"/>
        <w:tblW w:w="0" w:type="auto"/>
        <w:tblLook w:val="04A0" w:firstRow="1" w:lastRow="0" w:firstColumn="1" w:lastColumn="0" w:noHBand="0" w:noVBand="1"/>
      </w:tblPr>
      <w:tblGrid>
        <w:gridCol w:w="5240"/>
        <w:gridCol w:w="5387"/>
      </w:tblGrid>
      <w:tr w:rsidR="00273FD0" w:rsidRPr="00273FD0" w14:paraId="71AA5883" w14:textId="77777777" w:rsidTr="00C72DE6">
        <w:tc>
          <w:tcPr>
            <w:tcW w:w="5240" w:type="dxa"/>
            <w:shd w:val="clear" w:color="auto" w:fill="D9D9D9" w:themeFill="background1" w:themeFillShade="D9"/>
          </w:tcPr>
          <w:p w14:paraId="7CF19C4C" w14:textId="77777777" w:rsidR="00273FD0" w:rsidRPr="00273FD0" w:rsidRDefault="00273FD0" w:rsidP="00C72DE6">
            <w:pPr>
              <w:jc w:val="center"/>
              <w:rPr>
                <w:b/>
                <w:bCs/>
                <w:color w:val="C00000"/>
              </w:rPr>
            </w:pPr>
            <w:r w:rsidRPr="00273FD0">
              <w:rPr>
                <w:b/>
                <w:bCs/>
                <w:color w:val="C00000"/>
              </w:rPr>
              <w:t>PAQUET MINIMUM</w:t>
            </w:r>
          </w:p>
        </w:tc>
        <w:tc>
          <w:tcPr>
            <w:tcW w:w="5387" w:type="dxa"/>
            <w:shd w:val="clear" w:color="auto" w:fill="D9D9D9" w:themeFill="background1" w:themeFillShade="D9"/>
          </w:tcPr>
          <w:p w14:paraId="5C061D99" w14:textId="77777777" w:rsidR="00273FD0" w:rsidRPr="00273FD0" w:rsidRDefault="00273FD0" w:rsidP="00C72DE6">
            <w:pPr>
              <w:jc w:val="center"/>
              <w:rPr>
                <w:b/>
                <w:bCs/>
                <w:color w:val="C00000"/>
              </w:rPr>
            </w:pPr>
            <w:r w:rsidRPr="00273FD0">
              <w:rPr>
                <w:b/>
                <w:bCs/>
                <w:color w:val="C00000"/>
              </w:rPr>
              <w:t>PAQUET OPTIMAL</w:t>
            </w:r>
          </w:p>
        </w:tc>
      </w:tr>
      <w:tr w:rsidR="00273FD0" w14:paraId="6DEA7CE4" w14:textId="77777777" w:rsidTr="00C72DE6">
        <w:tc>
          <w:tcPr>
            <w:tcW w:w="5240" w:type="dxa"/>
          </w:tcPr>
          <w:p w14:paraId="7EA31AA6" w14:textId="57C6324F" w:rsidR="00273FD0" w:rsidRDefault="00273FD0" w:rsidP="00273FD0"/>
        </w:tc>
        <w:tc>
          <w:tcPr>
            <w:tcW w:w="5387" w:type="dxa"/>
          </w:tcPr>
          <w:p w14:paraId="52425308" w14:textId="0519502E" w:rsidR="00273FD0" w:rsidRDefault="00273FD0" w:rsidP="00C72DE6">
            <w:pPr>
              <w:pStyle w:val="Paragraphedeliste"/>
              <w:numPr>
                <w:ilvl w:val="1"/>
                <w:numId w:val="8"/>
              </w:numPr>
              <w:ind w:left="567"/>
            </w:pPr>
            <w:r>
              <w:t>Analyse biochimique</w:t>
            </w:r>
          </w:p>
          <w:p w14:paraId="55783624" w14:textId="21B36A3A" w:rsidR="00273FD0" w:rsidRDefault="00273FD0" w:rsidP="00C72DE6">
            <w:pPr>
              <w:pStyle w:val="Paragraphedeliste"/>
              <w:numPr>
                <w:ilvl w:val="1"/>
                <w:numId w:val="8"/>
              </w:numPr>
              <w:ind w:left="567"/>
            </w:pPr>
            <w:r>
              <w:t>Analyse hématologique</w:t>
            </w:r>
          </w:p>
          <w:p w14:paraId="7FC1F3EB" w14:textId="16BB47D3" w:rsidR="00273FD0" w:rsidRDefault="00273FD0" w:rsidP="00C72DE6">
            <w:pPr>
              <w:pStyle w:val="Paragraphedeliste"/>
              <w:numPr>
                <w:ilvl w:val="1"/>
                <w:numId w:val="8"/>
              </w:numPr>
              <w:ind w:left="567"/>
            </w:pPr>
            <w:r>
              <w:lastRenderedPageBreak/>
              <w:t>Quantification des CD4</w:t>
            </w:r>
          </w:p>
          <w:p w14:paraId="4EB76D57" w14:textId="704482AB" w:rsidR="00273FD0" w:rsidRDefault="00273FD0" w:rsidP="00C72DE6">
            <w:pPr>
              <w:pStyle w:val="Paragraphedeliste"/>
              <w:numPr>
                <w:ilvl w:val="1"/>
                <w:numId w:val="8"/>
              </w:numPr>
              <w:ind w:left="567"/>
            </w:pPr>
            <w:r>
              <w:t>Quantification de la charge virale</w:t>
            </w:r>
          </w:p>
        </w:tc>
      </w:tr>
    </w:tbl>
    <w:p w14:paraId="1C17F20D" w14:textId="77777777" w:rsidR="00273FD0" w:rsidRDefault="00273FD0" w:rsidP="00273FD0"/>
    <w:p w14:paraId="6FA672B6" w14:textId="0F55D6E1" w:rsidR="00CD2467" w:rsidRPr="00C72DE6" w:rsidRDefault="001676A2" w:rsidP="00CD2467">
      <w:pPr>
        <w:pStyle w:val="Paragraphedeliste"/>
        <w:numPr>
          <w:ilvl w:val="0"/>
          <w:numId w:val="1"/>
        </w:numPr>
        <w:rPr>
          <w:b/>
          <w:bCs/>
          <w:sz w:val="24"/>
          <w:szCs w:val="24"/>
        </w:rPr>
      </w:pPr>
      <w:r w:rsidRPr="00C72DE6">
        <w:rPr>
          <w:b/>
          <w:bCs/>
          <w:sz w:val="24"/>
          <w:szCs w:val="24"/>
        </w:rPr>
        <w:t>Les services de prise en charge psychosociale</w:t>
      </w:r>
    </w:p>
    <w:tbl>
      <w:tblPr>
        <w:tblStyle w:val="Grilledutableau"/>
        <w:tblW w:w="0" w:type="auto"/>
        <w:tblLook w:val="04A0" w:firstRow="1" w:lastRow="0" w:firstColumn="1" w:lastColumn="0" w:noHBand="0" w:noVBand="1"/>
      </w:tblPr>
      <w:tblGrid>
        <w:gridCol w:w="5240"/>
        <w:gridCol w:w="5387"/>
      </w:tblGrid>
      <w:tr w:rsidR="00273FD0" w:rsidRPr="00273FD0" w14:paraId="2EC0A20A" w14:textId="77777777" w:rsidTr="00C72DE6">
        <w:tc>
          <w:tcPr>
            <w:tcW w:w="5240" w:type="dxa"/>
            <w:shd w:val="clear" w:color="auto" w:fill="D9D9D9" w:themeFill="background1" w:themeFillShade="D9"/>
          </w:tcPr>
          <w:p w14:paraId="106AB11D" w14:textId="77777777" w:rsidR="00273FD0" w:rsidRPr="00273FD0" w:rsidRDefault="00273FD0" w:rsidP="00C72DE6">
            <w:pPr>
              <w:jc w:val="center"/>
              <w:rPr>
                <w:b/>
                <w:bCs/>
                <w:color w:val="C00000"/>
              </w:rPr>
            </w:pPr>
            <w:r w:rsidRPr="00273FD0">
              <w:rPr>
                <w:b/>
                <w:bCs/>
                <w:color w:val="C00000"/>
              </w:rPr>
              <w:t>PAQUET MINIMUM</w:t>
            </w:r>
          </w:p>
        </w:tc>
        <w:tc>
          <w:tcPr>
            <w:tcW w:w="5387" w:type="dxa"/>
            <w:shd w:val="clear" w:color="auto" w:fill="D9D9D9" w:themeFill="background1" w:themeFillShade="D9"/>
          </w:tcPr>
          <w:p w14:paraId="68195437" w14:textId="77777777" w:rsidR="00273FD0" w:rsidRPr="00273FD0" w:rsidRDefault="00273FD0" w:rsidP="00C72DE6">
            <w:pPr>
              <w:jc w:val="center"/>
              <w:rPr>
                <w:b/>
                <w:bCs/>
                <w:color w:val="C00000"/>
              </w:rPr>
            </w:pPr>
            <w:r w:rsidRPr="00273FD0">
              <w:rPr>
                <w:b/>
                <w:bCs/>
                <w:color w:val="C00000"/>
              </w:rPr>
              <w:t>PAQUET OPTIMAL</w:t>
            </w:r>
          </w:p>
        </w:tc>
      </w:tr>
      <w:tr w:rsidR="00273FD0" w14:paraId="507B458C" w14:textId="77777777" w:rsidTr="00C72DE6">
        <w:tc>
          <w:tcPr>
            <w:tcW w:w="5240" w:type="dxa"/>
          </w:tcPr>
          <w:p w14:paraId="2F152E3A" w14:textId="1F10B195" w:rsidR="00273FD0" w:rsidRDefault="00C72DE6" w:rsidP="00C72DE6">
            <w:pPr>
              <w:pStyle w:val="Paragraphedeliste"/>
              <w:numPr>
                <w:ilvl w:val="1"/>
                <w:numId w:val="8"/>
              </w:numPr>
              <w:ind w:left="567"/>
            </w:pPr>
            <w:r>
              <w:t>Dispensation communautaire des ARV</w:t>
            </w:r>
          </w:p>
          <w:p w14:paraId="5A9B43AE" w14:textId="409E73C4" w:rsidR="00273FD0" w:rsidRDefault="00C72DE6" w:rsidP="00C72DE6">
            <w:pPr>
              <w:pStyle w:val="Paragraphedeliste"/>
              <w:numPr>
                <w:ilvl w:val="1"/>
                <w:numId w:val="8"/>
              </w:numPr>
              <w:ind w:left="567"/>
            </w:pPr>
            <w:r>
              <w:t>Soutien psychosocial</w:t>
            </w:r>
          </w:p>
          <w:p w14:paraId="11805789" w14:textId="77777777" w:rsidR="00273FD0" w:rsidRDefault="00273FD0" w:rsidP="00C72DE6">
            <w:pPr>
              <w:pStyle w:val="Paragraphedeliste"/>
              <w:numPr>
                <w:ilvl w:val="1"/>
                <w:numId w:val="8"/>
              </w:numPr>
              <w:ind w:left="567"/>
            </w:pPr>
            <w:r>
              <w:t>Dépistage démédicalisé</w:t>
            </w:r>
          </w:p>
          <w:p w14:paraId="03AAD6C6" w14:textId="77777777" w:rsidR="00273FD0" w:rsidRDefault="00273FD0" w:rsidP="00C72DE6">
            <w:pPr>
              <w:pStyle w:val="Paragraphedeliste"/>
              <w:numPr>
                <w:ilvl w:val="1"/>
                <w:numId w:val="8"/>
              </w:numPr>
              <w:ind w:left="567"/>
            </w:pPr>
            <w:r>
              <w:t xml:space="preserve">Accompagnement communautaire vers la </w:t>
            </w:r>
            <w:proofErr w:type="spellStart"/>
            <w:r>
              <w:t>PrEP</w:t>
            </w:r>
            <w:proofErr w:type="spellEnd"/>
          </w:p>
        </w:tc>
        <w:tc>
          <w:tcPr>
            <w:tcW w:w="5387" w:type="dxa"/>
          </w:tcPr>
          <w:p w14:paraId="4BFE1FA7" w14:textId="042A5920" w:rsidR="00273FD0" w:rsidRDefault="00C72DE6" w:rsidP="00C72DE6">
            <w:pPr>
              <w:pStyle w:val="Paragraphedeliste"/>
              <w:numPr>
                <w:ilvl w:val="1"/>
                <w:numId w:val="8"/>
              </w:numPr>
              <w:ind w:left="567"/>
            </w:pPr>
            <w:r>
              <w:t>Médiation familiale</w:t>
            </w:r>
          </w:p>
          <w:p w14:paraId="6F112C92" w14:textId="2F76415B" w:rsidR="00273FD0" w:rsidRDefault="00C72DE6" w:rsidP="00C72DE6">
            <w:pPr>
              <w:pStyle w:val="Paragraphedeliste"/>
              <w:numPr>
                <w:ilvl w:val="1"/>
                <w:numId w:val="8"/>
              </w:numPr>
              <w:ind w:left="567"/>
            </w:pPr>
            <w:r>
              <w:t>Services d’urgence (VBG, hébergement d’urgence)</w:t>
            </w:r>
          </w:p>
          <w:p w14:paraId="00E7D441" w14:textId="6C4CB125" w:rsidR="00273FD0" w:rsidRDefault="00C72DE6" w:rsidP="00C72DE6">
            <w:pPr>
              <w:pStyle w:val="Paragraphedeliste"/>
              <w:numPr>
                <w:ilvl w:val="1"/>
                <w:numId w:val="8"/>
              </w:numPr>
              <w:ind w:left="567"/>
            </w:pPr>
            <w:r>
              <w:t>AGR</w:t>
            </w:r>
          </w:p>
          <w:p w14:paraId="58C674CA" w14:textId="1D330A38" w:rsidR="00273FD0" w:rsidRDefault="00C72DE6" w:rsidP="00C72DE6">
            <w:pPr>
              <w:pStyle w:val="Paragraphedeliste"/>
              <w:numPr>
                <w:ilvl w:val="1"/>
                <w:numId w:val="8"/>
              </w:numPr>
              <w:ind w:left="567"/>
            </w:pPr>
            <w:r>
              <w:t>Soutien juridique</w:t>
            </w:r>
          </w:p>
        </w:tc>
      </w:tr>
    </w:tbl>
    <w:p w14:paraId="3E16B781" w14:textId="77777777" w:rsidR="00C72DE6" w:rsidRDefault="00C72DE6" w:rsidP="00273FD0"/>
    <w:p w14:paraId="6B2139D9" w14:textId="087481AE" w:rsidR="00273FD0" w:rsidRDefault="00C72DE6" w:rsidP="00273FD0">
      <w:r>
        <w:t>Le dispositif de S&amp;E des Plateformes vise donc</w:t>
      </w:r>
      <w:r w:rsidR="0007732D">
        <w:t xml:space="preserve"> à</w:t>
      </w:r>
      <w:r>
        <w:t xml:space="preserve"> mesurer en continue </w:t>
      </w:r>
      <w:r w:rsidRPr="00C72DE6">
        <w:rPr>
          <w:u w:val="single"/>
        </w:rPr>
        <w:t>le développement du paquet minimum de services différenciée dédiés aux PC et PVVIH chez leurs partenaires</w:t>
      </w:r>
      <w:r>
        <w:t xml:space="preserve">, en cohérence avec ce standard, et ainsi optimiser la prise en charge communautaire. </w:t>
      </w:r>
    </w:p>
    <w:p w14:paraId="789F9632" w14:textId="61F13E4B" w:rsidR="0007732D" w:rsidRDefault="0007732D" w:rsidP="00273FD0">
      <w:r>
        <w:t xml:space="preserve">Le paquet optimal donne une perspective stratégique de développement des </w:t>
      </w:r>
      <w:r w:rsidR="00E13775">
        <w:t xml:space="preserve">services communautaires </w:t>
      </w:r>
      <w:r>
        <w:t>à plus</w:t>
      </w:r>
      <w:r w:rsidR="00E13775">
        <w:t xml:space="preserve"> long terme, dans certains contextes. </w:t>
      </w:r>
    </w:p>
    <w:p w14:paraId="1C91A44A" w14:textId="77777777" w:rsidR="00CD2467" w:rsidRPr="00CD2467" w:rsidRDefault="00CD2467" w:rsidP="00CD2467">
      <w:pPr>
        <w:pStyle w:val="Paragraphedeliste"/>
      </w:pPr>
    </w:p>
    <w:p w14:paraId="75812D6B" w14:textId="0BAD909E" w:rsidR="00CD2467" w:rsidRPr="00CD2467" w:rsidRDefault="00CD2467" w:rsidP="00CD2467">
      <w:pPr>
        <w:pStyle w:val="Paragraphedeliste"/>
        <w:numPr>
          <w:ilvl w:val="0"/>
          <w:numId w:val="5"/>
        </w:numPr>
        <w:ind w:left="284"/>
      </w:pPr>
      <w:r w:rsidRPr="00CD2467">
        <w:rPr>
          <w:b/>
          <w:bCs/>
          <w:i/>
          <w:iCs/>
          <w:color w:val="C00000"/>
          <w:sz w:val="24"/>
          <w:szCs w:val="24"/>
        </w:rPr>
        <w:t>Démontrer l’impact des activités de renforcement de capacités des Plateformes dans la lutte contre le VIH.</w:t>
      </w:r>
    </w:p>
    <w:p w14:paraId="14C71E51" w14:textId="407CF9C7" w:rsidR="001676A2" w:rsidRDefault="00C72DE6" w:rsidP="001676A2">
      <w:r>
        <w:t>L</w:t>
      </w:r>
      <w:r w:rsidR="001676A2">
        <w:t xml:space="preserve">es activités de RC assurées par les Plateformes de Coalition PLUS </w:t>
      </w:r>
      <w:r w:rsidR="00501AF4" w:rsidRPr="00501AF4">
        <w:rPr>
          <w:u w:val="single"/>
        </w:rPr>
        <w:t>trois</w:t>
      </w:r>
      <w:r w:rsidR="00501AF4">
        <w:t xml:space="preserve"> </w:t>
      </w:r>
      <w:r w:rsidR="001676A2" w:rsidRPr="001676A2">
        <w:rPr>
          <w:u w:val="single"/>
        </w:rPr>
        <w:t>objectifs spécifiques</w:t>
      </w:r>
      <w:r w:rsidR="001676A2">
        <w:t xml:space="preserve"> : </w:t>
      </w:r>
    </w:p>
    <w:p w14:paraId="35E2B87B" w14:textId="1C6066DC" w:rsidR="001676A2" w:rsidRDefault="001676A2" w:rsidP="001676A2">
      <w:pPr>
        <w:pStyle w:val="Paragraphedeliste"/>
        <w:numPr>
          <w:ilvl w:val="0"/>
          <w:numId w:val="1"/>
        </w:numPr>
      </w:pPr>
      <w:r>
        <w:t>Améliorer la qualité des services (en termes d’adéquation aux besoins spécifiques des PC et PVVIH)</w:t>
      </w:r>
    </w:p>
    <w:p w14:paraId="3956D592" w14:textId="500C24CB" w:rsidR="00501AF4" w:rsidRDefault="00501AF4" w:rsidP="001676A2">
      <w:pPr>
        <w:pStyle w:val="Paragraphedeliste"/>
        <w:numPr>
          <w:ilvl w:val="0"/>
          <w:numId w:val="1"/>
        </w:numPr>
      </w:pPr>
      <w:r>
        <w:t>Contribuer au développement d’une offre de services étoffée chez les partenaires des Plateformes</w:t>
      </w:r>
    </w:p>
    <w:p w14:paraId="55CC2338" w14:textId="77777777" w:rsidR="001676A2" w:rsidRDefault="001676A2" w:rsidP="001676A2">
      <w:pPr>
        <w:pStyle w:val="Paragraphedeliste"/>
        <w:numPr>
          <w:ilvl w:val="0"/>
          <w:numId w:val="1"/>
        </w:numPr>
      </w:pPr>
      <w:r>
        <w:t xml:space="preserve">Optimiser la contribution communautaire à la lutte contre le VIH, au niveau national comme au niveau sous-régional. </w:t>
      </w:r>
    </w:p>
    <w:p w14:paraId="17ADA626" w14:textId="77777777" w:rsidR="00501AF4" w:rsidRDefault="001676A2" w:rsidP="001676A2">
      <w:r>
        <w:t xml:space="preserve">Le dispositif global de Suivi &amp; Evaluation des Plateformes de Coalition PLUS vise donc à mesurer l’atteinte de ces objectifs et ainsi </w:t>
      </w:r>
      <w:r w:rsidRPr="000800BC">
        <w:rPr>
          <w:u w:val="single"/>
        </w:rPr>
        <w:t>démontrer l’impact des activités de renforcement de capacités qu’elles assurent</w:t>
      </w:r>
      <w:r>
        <w:rPr>
          <w:u w:val="single"/>
        </w:rPr>
        <w:t xml:space="preserve"> dans la lutte contre le VIH</w:t>
      </w:r>
      <w:r>
        <w:t xml:space="preserve">. </w:t>
      </w:r>
    </w:p>
    <w:p w14:paraId="137001B3" w14:textId="233EF3EB" w:rsidR="001676A2" w:rsidRDefault="00501AF4" w:rsidP="001676A2">
      <w:r>
        <w:t xml:space="preserve">Par ailleurs, </w:t>
      </w:r>
      <w:r w:rsidR="001676A2">
        <w:t>dans les différents contextes nationaux que les Plateformes couvrent, les stratégies communautaires souffrent d’un manque global de reconnaissance. Ces objectifs prennent donc figure d’</w:t>
      </w:r>
      <w:r w:rsidR="001676A2" w:rsidRPr="000800BC">
        <w:t>enjeux stratégiques</w:t>
      </w:r>
      <w:r w:rsidR="001676A2">
        <w:t xml:space="preserve">. Les données recueillies dans le dispositif global de Suivi &amp; Evaluation des Plateformes de Coalition PLUS viendront donc </w:t>
      </w:r>
      <w:r w:rsidR="001676A2" w:rsidRPr="00501AF4">
        <w:rPr>
          <w:u w:val="single"/>
        </w:rPr>
        <w:t>étayer, valoriser, promouvoir la place des stratégies communautaires dans la lutte contre le VIH</w:t>
      </w:r>
      <w:r w:rsidR="001676A2">
        <w:t xml:space="preserve">, et ce à 3 niveaux : </w:t>
      </w:r>
    </w:p>
    <w:p w14:paraId="4AFDE826" w14:textId="7492FE9F" w:rsidR="001676A2" w:rsidRDefault="001676A2" w:rsidP="001676A2">
      <w:pPr>
        <w:pStyle w:val="Paragraphedeliste"/>
        <w:numPr>
          <w:ilvl w:val="0"/>
          <w:numId w:val="1"/>
        </w:numPr>
      </w:pPr>
      <w:r w:rsidRPr="000800BC">
        <w:rPr>
          <w:u w:val="single"/>
        </w:rPr>
        <w:lastRenderedPageBreak/>
        <w:t>Au niveau international :</w:t>
      </w:r>
      <w:r>
        <w:t xml:space="preserve"> c’est-à-dire à l’échelle du réseau international que sont Coalition PLUS et ces 6 Plateformes sous-régionales</w:t>
      </w:r>
      <w:r w:rsidR="00501AF4">
        <w:t>. A ce titre, le dispositif de S&amp;E Plateformes s’inscrira en complémentarité avec le dispositif global de Coalition PLUS à venir</w:t>
      </w:r>
      <w:r>
        <w:t> ;</w:t>
      </w:r>
    </w:p>
    <w:p w14:paraId="09BFD585" w14:textId="3FE09FC8" w:rsidR="001676A2" w:rsidRDefault="001676A2" w:rsidP="001676A2">
      <w:pPr>
        <w:pStyle w:val="Paragraphedeliste"/>
        <w:numPr>
          <w:ilvl w:val="0"/>
          <w:numId w:val="1"/>
        </w:numPr>
      </w:pPr>
      <w:r w:rsidRPr="000800BC">
        <w:rPr>
          <w:u w:val="single"/>
        </w:rPr>
        <w:t>Au niveau sous-régional :</w:t>
      </w:r>
      <w:r>
        <w:t xml:space="preserve"> les Plateformes sont des réseaux sous-régionaux réunissant des organisations communautaires qui partagent souvent le même contexte épidémiologique et donc les mêmes enjeux. Ainsi la plus-value de la mutualisation des meilleurs pratiques de lutte contre le VIH entre partenaires associatifs d’une même sous-région devra être documentée. Par ailleurs, certaines sous-régions comme l’Afrique de l’Ouest et l’Afrique Centrale font l’objet de plan stratégique concerté tel que le plan d’accélération de la riposte au VIH amorcé par les Nations-Unis</w:t>
      </w:r>
      <w:r w:rsidR="00574AD7">
        <w:rPr>
          <w:rStyle w:val="Appelnotedebasdep"/>
        </w:rPr>
        <w:footnoteReference w:id="4"/>
      </w:r>
      <w:r>
        <w:t xml:space="preserve">, qui définit des objectifs clairs à atteindre au niveau sous-régional et dans lesquels il conviendra de mesurer la part des organisations communautaires dans les efforts réalisés ; </w:t>
      </w:r>
    </w:p>
    <w:p w14:paraId="7B724840" w14:textId="571FCC45" w:rsidR="001676A2" w:rsidRPr="00CD2467" w:rsidRDefault="001676A2" w:rsidP="00480F13">
      <w:pPr>
        <w:pStyle w:val="Paragraphedeliste"/>
        <w:numPr>
          <w:ilvl w:val="0"/>
          <w:numId w:val="1"/>
        </w:numPr>
        <w:jc w:val="both"/>
        <w:rPr>
          <w:rFonts w:ascii="Arial Narrow" w:hAnsi="Arial Narrow"/>
          <w:sz w:val="20"/>
          <w:szCs w:val="20"/>
        </w:rPr>
      </w:pPr>
      <w:r w:rsidRPr="00480F13">
        <w:rPr>
          <w:u w:val="single"/>
        </w:rPr>
        <w:t>Au niveau national :</w:t>
      </w:r>
      <w:r w:rsidRPr="000800BC">
        <w:t xml:space="preserve">  </w:t>
      </w:r>
      <w:r w:rsidR="00574AD7">
        <w:t>Les politiques et stratégies de LCS sont définies au niveau national dans des plans stratégiques pluriannuels qui présentent un certain nombre d’objectifs chiffrés</w:t>
      </w:r>
      <w:r w:rsidR="000502AC">
        <w:t>, notamment dans les pays bénéficiaires du Fonds Mondial</w:t>
      </w:r>
      <w:r w:rsidR="00574AD7">
        <w:t>. Il convient donc de mesurer la contribution communautaire en la comparant à ces objectifs nationaux</w:t>
      </w:r>
      <w:r w:rsidR="000502AC">
        <w:t>, notamment les données relatives aux populations clés, au dépistage, ou au soutien psycho-social</w:t>
      </w:r>
      <w:r w:rsidR="00D32C69">
        <w:t>.</w:t>
      </w:r>
      <w:r w:rsidR="000502AC">
        <w:t xml:space="preserve"> </w:t>
      </w:r>
      <w:r w:rsidR="00D32C69">
        <w:t xml:space="preserve">Par ailleurs, la possibilité de mesurer la contribution communautaire des partenaires des Plateformes dans leur contexte national respectif répond à </w:t>
      </w:r>
      <w:r w:rsidR="00F057BE">
        <w:t>l’</w:t>
      </w:r>
      <w:r w:rsidR="00D32C69">
        <w:t>enjeu interne de leur adhésion au dispositif de S&amp;E</w:t>
      </w:r>
      <w:r w:rsidR="00F057BE">
        <w:t xml:space="preserve">, en voyant leurs efforts ainsi valorisés. </w:t>
      </w:r>
      <w:r w:rsidR="00D32C69">
        <w:t xml:space="preserve"> </w:t>
      </w:r>
      <w:r w:rsidR="006F7612" w:rsidRPr="00E066F1">
        <w:t xml:space="preserve">Le mécanisme de collecte des données s’inscrira en parfaite cohérence avec les systèmes nationaux de </w:t>
      </w:r>
      <w:r w:rsidR="00E066F1">
        <w:t>S</w:t>
      </w:r>
      <w:r w:rsidR="006F7612" w:rsidRPr="00E066F1">
        <w:t xml:space="preserve">uivi </w:t>
      </w:r>
      <w:r w:rsidR="00E066F1">
        <w:t>&amp; E</w:t>
      </w:r>
      <w:r w:rsidR="006F7612" w:rsidRPr="00E066F1">
        <w:t xml:space="preserve">valuation ; tous les indicateurs collectés sont contenus dans le plan national Suivi </w:t>
      </w:r>
      <w:r w:rsidR="00E066F1">
        <w:t>&amp;</w:t>
      </w:r>
      <w:r w:rsidR="006F7612" w:rsidRPr="00E066F1">
        <w:t xml:space="preserve"> </w:t>
      </w:r>
      <w:r w:rsidR="00E066F1">
        <w:t>E</w:t>
      </w:r>
      <w:r w:rsidR="006F7612" w:rsidRPr="00E066F1">
        <w:t xml:space="preserve">valuation donc il ne s’agit pas ici de créer un système parallèle mais de valoriser les indicateurs </w:t>
      </w:r>
      <w:r w:rsidR="00E066F1">
        <w:t xml:space="preserve">relatifs aux </w:t>
      </w:r>
      <w:r w:rsidR="006F7612" w:rsidRPr="00E066F1">
        <w:t>interventions communautaires.</w:t>
      </w:r>
    </w:p>
    <w:p w14:paraId="656D323D" w14:textId="77777777" w:rsidR="00CD2467" w:rsidRPr="00CD2467" w:rsidRDefault="00CD2467" w:rsidP="00CD2467">
      <w:pPr>
        <w:pStyle w:val="Paragraphedeliste"/>
        <w:jc w:val="both"/>
        <w:rPr>
          <w:rFonts w:ascii="Arial Narrow" w:hAnsi="Arial Narrow"/>
          <w:sz w:val="20"/>
          <w:szCs w:val="20"/>
        </w:rPr>
      </w:pPr>
    </w:p>
    <w:p w14:paraId="2E8E7310" w14:textId="03713565" w:rsidR="00F057BE" w:rsidRPr="00F057BE" w:rsidRDefault="00F057BE" w:rsidP="00CD2467">
      <w:pPr>
        <w:pStyle w:val="Paragraphedeliste"/>
        <w:numPr>
          <w:ilvl w:val="0"/>
          <w:numId w:val="5"/>
        </w:numPr>
        <w:ind w:left="426"/>
        <w:jc w:val="both"/>
        <w:rPr>
          <w:rFonts w:ascii="Arial Narrow" w:hAnsi="Arial Narrow"/>
          <w:b/>
          <w:bCs/>
          <w:i/>
          <w:iCs/>
          <w:color w:val="C00000"/>
        </w:rPr>
      </w:pPr>
      <w:r>
        <w:rPr>
          <w:b/>
          <w:bCs/>
          <w:i/>
          <w:iCs/>
          <w:color w:val="C00000"/>
          <w:sz w:val="24"/>
          <w:szCs w:val="24"/>
        </w:rPr>
        <w:t>Optimiser la reconnaissance des Plateformes de Coalition PLUS en tant que socles d’expertise communautaire</w:t>
      </w:r>
    </w:p>
    <w:p w14:paraId="39937EEB" w14:textId="77777777" w:rsidR="008A323F" w:rsidRDefault="00923DCF" w:rsidP="003158F6">
      <w:pPr>
        <w:jc w:val="both"/>
      </w:pPr>
      <w:r>
        <w:t>A</w:t>
      </w:r>
      <w:r w:rsidR="003E381D">
        <w:t xml:space="preserve"> travers leurs activités de RC, les Plateformes mutualisent les meilleures pratiques de la lutte contre le VIH entre organisations communautaires. </w:t>
      </w:r>
      <w:r w:rsidR="008A323F">
        <w:t xml:space="preserve">A ce titre, elles </w:t>
      </w:r>
      <w:r w:rsidR="00982310">
        <w:t>investissent le champ de l’appui technique international</w:t>
      </w:r>
      <w:r w:rsidR="008A323F">
        <w:t xml:space="preserve"> et</w:t>
      </w:r>
      <w:r w:rsidR="00982310">
        <w:t xml:space="preserve"> mobilisent </w:t>
      </w:r>
      <w:r w:rsidR="008A323F">
        <w:t xml:space="preserve">ou </w:t>
      </w:r>
      <w:r w:rsidR="003E381D">
        <w:t xml:space="preserve">créent </w:t>
      </w:r>
      <w:r w:rsidR="00982310">
        <w:t>des expertises</w:t>
      </w:r>
      <w:r w:rsidR="003E381D">
        <w:t xml:space="preserve"> communautaires spécifiques</w:t>
      </w:r>
      <w:r w:rsidR="008A323F">
        <w:t xml:space="preserve">. </w:t>
      </w:r>
    </w:p>
    <w:p w14:paraId="4CE541D3" w14:textId="6417AFEB" w:rsidR="001676A2" w:rsidRDefault="008A323F" w:rsidP="003158F6">
      <w:pPr>
        <w:jc w:val="both"/>
      </w:pPr>
      <w:r>
        <w:t>Alors que depuis une décennie environ, les moyens stratégiques et financiers de la lutte contre le VIH ont été largement réorientés vers les populations clés, l’implication des acteurs communautaires dans la définition de programmes ou de stratégies qui leur sont destiné</w:t>
      </w:r>
      <w:r w:rsidR="00F068B8">
        <w:t>e</w:t>
      </w:r>
      <w:r>
        <w:t>s est incontournable mais se heurte à une certaine frilosité académique</w:t>
      </w:r>
      <w:r w:rsidR="00F068B8">
        <w:t xml:space="preserve"> ou institutionnelle</w:t>
      </w:r>
      <w:r>
        <w:t xml:space="preserve">. C’est la raison pour laquelle Coalition PLUS a lancé un chantier transversal de valorisation de l’expertise communautaire. En parallèle, la PFAO, la PFOI et la PACE ont été positionnées par des pourvoyeurs d’assistance technique sur des appuis techniques rémunérés au Niger, à Madagascar et au Congo sur l’implémentation de projets-pilote de dépistage démédicalisé, de structuration associative ou d’appui au développement de programme de soutien psychosocial. </w:t>
      </w:r>
      <w:r w:rsidR="00FF74CC">
        <w:t xml:space="preserve">Mesurer </w:t>
      </w:r>
      <w:r w:rsidR="00FF74CC" w:rsidRPr="00FF74CC">
        <w:rPr>
          <w:u w:val="single"/>
        </w:rPr>
        <w:t>la reconnaissance des Plateformes comme socle d’expertise communautaire</w:t>
      </w:r>
      <w:r w:rsidR="00FF74CC">
        <w:t xml:space="preserve"> est donc un des enjeux que le dispositif de S&amp;E devra documenter. </w:t>
      </w:r>
    </w:p>
    <w:p w14:paraId="0B2ED1B9" w14:textId="5F74A559" w:rsidR="00B94001" w:rsidRDefault="00B94001" w:rsidP="00B94001">
      <w:pPr>
        <w:jc w:val="both"/>
      </w:pPr>
      <w:r>
        <w:lastRenderedPageBreak/>
        <w:t xml:space="preserve">De plus, les Plateformes ont amorcé un chantier de </w:t>
      </w:r>
      <w:r w:rsidRPr="00B94001">
        <w:rPr>
          <w:u w:val="single"/>
        </w:rPr>
        <w:t>capitalisation des expertises développées</w:t>
      </w:r>
      <w:r>
        <w:t xml:space="preserve"> sous la forme de publications</w:t>
      </w:r>
      <w:r>
        <w:rPr>
          <w:rStyle w:val="Appelnotedebasdep"/>
        </w:rPr>
        <w:footnoteReference w:id="5"/>
      </w:r>
      <w:r>
        <w:t xml:space="preserve"> ou de boite à outils partagée, et dont il convient de mesurer </w:t>
      </w:r>
      <w:r w:rsidRPr="00FF74CC">
        <w:rPr>
          <w:u w:val="single"/>
        </w:rPr>
        <w:t>la dynamique de gestion de connaissance</w:t>
      </w:r>
      <w:r>
        <w:t xml:space="preserve"> à deux niveaux :</w:t>
      </w:r>
    </w:p>
    <w:p w14:paraId="58C4CC16" w14:textId="2436084D" w:rsidR="00B94001" w:rsidRDefault="00B94001" w:rsidP="00B94001">
      <w:pPr>
        <w:pStyle w:val="Paragraphedeliste"/>
        <w:numPr>
          <w:ilvl w:val="0"/>
          <w:numId w:val="1"/>
        </w:numPr>
        <w:jc w:val="both"/>
        <w:rPr>
          <w:rFonts w:cstheme="minorHAnsi"/>
        </w:rPr>
      </w:pPr>
      <w:r w:rsidRPr="00B94001">
        <w:rPr>
          <w:rFonts w:cstheme="minorHAnsi"/>
        </w:rPr>
        <w:t>La mutualisation</w:t>
      </w:r>
      <w:r>
        <w:rPr>
          <w:rFonts w:cstheme="minorHAnsi"/>
        </w:rPr>
        <w:t xml:space="preserve"> entre Plateformes des expertises développées</w:t>
      </w:r>
      <w:r w:rsidR="00FF74CC">
        <w:rPr>
          <w:rFonts w:cstheme="minorHAnsi"/>
        </w:rPr>
        <w:t> ;</w:t>
      </w:r>
    </w:p>
    <w:p w14:paraId="5E53D101" w14:textId="5BD3F395" w:rsidR="00B94001" w:rsidRPr="00B94001" w:rsidRDefault="00FF74CC" w:rsidP="00B94001">
      <w:pPr>
        <w:pStyle w:val="Paragraphedeliste"/>
        <w:numPr>
          <w:ilvl w:val="0"/>
          <w:numId w:val="1"/>
        </w:numPr>
        <w:jc w:val="both"/>
        <w:rPr>
          <w:rFonts w:cstheme="minorHAnsi"/>
        </w:rPr>
      </w:pPr>
      <w:r>
        <w:rPr>
          <w:rFonts w:cstheme="minorHAnsi"/>
        </w:rPr>
        <w:t>L’élaboration en continue</w:t>
      </w:r>
      <w:r w:rsidR="00B94001">
        <w:rPr>
          <w:rFonts w:cstheme="minorHAnsi"/>
        </w:rPr>
        <w:t xml:space="preserve"> de document</w:t>
      </w:r>
      <w:r>
        <w:rPr>
          <w:rFonts w:cstheme="minorHAnsi"/>
        </w:rPr>
        <w:t>s</w:t>
      </w:r>
      <w:r w:rsidR="00B94001">
        <w:rPr>
          <w:rFonts w:cstheme="minorHAnsi"/>
        </w:rPr>
        <w:t xml:space="preserve"> de référence</w:t>
      </w:r>
      <w:r>
        <w:rPr>
          <w:rFonts w:cstheme="minorHAnsi"/>
        </w:rPr>
        <w:t xml:space="preserve"> et leur diffusion. </w:t>
      </w:r>
    </w:p>
    <w:p w14:paraId="707B97EE" w14:textId="68620EAE" w:rsidR="004B3201" w:rsidRPr="00B726CF" w:rsidRDefault="004B3201" w:rsidP="004B3201">
      <w:pPr>
        <w:pStyle w:val="Titre2"/>
        <w:rPr>
          <w:rFonts w:ascii="Arial Narrow" w:hAnsi="Arial Narrow"/>
          <w:b/>
          <w:color w:val="auto"/>
          <w:sz w:val="32"/>
          <w:szCs w:val="32"/>
        </w:rPr>
      </w:pPr>
      <w:bookmarkStart w:id="2" w:name="_Toc442965850"/>
      <w:bookmarkStart w:id="3" w:name="_Toc475367689"/>
      <w:r w:rsidRPr="00B726CF">
        <w:rPr>
          <w:rFonts w:ascii="Arial Narrow" w:hAnsi="Arial Narrow"/>
          <w:b/>
          <w:color w:val="auto"/>
          <w:sz w:val="32"/>
          <w:szCs w:val="32"/>
        </w:rPr>
        <w:t xml:space="preserve">CADRE DE </w:t>
      </w:r>
      <w:r>
        <w:rPr>
          <w:rFonts w:ascii="Arial Narrow" w:hAnsi="Arial Narrow"/>
          <w:b/>
          <w:color w:val="auto"/>
          <w:sz w:val="32"/>
          <w:szCs w:val="32"/>
        </w:rPr>
        <w:t xml:space="preserve">RESULTATS DU DISPOSITIF DE </w:t>
      </w:r>
      <w:r w:rsidRPr="00B726CF">
        <w:rPr>
          <w:rFonts w:ascii="Arial Narrow" w:hAnsi="Arial Narrow"/>
          <w:b/>
          <w:color w:val="auto"/>
          <w:sz w:val="32"/>
          <w:szCs w:val="32"/>
        </w:rPr>
        <w:t xml:space="preserve">SUIVI </w:t>
      </w:r>
      <w:r>
        <w:rPr>
          <w:rFonts w:ascii="Arial Narrow" w:hAnsi="Arial Narrow"/>
          <w:b/>
          <w:color w:val="auto"/>
          <w:sz w:val="32"/>
          <w:szCs w:val="32"/>
        </w:rPr>
        <w:t xml:space="preserve">&amp; </w:t>
      </w:r>
      <w:r w:rsidRPr="00B726CF">
        <w:rPr>
          <w:rFonts w:ascii="Arial Narrow" w:hAnsi="Arial Narrow"/>
          <w:b/>
          <w:color w:val="auto"/>
          <w:sz w:val="32"/>
          <w:szCs w:val="32"/>
        </w:rPr>
        <w:t>EVALUATION D</w:t>
      </w:r>
      <w:bookmarkEnd w:id="2"/>
      <w:bookmarkEnd w:id="3"/>
      <w:r>
        <w:rPr>
          <w:rFonts w:ascii="Arial Narrow" w:hAnsi="Arial Narrow"/>
          <w:b/>
          <w:color w:val="auto"/>
          <w:sz w:val="32"/>
          <w:szCs w:val="32"/>
        </w:rPr>
        <w:t>ES PLATEFORMES</w:t>
      </w:r>
      <w:r w:rsidR="00413834">
        <w:rPr>
          <w:rFonts w:ascii="Arial Narrow" w:hAnsi="Arial Narrow"/>
          <w:b/>
          <w:color w:val="auto"/>
          <w:sz w:val="32"/>
          <w:szCs w:val="32"/>
        </w:rPr>
        <w:t xml:space="preserve"> DE COALITION PLUS</w:t>
      </w:r>
    </w:p>
    <w:p w14:paraId="50806E23" w14:textId="3945584E" w:rsidR="004B3201" w:rsidRPr="004B3201" w:rsidRDefault="004B3201" w:rsidP="004B3201">
      <w:pPr>
        <w:jc w:val="both"/>
        <w:rPr>
          <w:rFonts w:cstheme="minorHAnsi"/>
        </w:rPr>
      </w:pPr>
      <w:r>
        <w:rPr>
          <w:rFonts w:cstheme="minorHAnsi"/>
        </w:rPr>
        <w:t>L</w:t>
      </w:r>
      <w:r w:rsidRPr="004B3201">
        <w:rPr>
          <w:rFonts w:cstheme="minorHAnsi"/>
        </w:rPr>
        <w:t>e présent cadre de S&amp;E s’est coconstruit dans le courant de l’année 20</w:t>
      </w:r>
      <w:r>
        <w:rPr>
          <w:rFonts w:cstheme="minorHAnsi"/>
        </w:rPr>
        <w:t>20</w:t>
      </w:r>
      <w:r w:rsidRPr="004B3201">
        <w:rPr>
          <w:rFonts w:cstheme="minorHAnsi"/>
        </w:rPr>
        <w:t xml:space="preserve">, en étroite collaboration avec </w:t>
      </w:r>
      <w:r>
        <w:rPr>
          <w:rFonts w:cstheme="minorHAnsi"/>
        </w:rPr>
        <w:t xml:space="preserve">le Pôle Plateformes de Coalition PLUS </w:t>
      </w:r>
      <w:r w:rsidRPr="004B3201">
        <w:rPr>
          <w:rFonts w:cstheme="minorHAnsi"/>
        </w:rPr>
        <w:t xml:space="preserve">et les associations porteuses des </w:t>
      </w:r>
      <w:r>
        <w:rPr>
          <w:rFonts w:cstheme="minorHAnsi"/>
        </w:rPr>
        <w:t>P</w:t>
      </w:r>
      <w:r w:rsidRPr="004B3201">
        <w:rPr>
          <w:rFonts w:cstheme="minorHAnsi"/>
        </w:rPr>
        <w:t>lateformes</w:t>
      </w:r>
      <w:r w:rsidR="00FB4153">
        <w:rPr>
          <w:rFonts w:cstheme="minorHAnsi"/>
        </w:rPr>
        <w:t>, réunis au sein d’un groupe de travail S&amp;E</w:t>
      </w:r>
      <w:r w:rsidRPr="004B3201">
        <w:rPr>
          <w:rFonts w:cstheme="minorHAnsi"/>
        </w:rPr>
        <w:t xml:space="preserve">. Il a été conçu à partir des indicateurs retenus </w:t>
      </w:r>
      <w:r>
        <w:rPr>
          <w:rFonts w:cstheme="minorHAnsi"/>
        </w:rPr>
        <w:t>de manière concertée</w:t>
      </w:r>
      <w:r w:rsidR="00FB4153">
        <w:rPr>
          <w:rFonts w:cstheme="minorHAnsi"/>
        </w:rPr>
        <w:t>,</w:t>
      </w:r>
      <w:r>
        <w:rPr>
          <w:rFonts w:cstheme="minorHAnsi"/>
        </w:rPr>
        <w:t xml:space="preserve"> sur la base des objectifs et enjeux cités plus haut</w:t>
      </w:r>
      <w:r w:rsidRPr="004B3201">
        <w:rPr>
          <w:rFonts w:cstheme="minorHAnsi"/>
        </w:rPr>
        <w:t xml:space="preserve">.  </w:t>
      </w:r>
    </w:p>
    <w:p w14:paraId="6A0E051C" w14:textId="14110598" w:rsidR="004B3201" w:rsidRDefault="00FB4153" w:rsidP="004B3201">
      <w:pPr>
        <w:spacing w:after="0"/>
        <w:rPr>
          <w:rFonts w:cstheme="minorHAnsi"/>
        </w:rPr>
      </w:pPr>
      <w:r w:rsidRPr="00FB4153">
        <w:rPr>
          <w:rFonts w:cstheme="minorHAnsi"/>
        </w:rPr>
        <w:t xml:space="preserve">Le </w:t>
      </w:r>
      <w:r w:rsidR="004B3201" w:rsidRPr="00FB4153">
        <w:rPr>
          <w:rFonts w:cstheme="minorHAnsi"/>
        </w:rPr>
        <w:t xml:space="preserve">présent cadre de </w:t>
      </w:r>
      <w:r>
        <w:rPr>
          <w:rFonts w:cstheme="minorHAnsi"/>
        </w:rPr>
        <w:t xml:space="preserve">résultats </w:t>
      </w:r>
      <w:r w:rsidR="004B3201" w:rsidRPr="00FB4153">
        <w:rPr>
          <w:rFonts w:cstheme="minorHAnsi"/>
        </w:rPr>
        <w:t xml:space="preserve">s’articule autour de </w:t>
      </w:r>
      <w:r w:rsidRPr="004A1F68">
        <w:rPr>
          <w:rFonts w:cstheme="minorHAnsi"/>
          <w:u w:val="single"/>
        </w:rPr>
        <w:t>quatre indicateurs d’impact</w:t>
      </w:r>
      <w:r>
        <w:rPr>
          <w:rFonts w:cstheme="minorHAnsi"/>
        </w:rPr>
        <w:t xml:space="preserve">, correspondant à quatre niveaux d’analyse </w:t>
      </w:r>
      <w:r w:rsidR="004A1F68">
        <w:rPr>
          <w:rFonts w:cstheme="minorHAnsi"/>
        </w:rPr>
        <w:t>clés</w:t>
      </w:r>
      <w:r w:rsidR="004A1F68" w:rsidRPr="00FB4153">
        <w:rPr>
          <w:rFonts w:cstheme="minorHAnsi"/>
        </w:rPr>
        <w:t xml:space="preserve"> :</w:t>
      </w:r>
      <w:r w:rsidR="004B3201" w:rsidRPr="00FB4153">
        <w:rPr>
          <w:rFonts w:cstheme="minorHAnsi"/>
        </w:rPr>
        <w:t xml:space="preserve"> </w:t>
      </w:r>
    </w:p>
    <w:p w14:paraId="6C106757" w14:textId="4C596D9D" w:rsidR="00353412" w:rsidRDefault="00353412" w:rsidP="004B3201">
      <w:pPr>
        <w:spacing w:after="0"/>
        <w:rPr>
          <w:rFonts w:cstheme="minorHAnsi"/>
        </w:rPr>
      </w:pPr>
    </w:p>
    <w:p w14:paraId="1DCF075D" w14:textId="77777777" w:rsidR="00353412" w:rsidRPr="00FB4153" w:rsidRDefault="00353412" w:rsidP="004B3201">
      <w:pPr>
        <w:spacing w:after="0"/>
        <w:rPr>
          <w:rFonts w:cstheme="minorHAnsi"/>
        </w:rPr>
      </w:pPr>
    </w:p>
    <w:p w14:paraId="561DB9AC" w14:textId="22409046" w:rsidR="00545F5F" w:rsidRPr="00545F5F" w:rsidRDefault="004B3201" w:rsidP="00545F5F">
      <w:pPr>
        <w:numPr>
          <w:ilvl w:val="0"/>
          <w:numId w:val="2"/>
        </w:numPr>
        <w:contextualSpacing/>
        <w:rPr>
          <w:rFonts w:cstheme="minorHAnsi"/>
          <w:b/>
          <w:bCs/>
        </w:rPr>
      </w:pPr>
      <w:r w:rsidRPr="004A1F68">
        <w:rPr>
          <w:rFonts w:cstheme="minorHAnsi"/>
          <w:b/>
          <w:bCs/>
          <w:color w:val="C00000"/>
        </w:rPr>
        <w:t xml:space="preserve">Niveau 1 : </w:t>
      </w:r>
      <w:r w:rsidR="00FB4153" w:rsidRPr="00FB4153">
        <w:rPr>
          <w:rFonts w:cstheme="minorHAnsi"/>
          <w:b/>
          <w:bCs/>
        </w:rPr>
        <w:t>Les P</w:t>
      </w:r>
      <w:r w:rsidR="004A1F68">
        <w:rPr>
          <w:rFonts w:cstheme="minorHAnsi"/>
          <w:b/>
          <w:bCs/>
        </w:rPr>
        <w:t>lateformes</w:t>
      </w:r>
      <w:r w:rsidR="00FB4153" w:rsidRPr="00FB4153">
        <w:rPr>
          <w:rFonts w:cstheme="minorHAnsi"/>
          <w:b/>
          <w:bCs/>
        </w:rPr>
        <w:t xml:space="preserve"> se composent d'associations qui se positionnent sur les enjeux prioritaires de la LCS dans leur sous-région</w:t>
      </w:r>
      <w:r w:rsidR="00FB4153">
        <w:rPr>
          <w:rFonts w:cstheme="minorHAnsi"/>
          <w:b/>
          <w:bCs/>
        </w:rPr>
        <w:t xml:space="preserve"> : </w:t>
      </w:r>
      <w:r w:rsidR="00545F5F">
        <w:rPr>
          <w:rFonts w:cstheme="minorHAnsi"/>
        </w:rPr>
        <w:t>c</w:t>
      </w:r>
      <w:r w:rsidR="00FB4153" w:rsidRPr="00FB4153">
        <w:rPr>
          <w:rFonts w:cstheme="minorHAnsi"/>
        </w:rPr>
        <w:t>et indicateur englobe la dynamique partenariale des Plateformes, leur gouvernance, et leur coordination.</w:t>
      </w:r>
      <w:r w:rsidR="00353412">
        <w:rPr>
          <w:rFonts w:cstheme="minorHAnsi"/>
        </w:rPr>
        <w:t xml:space="preserve"> Cela englobe également le suivi et le soutien assuré par le Pôle Plateforme assurée par le Pôle Plateformes.</w:t>
      </w:r>
    </w:p>
    <w:p w14:paraId="5CAFAD21" w14:textId="77777777" w:rsidR="004A1F68" w:rsidRDefault="004A1F68" w:rsidP="004A1F68">
      <w:pPr>
        <w:ind w:left="720"/>
        <w:contextualSpacing/>
        <w:rPr>
          <w:rFonts w:cstheme="minorHAnsi"/>
          <w:b/>
          <w:bCs/>
        </w:rPr>
      </w:pPr>
    </w:p>
    <w:p w14:paraId="3C7AE5BA" w14:textId="5458F3FD" w:rsidR="00545F5F" w:rsidRPr="00545F5F" w:rsidRDefault="004B3201" w:rsidP="00545F5F">
      <w:pPr>
        <w:numPr>
          <w:ilvl w:val="0"/>
          <w:numId w:val="2"/>
        </w:numPr>
        <w:contextualSpacing/>
        <w:rPr>
          <w:rFonts w:cstheme="minorHAnsi"/>
          <w:b/>
          <w:bCs/>
        </w:rPr>
      </w:pPr>
      <w:r w:rsidRPr="004A1F68">
        <w:rPr>
          <w:rFonts w:cstheme="minorHAnsi"/>
          <w:b/>
          <w:bCs/>
          <w:color w:val="C00000"/>
        </w:rPr>
        <w:t xml:space="preserve">Niveau 2 : </w:t>
      </w:r>
      <w:r w:rsidR="00545F5F" w:rsidRPr="00545F5F">
        <w:rPr>
          <w:rFonts w:cstheme="minorHAnsi"/>
          <w:b/>
          <w:bCs/>
        </w:rPr>
        <w:t>La contribution communautaire à la cascade de PEC VIH / IST/ Hépatites virales est optimisée via le R</w:t>
      </w:r>
      <w:r w:rsidR="004A1F68">
        <w:rPr>
          <w:rFonts w:cstheme="minorHAnsi"/>
          <w:b/>
          <w:bCs/>
        </w:rPr>
        <w:t xml:space="preserve">enforcement de </w:t>
      </w:r>
      <w:r w:rsidR="00545F5F" w:rsidRPr="00545F5F">
        <w:rPr>
          <w:rFonts w:cstheme="minorHAnsi"/>
          <w:b/>
          <w:bCs/>
        </w:rPr>
        <w:t>C</w:t>
      </w:r>
      <w:r w:rsidR="004A1F68">
        <w:rPr>
          <w:rFonts w:cstheme="minorHAnsi"/>
          <w:b/>
          <w:bCs/>
        </w:rPr>
        <w:t>apacités</w:t>
      </w:r>
      <w:r w:rsidR="00545F5F" w:rsidRPr="00545F5F">
        <w:rPr>
          <w:rFonts w:cstheme="minorHAnsi"/>
          <w:b/>
          <w:bCs/>
        </w:rPr>
        <w:t xml:space="preserve"> des services différenciés chez les PC et les populations vulnérables</w:t>
      </w:r>
      <w:r w:rsidR="00545F5F">
        <w:rPr>
          <w:rFonts w:cstheme="minorHAnsi"/>
          <w:b/>
          <w:bCs/>
        </w:rPr>
        <w:t xml:space="preserve"> : </w:t>
      </w:r>
      <w:r w:rsidR="00545F5F">
        <w:rPr>
          <w:rFonts w:cstheme="minorHAnsi"/>
        </w:rPr>
        <w:t>cet indicateur visa à mesurer le développement d’une offre de services de santé sexuelle différenciée</w:t>
      </w:r>
      <w:r w:rsidR="00353412">
        <w:rPr>
          <w:rFonts w:cstheme="minorHAnsi"/>
        </w:rPr>
        <w:t xml:space="preserve"> de qualité, standardisé en 4 catégories de services distincts,</w:t>
      </w:r>
      <w:r w:rsidR="00545F5F">
        <w:rPr>
          <w:rFonts w:cstheme="minorHAnsi"/>
        </w:rPr>
        <w:t xml:space="preserve"> à travers les activités de renforcement de capacités assurées par les Plateformes</w:t>
      </w:r>
      <w:r w:rsidR="00353412">
        <w:rPr>
          <w:rFonts w:cstheme="minorHAnsi"/>
        </w:rPr>
        <w:t xml:space="preserve"> envers leurs partenaires.</w:t>
      </w:r>
    </w:p>
    <w:p w14:paraId="24D1181F" w14:textId="77777777" w:rsidR="004A1F68" w:rsidRPr="004A1F68" w:rsidRDefault="004A1F68" w:rsidP="004A1F68">
      <w:pPr>
        <w:ind w:left="720"/>
        <w:contextualSpacing/>
        <w:jc w:val="both"/>
        <w:rPr>
          <w:rFonts w:ascii="Arial Narrow" w:hAnsi="Arial Narrow"/>
          <w:sz w:val="20"/>
          <w:szCs w:val="20"/>
        </w:rPr>
      </w:pPr>
    </w:p>
    <w:p w14:paraId="11E6280F" w14:textId="7D53223A" w:rsidR="00545F5F" w:rsidRPr="00545F5F" w:rsidRDefault="00545F5F" w:rsidP="00C72DE6">
      <w:pPr>
        <w:numPr>
          <w:ilvl w:val="0"/>
          <w:numId w:val="2"/>
        </w:numPr>
        <w:contextualSpacing/>
        <w:jc w:val="both"/>
        <w:rPr>
          <w:rFonts w:ascii="Arial Narrow" w:hAnsi="Arial Narrow"/>
          <w:sz w:val="20"/>
          <w:szCs w:val="20"/>
        </w:rPr>
      </w:pPr>
      <w:r w:rsidRPr="004A1F68">
        <w:rPr>
          <w:b/>
          <w:bCs/>
          <w:color w:val="C00000"/>
        </w:rPr>
        <w:t xml:space="preserve">Niveau 3 : </w:t>
      </w:r>
      <w:r w:rsidRPr="00545F5F">
        <w:rPr>
          <w:b/>
          <w:bCs/>
        </w:rPr>
        <w:t>La capacité des Plateformes et de leurs partenaires à mobiliser et à gérer des ressources financières est renforcée, tout comme la confiance et la crédibilité auprès des bailleur</w:t>
      </w:r>
      <w:r>
        <w:rPr>
          <w:b/>
          <w:bCs/>
        </w:rPr>
        <w:t xml:space="preserve">s : </w:t>
      </w:r>
      <w:r w:rsidRPr="00545F5F">
        <w:t>Cet indicateur englobe la capacité des Plateformes comme de leurs partenaires à pérenniser leur</w:t>
      </w:r>
      <w:r w:rsidR="00B132F2">
        <w:t>s</w:t>
      </w:r>
      <w:r w:rsidRPr="00545F5F">
        <w:t xml:space="preserve"> services</w:t>
      </w:r>
      <w:r>
        <w:rPr>
          <w:b/>
          <w:bCs/>
        </w:rPr>
        <w:t xml:space="preserve"> </w:t>
      </w:r>
      <w:r w:rsidR="004A1F68" w:rsidRPr="004A1F68">
        <w:t>à travers la mobilisation de financement</w:t>
      </w:r>
      <w:r w:rsidR="004A1F68">
        <w:t>. Il est à noter que les Plateformes étendent les activités de RC à la mobilisation de ressources chez leurs partenaires. De même que les associations porteuses de Plateformes bénéficient du soutien à la fois du Pôle Plateformes, du Pôle Financement Institutionnels et de la DAF de Coalition PLUS, en termes de gestion financière et de mobilisation de ressources</w:t>
      </w:r>
    </w:p>
    <w:p w14:paraId="1B856DB1" w14:textId="77777777" w:rsidR="004A1F68" w:rsidRPr="004A1F68" w:rsidRDefault="004A1F68" w:rsidP="004A1F68">
      <w:pPr>
        <w:ind w:left="720"/>
        <w:contextualSpacing/>
        <w:jc w:val="both"/>
        <w:rPr>
          <w:rFonts w:ascii="Arial Narrow" w:hAnsi="Arial Narrow"/>
          <w:sz w:val="20"/>
          <w:szCs w:val="20"/>
        </w:rPr>
      </w:pPr>
    </w:p>
    <w:p w14:paraId="0D2181AB" w14:textId="3775CC37" w:rsidR="00B132F2" w:rsidRPr="00B132F2" w:rsidRDefault="00545F5F" w:rsidP="00C72DE6">
      <w:pPr>
        <w:numPr>
          <w:ilvl w:val="0"/>
          <w:numId w:val="2"/>
        </w:numPr>
        <w:contextualSpacing/>
        <w:jc w:val="both"/>
        <w:rPr>
          <w:rFonts w:ascii="Arial Narrow" w:hAnsi="Arial Narrow"/>
          <w:sz w:val="20"/>
          <w:szCs w:val="20"/>
        </w:rPr>
      </w:pPr>
      <w:r w:rsidRPr="004A1F68">
        <w:rPr>
          <w:b/>
          <w:bCs/>
          <w:color w:val="C00000"/>
        </w:rPr>
        <w:t>Niveau 4 :</w:t>
      </w:r>
      <w:r w:rsidRPr="004A1F68">
        <w:rPr>
          <w:rFonts w:ascii="Arial Narrow" w:hAnsi="Arial Narrow"/>
          <w:color w:val="C00000"/>
          <w:sz w:val="20"/>
          <w:szCs w:val="20"/>
        </w:rPr>
        <w:t xml:space="preserve"> </w:t>
      </w:r>
      <w:r w:rsidRPr="00545F5F">
        <w:rPr>
          <w:b/>
          <w:bCs/>
        </w:rPr>
        <w:t>Les Plateformes sont reconnues comme socle</w:t>
      </w:r>
      <w:r>
        <w:rPr>
          <w:b/>
          <w:bCs/>
        </w:rPr>
        <w:t>s</w:t>
      </w:r>
      <w:r w:rsidRPr="00545F5F">
        <w:rPr>
          <w:b/>
          <w:bCs/>
        </w:rPr>
        <w:t xml:space="preserve"> d’expertise communautaire</w:t>
      </w:r>
      <w:r>
        <w:t xml:space="preserve"> : cet indicateur </w:t>
      </w:r>
      <w:r w:rsidR="00B132F2">
        <w:t xml:space="preserve">englobe la capitalisation </w:t>
      </w:r>
      <w:r w:rsidR="004A1F68">
        <w:t xml:space="preserve">des expertises développées par les Plateformes, leur mutualisation en inter-Plateformes </w:t>
      </w:r>
      <w:r w:rsidR="00B132F2">
        <w:t>et l</w:t>
      </w:r>
      <w:r w:rsidR="004A1F68">
        <w:t xml:space="preserve">eur </w:t>
      </w:r>
      <w:r w:rsidR="00B132F2">
        <w:t>diffusion</w:t>
      </w:r>
      <w:r w:rsidR="004A1F68">
        <w:t xml:space="preserve"> auprès des cibles externes. </w:t>
      </w:r>
    </w:p>
    <w:p w14:paraId="3702A978" w14:textId="77777777" w:rsidR="00B132F2" w:rsidRDefault="00B132F2" w:rsidP="00B132F2">
      <w:pPr>
        <w:contextualSpacing/>
        <w:jc w:val="both"/>
        <w:rPr>
          <w:rFonts w:cstheme="minorHAnsi"/>
        </w:rPr>
      </w:pPr>
    </w:p>
    <w:p w14:paraId="6EDB81CC" w14:textId="77777777" w:rsidR="00353412" w:rsidRDefault="00353412" w:rsidP="004A1F68">
      <w:pPr>
        <w:contextualSpacing/>
        <w:jc w:val="both"/>
        <w:rPr>
          <w:rFonts w:cstheme="minorHAnsi"/>
        </w:rPr>
      </w:pPr>
    </w:p>
    <w:p w14:paraId="46D27CF8" w14:textId="2E2678DA" w:rsidR="00353412" w:rsidRDefault="00301C78">
      <w:pPr>
        <w:rPr>
          <w:rFonts w:cstheme="minorHAnsi"/>
        </w:rPr>
      </w:pPr>
      <w:r>
        <w:rPr>
          <w:rFonts w:cstheme="minorHAnsi"/>
        </w:rPr>
        <w:t>Chaque niveau répond à une dynamique convergente</w:t>
      </w:r>
      <w:r w:rsidR="005A7869">
        <w:rPr>
          <w:rFonts w:cstheme="minorHAnsi"/>
        </w:rPr>
        <w:t>, tel que schématisée ci-après</w:t>
      </w:r>
    </w:p>
    <w:p w14:paraId="63739211" w14:textId="0F4C8117" w:rsidR="00353412" w:rsidRDefault="00353412" w:rsidP="004A1F68">
      <w:pPr>
        <w:contextualSpacing/>
        <w:jc w:val="both"/>
        <w:rPr>
          <w:rFonts w:cstheme="minorHAnsi"/>
        </w:rPr>
      </w:pPr>
      <w:r>
        <w:rPr>
          <w:rFonts w:ascii="Arial Narrow" w:eastAsiaTheme="majorEastAsia" w:hAnsi="Arial Narrow" w:cstheme="majorBidi"/>
          <w:caps/>
          <w:noProof/>
          <w:color w:val="000000" w:themeColor="text1"/>
          <w:spacing w:val="20"/>
          <w:kern w:val="24"/>
          <w:position w:val="1"/>
          <w:sz w:val="32"/>
          <w:szCs w:val="32"/>
          <w:lang w:eastAsia="fr-FR"/>
        </w:rPr>
        <w:drawing>
          <wp:inline distT="0" distB="0" distL="0" distR="0" wp14:anchorId="11EEDCFF" wp14:editId="328B0508">
            <wp:extent cx="8153400" cy="3270250"/>
            <wp:effectExtent l="0" t="0" r="0" b="6350"/>
            <wp:docPr id="56" name="Diagramme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F6D481B" w14:textId="77777777" w:rsidR="00301C78" w:rsidRDefault="00301C78" w:rsidP="004A1F68">
      <w:pPr>
        <w:contextualSpacing/>
        <w:jc w:val="both"/>
        <w:rPr>
          <w:rFonts w:cstheme="minorHAnsi"/>
        </w:rPr>
      </w:pPr>
    </w:p>
    <w:p w14:paraId="56EE7799" w14:textId="77777777" w:rsidR="00301C78" w:rsidRDefault="00301C78" w:rsidP="004A1F68">
      <w:pPr>
        <w:contextualSpacing/>
        <w:jc w:val="both"/>
        <w:rPr>
          <w:rFonts w:cstheme="minorHAnsi"/>
        </w:rPr>
      </w:pPr>
    </w:p>
    <w:p w14:paraId="62398C74" w14:textId="77777777" w:rsidR="005A7869" w:rsidRDefault="005A7869" w:rsidP="004A1F68">
      <w:pPr>
        <w:contextualSpacing/>
        <w:jc w:val="both"/>
        <w:rPr>
          <w:rFonts w:cstheme="minorHAnsi"/>
        </w:rPr>
      </w:pPr>
    </w:p>
    <w:p w14:paraId="452C7723" w14:textId="77777777" w:rsidR="00F068B8" w:rsidRDefault="00F068B8" w:rsidP="004A1F68">
      <w:pPr>
        <w:contextualSpacing/>
        <w:jc w:val="both"/>
        <w:rPr>
          <w:rFonts w:cstheme="minorHAnsi"/>
        </w:rPr>
      </w:pPr>
    </w:p>
    <w:p w14:paraId="0EC3EC58" w14:textId="77777777" w:rsidR="00F068B8" w:rsidRDefault="00F068B8" w:rsidP="004A1F68">
      <w:pPr>
        <w:contextualSpacing/>
        <w:jc w:val="both"/>
        <w:rPr>
          <w:rFonts w:cstheme="minorHAnsi"/>
        </w:rPr>
      </w:pPr>
    </w:p>
    <w:p w14:paraId="1ED70C9A" w14:textId="77777777" w:rsidR="00F068B8" w:rsidRDefault="00F068B8" w:rsidP="004A1F68">
      <w:pPr>
        <w:contextualSpacing/>
        <w:jc w:val="both"/>
        <w:rPr>
          <w:rFonts w:cstheme="minorHAnsi"/>
        </w:rPr>
      </w:pPr>
    </w:p>
    <w:p w14:paraId="4C2CAF76" w14:textId="0D4EB088" w:rsidR="004B3201" w:rsidRPr="00C218EF" w:rsidRDefault="00B132F2" w:rsidP="004A1F68">
      <w:pPr>
        <w:contextualSpacing/>
        <w:jc w:val="both"/>
        <w:rPr>
          <w:rFonts w:ascii="Arial Narrow" w:hAnsi="Arial Narrow"/>
          <w:sz w:val="20"/>
          <w:szCs w:val="20"/>
        </w:rPr>
      </w:pPr>
      <w:r w:rsidRPr="00B132F2">
        <w:rPr>
          <w:rFonts w:cstheme="minorHAnsi"/>
        </w:rPr>
        <w:lastRenderedPageBreak/>
        <w:t>C</w:t>
      </w:r>
      <w:r w:rsidR="004B3201" w:rsidRPr="00B132F2">
        <w:rPr>
          <w:rFonts w:cstheme="minorHAnsi"/>
        </w:rPr>
        <w:t>hacun de ces niveaux correspondent à une série d’indicateurs quantitatifs et qualitatifs classés par niveau d’indicateurs </w:t>
      </w:r>
      <w:r>
        <w:rPr>
          <w:rFonts w:cstheme="minorHAnsi"/>
        </w:rPr>
        <w:t xml:space="preserve">dans le cadre de résultats comme suit </w:t>
      </w:r>
      <w:r w:rsidR="004B3201" w:rsidRPr="00B132F2">
        <w:rPr>
          <w:rFonts w:cstheme="minorHAnsi"/>
        </w:rPr>
        <w:t>:</w:t>
      </w:r>
      <w:r w:rsidR="004B3201" w:rsidRPr="00C218EF">
        <w:rPr>
          <w:rFonts w:ascii="Arial Narrow" w:hAnsi="Arial Narrow"/>
          <w:sz w:val="20"/>
          <w:szCs w:val="20"/>
        </w:rPr>
        <w:t xml:space="preserve"> </w:t>
      </w:r>
    </w:p>
    <w:tbl>
      <w:tblPr>
        <w:tblW w:w="3139" w:type="pct"/>
        <w:tblInd w:w="2606"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ayout w:type="fixed"/>
        <w:tblLook w:val="0400" w:firstRow="0" w:lastRow="0" w:firstColumn="0" w:lastColumn="0" w:noHBand="0" w:noVBand="1"/>
      </w:tblPr>
      <w:tblGrid>
        <w:gridCol w:w="1139"/>
        <w:gridCol w:w="1137"/>
        <w:gridCol w:w="632"/>
        <w:gridCol w:w="884"/>
        <w:gridCol w:w="1137"/>
        <w:gridCol w:w="887"/>
        <w:gridCol w:w="1008"/>
        <w:gridCol w:w="1008"/>
        <w:gridCol w:w="952"/>
      </w:tblGrid>
      <w:tr w:rsidR="00B132F2" w:rsidRPr="00C218EF" w14:paraId="6E8A5BB8" w14:textId="77777777" w:rsidTr="004A1F68">
        <w:trPr>
          <w:trHeight w:val="365"/>
        </w:trPr>
        <w:tc>
          <w:tcPr>
            <w:tcW w:w="5000" w:type="pct"/>
            <w:gridSpan w:val="9"/>
            <w:shd w:val="clear" w:color="auto" w:fill="FFE599" w:themeFill="accent4" w:themeFillTint="66"/>
            <w:vAlign w:val="center"/>
          </w:tcPr>
          <w:p w14:paraId="1B6E38EB" w14:textId="77777777" w:rsidR="00B132F2" w:rsidRPr="00C218EF" w:rsidRDefault="00B132F2" w:rsidP="00C72DE6">
            <w:pPr>
              <w:spacing w:after="0" w:line="240" w:lineRule="auto"/>
              <w:jc w:val="center"/>
              <w:rPr>
                <w:rFonts w:ascii="Arial Narrow" w:eastAsia="Arial Narrow" w:hAnsi="Arial Narrow" w:cs="Arial Narrow"/>
                <w:b/>
                <w:color w:val="FFFFFF"/>
                <w:sz w:val="20"/>
                <w:szCs w:val="20"/>
                <w:lang w:eastAsia="fr-FR"/>
              </w:rPr>
            </w:pPr>
            <w:r w:rsidRPr="00C218EF">
              <w:rPr>
                <w:rFonts w:ascii="Arial Narrow" w:eastAsia="Arial Narrow" w:hAnsi="Arial Narrow" w:cs="Arial Narrow"/>
                <w:b/>
                <w:sz w:val="20"/>
                <w:szCs w:val="20"/>
                <w:lang w:eastAsia="fr-FR"/>
              </w:rPr>
              <w:t xml:space="preserve">Niveau des indicateurs, Source d'informations &amp; Fréquence du rapportage </w:t>
            </w:r>
          </w:p>
        </w:tc>
      </w:tr>
      <w:tr w:rsidR="00B132F2" w:rsidRPr="00C218EF" w14:paraId="2E7A6C16" w14:textId="77777777" w:rsidTr="004A1F68">
        <w:trPr>
          <w:trHeight w:val="388"/>
        </w:trPr>
        <w:tc>
          <w:tcPr>
            <w:tcW w:w="1655" w:type="pct"/>
            <w:gridSpan w:val="3"/>
            <w:shd w:val="clear" w:color="auto" w:fill="FFF2CC" w:themeFill="accent4" w:themeFillTint="33"/>
            <w:vAlign w:val="center"/>
          </w:tcPr>
          <w:p w14:paraId="3028993F" w14:textId="3184844A"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Pr>
                <w:rFonts w:ascii="Arial Narrow" w:eastAsia="Arial Narrow" w:hAnsi="Arial Narrow" w:cs="Arial Narrow"/>
                <w:b/>
                <w:color w:val="000000"/>
                <w:sz w:val="18"/>
                <w:szCs w:val="18"/>
                <w:lang w:eastAsia="fr-FR"/>
              </w:rPr>
              <w:t>Indicateurs de RESULTAT</w:t>
            </w:r>
          </w:p>
        </w:tc>
        <w:tc>
          <w:tcPr>
            <w:tcW w:w="1655" w:type="pct"/>
            <w:gridSpan w:val="3"/>
            <w:shd w:val="clear" w:color="auto" w:fill="FFF2CC" w:themeFill="accent4" w:themeFillTint="33"/>
            <w:vAlign w:val="center"/>
          </w:tcPr>
          <w:p w14:paraId="208BC175" w14:textId="0F552741"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Pr>
                <w:rFonts w:ascii="Arial Narrow" w:eastAsia="Arial Narrow" w:hAnsi="Arial Narrow" w:cs="Arial Narrow"/>
                <w:b/>
                <w:color w:val="000000"/>
                <w:sz w:val="18"/>
                <w:szCs w:val="18"/>
                <w:lang w:eastAsia="fr-FR"/>
              </w:rPr>
              <w:t>Indicateurs d’EFFET</w:t>
            </w:r>
          </w:p>
        </w:tc>
        <w:tc>
          <w:tcPr>
            <w:tcW w:w="1689" w:type="pct"/>
            <w:gridSpan w:val="3"/>
            <w:shd w:val="clear" w:color="auto" w:fill="FFF2CC" w:themeFill="accent4" w:themeFillTint="33"/>
            <w:vAlign w:val="center"/>
          </w:tcPr>
          <w:p w14:paraId="2C89687E" w14:textId="1826B897" w:rsidR="00B132F2" w:rsidRPr="00C218EF" w:rsidRDefault="00B132F2" w:rsidP="00C72DE6">
            <w:pPr>
              <w:spacing w:after="0" w:line="240" w:lineRule="auto"/>
              <w:jc w:val="center"/>
              <w:rPr>
                <w:rFonts w:ascii="Arial Narrow" w:eastAsia="Arial Narrow" w:hAnsi="Arial Narrow" w:cs="Arial Narrow"/>
                <w:b/>
                <w:color w:val="000000"/>
                <w:sz w:val="18"/>
                <w:szCs w:val="18"/>
                <w:lang w:eastAsia="fr-FR"/>
              </w:rPr>
            </w:pPr>
            <w:r>
              <w:rPr>
                <w:rFonts w:ascii="Arial Narrow" w:eastAsia="Arial Narrow" w:hAnsi="Arial Narrow" w:cs="Arial Narrow"/>
                <w:b/>
                <w:color w:val="000000"/>
                <w:sz w:val="18"/>
                <w:szCs w:val="18"/>
                <w:lang w:eastAsia="fr-FR"/>
              </w:rPr>
              <w:t>Indicateur d’IMPACT</w:t>
            </w:r>
          </w:p>
        </w:tc>
      </w:tr>
      <w:tr w:rsidR="00B132F2" w:rsidRPr="00C218EF" w14:paraId="229831BD" w14:textId="77777777" w:rsidTr="004A1F68">
        <w:trPr>
          <w:trHeight w:val="305"/>
        </w:trPr>
        <w:tc>
          <w:tcPr>
            <w:tcW w:w="648" w:type="pct"/>
            <w:shd w:val="clear" w:color="auto" w:fill="auto"/>
            <w:vAlign w:val="center"/>
          </w:tcPr>
          <w:p w14:paraId="5AE0526E" w14:textId="77777777"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Indicateurs </w:t>
            </w:r>
          </w:p>
        </w:tc>
        <w:tc>
          <w:tcPr>
            <w:tcW w:w="647" w:type="pct"/>
            <w:shd w:val="clear" w:color="auto" w:fill="auto"/>
            <w:vAlign w:val="center"/>
          </w:tcPr>
          <w:p w14:paraId="6AC725A4" w14:textId="77777777"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Fréquence du rapportage </w:t>
            </w:r>
          </w:p>
        </w:tc>
        <w:tc>
          <w:tcPr>
            <w:tcW w:w="360" w:type="pct"/>
            <w:shd w:val="clear" w:color="auto" w:fill="auto"/>
            <w:vAlign w:val="center"/>
          </w:tcPr>
          <w:p w14:paraId="74FC030E" w14:textId="77777777"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Source </w:t>
            </w:r>
          </w:p>
        </w:tc>
        <w:tc>
          <w:tcPr>
            <w:tcW w:w="503" w:type="pct"/>
            <w:shd w:val="clear" w:color="auto" w:fill="auto"/>
            <w:vAlign w:val="center"/>
          </w:tcPr>
          <w:p w14:paraId="030E214E" w14:textId="77777777"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Indicateurs </w:t>
            </w:r>
          </w:p>
        </w:tc>
        <w:tc>
          <w:tcPr>
            <w:tcW w:w="647" w:type="pct"/>
            <w:shd w:val="clear" w:color="auto" w:fill="auto"/>
            <w:vAlign w:val="center"/>
          </w:tcPr>
          <w:p w14:paraId="5020727E" w14:textId="77777777"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Fréquence du rapportage </w:t>
            </w:r>
          </w:p>
        </w:tc>
        <w:tc>
          <w:tcPr>
            <w:tcW w:w="505" w:type="pct"/>
            <w:shd w:val="clear" w:color="auto" w:fill="auto"/>
            <w:vAlign w:val="center"/>
          </w:tcPr>
          <w:p w14:paraId="07D53EB8" w14:textId="77777777" w:rsidR="00B132F2" w:rsidRPr="00C218EF" w:rsidRDefault="00B132F2" w:rsidP="00C72DE6">
            <w:pPr>
              <w:spacing w:after="0" w:line="240" w:lineRule="auto"/>
              <w:jc w:val="center"/>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Source </w:t>
            </w:r>
          </w:p>
        </w:tc>
        <w:tc>
          <w:tcPr>
            <w:tcW w:w="574" w:type="pct"/>
            <w:shd w:val="clear" w:color="auto" w:fill="auto"/>
            <w:vAlign w:val="center"/>
          </w:tcPr>
          <w:p w14:paraId="1AD3D563" w14:textId="77777777" w:rsidR="00B132F2" w:rsidRPr="00C218EF" w:rsidRDefault="00B132F2" w:rsidP="00C72DE6">
            <w:pPr>
              <w:spacing w:after="0" w:line="240" w:lineRule="auto"/>
              <w:jc w:val="center"/>
              <w:rPr>
                <w:rFonts w:ascii="Arial Narrow" w:eastAsia="Arial Narrow" w:hAnsi="Arial Narrow" w:cs="Arial Narrow"/>
                <w:color w:val="000000"/>
                <w:sz w:val="16"/>
                <w:szCs w:val="16"/>
                <w:lang w:eastAsia="fr-FR"/>
              </w:rPr>
            </w:pPr>
            <w:r w:rsidRPr="00C218EF">
              <w:rPr>
                <w:rFonts w:ascii="Arial Narrow" w:eastAsia="Arial Narrow" w:hAnsi="Arial Narrow" w:cs="Arial Narrow"/>
                <w:color w:val="000000"/>
                <w:sz w:val="16"/>
                <w:szCs w:val="16"/>
                <w:lang w:eastAsia="fr-FR"/>
              </w:rPr>
              <w:t>Indicateurs</w:t>
            </w:r>
          </w:p>
        </w:tc>
        <w:tc>
          <w:tcPr>
            <w:tcW w:w="574" w:type="pct"/>
            <w:shd w:val="clear" w:color="auto" w:fill="auto"/>
            <w:vAlign w:val="center"/>
          </w:tcPr>
          <w:p w14:paraId="4BAE07D0" w14:textId="77777777" w:rsidR="00B132F2" w:rsidRPr="00C218EF" w:rsidRDefault="00B132F2" w:rsidP="00C72DE6">
            <w:pPr>
              <w:spacing w:after="0" w:line="240" w:lineRule="auto"/>
              <w:jc w:val="center"/>
              <w:rPr>
                <w:rFonts w:ascii="Arial Narrow" w:eastAsia="Arial Narrow" w:hAnsi="Arial Narrow" w:cs="Arial Narrow"/>
                <w:color w:val="000000"/>
                <w:sz w:val="16"/>
                <w:szCs w:val="16"/>
                <w:lang w:eastAsia="fr-FR"/>
              </w:rPr>
            </w:pPr>
            <w:r w:rsidRPr="00C218EF">
              <w:rPr>
                <w:rFonts w:ascii="Arial Narrow" w:eastAsia="Arial Narrow" w:hAnsi="Arial Narrow" w:cs="Arial Narrow"/>
                <w:color w:val="000000"/>
                <w:sz w:val="16"/>
                <w:szCs w:val="16"/>
                <w:lang w:eastAsia="fr-FR"/>
              </w:rPr>
              <w:t>Fréquence du rapportage</w:t>
            </w:r>
          </w:p>
        </w:tc>
        <w:tc>
          <w:tcPr>
            <w:tcW w:w="542" w:type="pct"/>
            <w:shd w:val="clear" w:color="auto" w:fill="auto"/>
            <w:vAlign w:val="center"/>
          </w:tcPr>
          <w:p w14:paraId="6E6E9006" w14:textId="77777777" w:rsidR="00B132F2" w:rsidRPr="00C218EF" w:rsidRDefault="00B132F2" w:rsidP="00C72DE6">
            <w:pPr>
              <w:spacing w:after="0" w:line="240" w:lineRule="auto"/>
              <w:jc w:val="center"/>
              <w:rPr>
                <w:rFonts w:ascii="Arial Narrow" w:eastAsia="Arial Narrow" w:hAnsi="Arial Narrow" w:cs="Arial Narrow"/>
                <w:color w:val="000000"/>
                <w:sz w:val="16"/>
                <w:szCs w:val="16"/>
                <w:lang w:eastAsia="fr-FR"/>
              </w:rPr>
            </w:pPr>
            <w:r w:rsidRPr="00C218EF">
              <w:rPr>
                <w:rFonts w:ascii="Arial Narrow" w:eastAsia="Arial Narrow" w:hAnsi="Arial Narrow" w:cs="Arial Narrow"/>
                <w:color w:val="000000"/>
                <w:sz w:val="16"/>
                <w:szCs w:val="16"/>
                <w:lang w:eastAsia="fr-FR"/>
              </w:rPr>
              <w:t>Source</w:t>
            </w:r>
          </w:p>
        </w:tc>
      </w:tr>
      <w:tr w:rsidR="00B132F2" w:rsidRPr="00C218EF" w14:paraId="4EE264EA" w14:textId="77777777" w:rsidTr="004A1F68">
        <w:trPr>
          <w:trHeight w:val="343"/>
        </w:trPr>
        <w:tc>
          <w:tcPr>
            <w:tcW w:w="1655" w:type="pct"/>
            <w:gridSpan w:val="3"/>
            <w:shd w:val="clear" w:color="auto" w:fill="auto"/>
            <w:vAlign w:val="center"/>
          </w:tcPr>
          <w:p w14:paraId="02AEE90E" w14:textId="19F1377D" w:rsidR="00B132F2" w:rsidRPr="00C218EF" w:rsidRDefault="00B132F2" w:rsidP="00C72DE6">
            <w:pPr>
              <w:spacing w:after="0" w:line="240" w:lineRule="auto"/>
              <w:jc w:val="both"/>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Ex : </w:t>
            </w:r>
            <w:r>
              <w:rPr>
                <w:rFonts w:ascii="Arial Narrow" w:eastAsia="Arial Narrow" w:hAnsi="Arial Narrow" w:cs="Arial Narrow"/>
                <w:color w:val="000000"/>
                <w:sz w:val="16"/>
                <w:szCs w:val="16"/>
                <w:lang w:eastAsia="fr-FR"/>
              </w:rPr>
              <w:t>Nombre de personnes dépistées</w:t>
            </w:r>
            <w:r w:rsidRPr="00C218EF">
              <w:rPr>
                <w:rFonts w:ascii="Arial Narrow" w:eastAsia="Arial Narrow" w:hAnsi="Arial Narrow" w:cs="Arial Narrow"/>
                <w:color w:val="000000"/>
                <w:sz w:val="16"/>
                <w:szCs w:val="16"/>
                <w:lang w:eastAsia="fr-FR"/>
              </w:rPr>
              <w:t xml:space="preserve"> </w:t>
            </w:r>
          </w:p>
        </w:tc>
        <w:tc>
          <w:tcPr>
            <w:tcW w:w="1655" w:type="pct"/>
            <w:gridSpan w:val="3"/>
            <w:shd w:val="clear" w:color="auto" w:fill="auto"/>
            <w:vAlign w:val="center"/>
          </w:tcPr>
          <w:p w14:paraId="0B2F70E4" w14:textId="771AF488" w:rsidR="00B132F2" w:rsidRPr="00C218EF" w:rsidRDefault="00B132F2" w:rsidP="00C72DE6">
            <w:pPr>
              <w:spacing w:after="0" w:line="240" w:lineRule="auto"/>
              <w:rPr>
                <w:rFonts w:ascii="Times New Roman" w:eastAsia="Times New Roman" w:hAnsi="Times New Roman" w:cs="Times New Roman"/>
                <w:color w:val="000000"/>
                <w:lang w:eastAsia="fr-FR"/>
              </w:rPr>
            </w:pPr>
            <w:r w:rsidRPr="00C218EF">
              <w:rPr>
                <w:rFonts w:ascii="Arial Narrow" w:eastAsia="Arial Narrow" w:hAnsi="Arial Narrow" w:cs="Arial Narrow"/>
                <w:color w:val="000000"/>
                <w:sz w:val="16"/>
                <w:szCs w:val="16"/>
                <w:lang w:eastAsia="fr-FR"/>
              </w:rPr>
              <w:t xml:space="preserve">Ex : </w:t>
            </w:r>
            <w:r>
              <w:rPr>
                <w:rFonts w:ascii="Arial Narrow" w:eastAsia="Arial Narrow" w:hAnsi="Arial Narrow" w:cs="Arial Narrow"/>
                <w:color w:val="000000"/>
                <w:sz w:val="16"/>
                <w:szCs w:val="16"/>
                <w:lang w:eastAsia="fr-FR"/>
              </w:rPr>
              <w:t>Meilleure ciblage du dépistage</w:t>
            </w:r>
          </w:p>
        </w:tc>
        <w:tc>
          <w:tcPr>
            <w:tcW w:w="1689" w:type="pct"/>
            <w:gridSpan w:val="3"/>
            <w:shd w:val="clear" w:color="auto" w:fill="auto"/>
            <w:vAlign w:val="center"/>
          </w:tcPr>
          <w:p w14:paraId="360A9427" w14:textId="5A9C9530" w:rsidR="00B132F2" w:rsidRPr="00B132F2" w:rsidRDefault="00B132F2" w:rsidP="00C72DE6">
            <w:pPr>
              <w:spacing w:after="0" w:line="240" w:lineRule="auto"/>
              <w:rPr>
                <w:rFonts w:ascii="Arial Narrow" w:eastAsia="Arial Narrow" w:hAnsi="Arial Narrow" w:cs="Arial Narrow"/>
                <w:iCs/>
                <w:color w:val="000000"/>
                <w:sz w:val="16"/>
                <w:szCs w:val="16"/>
                <w:lang w:eastAsia="fr-FR"/>
              </w:rPr>
            </w:pPr>
            <w:r w:rsidRPr="00B132F2">
              <w:rPr>
                <w:rFonts w:ascii="Arial Narrow" w:eastAsia="Arial Narrow" w:hAnsi="Arial Narrow" w:cs="Arial Narrow"/>
                <w:iCs/>
                <w:color w:val="000000"/>
                <w:sz w:val="16"/>
                <w:szCs w:val="16"/>
                <w:lang w:eastAsia="fr-FR"/>
              </w:rPr>
              <w:t>Ex</w:t>
            </w:r>
            <w:r>
              <w:rPr>
                <w:rFonts w:ascii="Arial Narrow" w:eastAsia="Arial Narrow" w:hAnsi="Arial Narrow" w:cs="Arial Narrow"/>
                <w:iCs/>
                <w:color w:val="000000"/>
                <w:sz w:val="16"/>
                <w:szCs w:val="16"/>
                <w:lang w:eastAsia="fr-FR"/>
              </w:rPr>
              <w:t> : La contribution communautaire à la cascade de PEC du VIH est optimisée</w:t>
            </w:r>
            <w:r w:rsidRPr="00B132F2">
              <w:rPr>
                <w:rFonts w:ascii="Arial Narrow" w:eastAsia="Arial Narrow" w:hAnsi="Arial Narrow" w:cs="Arial Narrow"/>
                <w:iCs/>
                <w:color w:val="000000"/>
                <w:sz w:val="16"/>
                <w:szCs w:val="16"/>
                <w:lang w:eastAsia="fr-FR"/>
              </w:rPr>
              <w:t xml:space="preserve"> </w:t>
            </w:r>
          </w:p>
        </w:tc>
      </w:tr>
    </w:tbl>
    <w:p w14:paraId="5E463DDF" w14:textId="77777777" w:rsidR="004B3201" w:rsidRPr="00C218EF" w:rsidRDefault="004B3201" w:rsidP="004B3201">
      <w:pPr>
        <w:spacing w:after="0"/>
        <w:rPr>
          <w:rFonts w:ascii="Arial Narrow" w:hAnsi="Arial Narrow"/>
          <w:sz w:val="20"/>
          <w:szCs w:val="20"/>
        </w:rPr>
      </w:pPr>
    </w:p>
    <w:p w14:paraId="343FB047" w14:textId="2B851703" w:rsidR="004A1F68" w:rsidRDefault="004A1F68" w:rsidP="004A1F68">
      <w:pPr>
        <w:pStyle w:val="Titre2"/>
        <w:rPr>
          <w:rFonts w:ascii="Arial Narrow" w:hAnsi="Arial Narrow"/>
          <w:b/>
          <w:color w:val="auto"/>
          <w:sz w:val="32"/>
          <w:szCs w:val="32"/>
        </w:rPr>
      </w:pPr>
      <w:r>
        <w:rPr>
          <w:rFonts w:ascii="Arial Narrow" w:hAnsi="Arial Narrow"/>
          <w:b/>
          <w:color w:val="auto"/>
          <w:sz w:val="32"/>
          <w:szCs w:val="32"/>
        </w:rPr>
        <w:t>LES OUTILS DU DISPOSITIF DE SUIVI &amp; EVALUATION DES PLATEFORMES</w:t>
      </w:r>
      <w:r w:rsidR="00413834">
        <w:rPr>
          <w:rFonts w:ascii="Arial Narrow" w:hAnsi="Arial Narrow"/>
          <w:b/>
          <w:color w:val="auto"/>
          <w:sz w:val="32"/>
          <w:szCs w:val="32"/>
        </w:rPr>
        <w:t xml:space="preserve"> DE COALITION PLUS</w:t>
      </w:r>
    </w:p>
    <w:p w14:paraId="3BE921F7" w14:textId="69A8D134" w:rsidR="004A1F68" w:rsidRDefault="004A1F68" w:rsidP="004A1F68"/>
    <w:p w14:paraId="0C6EB4E0" w14:textId="3950CF90" w:rsidR="0082543D" w:rsidRDefault="0082543D" w:rsidP="004A1F68">
      <w:r>
        <w:t>Le dispositif de S&amp;E sera alimenté en continue à travers une série d’outils complémentaires, parfois corrélés, et qui couvriront l’ensemble des indicateurs compilés dans le cadre de résultats. Ces outils seront utilisés à des fréquences diverses, en routine ou à fréquence régulière (tous les 6 mois, chaque année…) selon leur nature. De même qu’ils seront renseignés</w:t>
      </w:r>
      <w:r w:rsidR="00915D45">
        <w:t xml:space="preserve"> selon leur nature</w:t>
      </w:r>
      <w:r>
        <w:t xml:space="preserve"> </w:t>
      </w:r>
      <w:r w:rsidR="00675D58">
        <w:t xml:space="preserve">également </w:t>
      </w:r>
      <w:r>
        <w:t xml:space="preserve">par </w:t>
      </w:r>
      <w:r w:rsidR="002A7FA5">
        <w:t>5</w:t>
      </w:r>
      <w:r>
        <w:t xml:space="preserve"> différentes catégories d’acteurs des Plateformes : </w:t>
      </w:r>
    </w:p>
    <w:p w14:paraId="7D19A495" w14:textId="244FFF1A" w:rsidR="0082543D" w:rsidRDefault="0082543D" w:rsidP="0082543D">
      <w:pPr>
        <w:pStyle w:val="Paragraphedeliste"/>
        <w:numPr>
          <w:ilvl w:val="0"/>
          <w:numId w:val="1"/>
        </w:numPr>
      </w:pPr>
      <w:r w:rsidRPr="001266EA">
        <w:rPr>
          <w:b/>
          <w:bCs/>
        </w:rPr>
        <w:t xml:space="preserve">Les </w:t>
      </w:r>
      <w:r w:rsidR="001266EA" w:rsidRPr="001266EA">
        <w:rPr>
          <w:b/>
          <w:bCs/>
        </w:rPr>
        <w:t>membres</w:t>
      </w:r>
      <w:r w:rsidRPr="001266EA">
        <w:rPr>
          <w:b/>
          <w:bCs/>
        </w:rPr>
        <w:t xml:space="preserve"> des Plateformes</w:t>
      </w:r>
      <w:r w:rsidR="001266EA">
        <w:t> : participation à la gouvernance, bénéficiaire des activités de renforcements de capacités ;</w:t>
      </w:r>
    </w:p>
    <w:p w14:paraId="10BE89B3" w14:textId="7C633D79" w:rsidR="0082543D" w:rsidRDefault="0082543D" w:rsidP="0082543D">
      <w:pPr>
        <w:pStyle w:val="Paragraphedeliste"/>
        <w:numPr>
          <w:ilvl w:val="0"/>
          <w:numId w:val="1"/>
        </w:numPr>
      </w:pPr>
      <w:r w:rsidRPr="001266EA">
        <w:rPr>
          <w:b/>
          <w:bCs/>
        </w:rPr>
        <w:t>Les coordinations des Plateformes</w:t>
      </w:r>
      <w:r w:rsidR="001266EA">
        <w:t xml:space="preserve"> : coordination globale </w:t>
      </w:r>
    </w:p>
    <w:p w14:paraId="678E7A68" w14:textId="6C37A92B" w:rsidR="0082543D" w:rsidRDefault="0082543D" w:rsidP="0082543D">
      <w:pPr>
        <w:pStyle w:val="Paragraphedeliste"/>
        <w:numPr>
          <w:ilvl w:val="0"/>
          <w:numId w:val="1"/>
        </w:numPr>
      </w:pPr>
      <w:r w:rsidRPr="001266EA">
        <w:rPr>
          <w:b/>
          <w:bCs/>
        </w:rPr>
        <w:t>Le Pôle Plateformes</w:t>
      </w:r>
      <w:r>
        <w:t xml:space="preserve"> </w:t>
      </w:r>
      <w:r w:rsidR="001266EA">
        <w:t>(</w:t>
      </w:r>
      <w:r>
        <w:t>et les autres pôles ou directions amenées à travailler directement avec les Plateformes</w:t>
      </w:r>
      <w:r w:rsidR="001266EA">
        <w:t>) : suivi et renforcement des coordinations des Plateformes, participation ponctuelle aux activités de renforcement de capacités, coordination des chantiers transversaux (S&amp;E, capitalisation, communication…)</w:t>
      </w:r>
    </w:p>
    <w:p w14:paraId="2E61B901" w14:textId="1CA181F3" w:rsidR="002A7FA5" w:rsidRDefault="002A7FA5" w:rsidP="0082543D">
      <w:pPr>
        <w:pStyle w:val="Paragraphedeliste"/>
        <w:numPr>
          <w:ilvl w:val="0"/>
          <w:numId w:val="1"/>
        </w:numPr>
      </w:pPr>
      <w:r>
        <w:rPr>
          <w:b/>
          <w:bCs/>
        </w:rPr>
        <w:t>Les bénéficiaires des services</w:t>
      </w:r>
      <w:r>
        <w:t> : évaluation de leur satisfaction sur l’offre de services</w:t>
      </w:r>
    </w:p>
    <w:p w14:paraId="41343248" w14:textId="3A8B4F88" w:rsidR="0082543D" w:rsidRPr="004A1F68" w:rsidRDefault="0082543D" w:rsidP="0082543D">
      <w:pPr>
        <w:pStyle w:val="Paragraphedeliste"/>
        <w:numPr>
          <w:ilvl w:val="0"/>
          <w:numId w:val="1"/>
        </w:numPr>
      </w:pPr>
      <w:r w:rsidRPr="001266EA">
        <w:rPr>
          <w:b/>
          <w:bCs/>
        </w:rPr>
        <w:t>Les bailleurs</w:t>
      </w:r>
      <w:r w:rsidR="001266EA">
        <w:t> : soutien financier aux programmes et aux projets</w:t>
      </w:r>
    </w:p>
    <w:p w14:paraId="1126FAB9" w14:textId="707E96A8" w:rsidR="003158F6" w:rsidRDefault="00D67D48">
      <w:r>
        <w:t xml:space="preserve">6 </w:t>
      </w:r>
      <w:r w:rsidR="00675D58">
        <w:t xml:space="preserve">outils composent le dispositif de suivi &amp; évaluation des Plateformes, comme suit : </w:t>
      </w:r>
    </w:p>
    <w:p w14:paraId="3022E47C" w14:textId="4615F265" w:rsidR="00675D58" w:rsidRPr="00C72DE6" w:rsidRDefault="00675D58" w:rsidP="00C72DE6">
      <w:pPr>
        <w:pStyle w:val="Paragraphedeliste"/>
        <w:numPr>
          <w:ilvl w:val="0"/>
          <w:numId w:val="5"/>
        </w:numPr>
        <w:ind w:left="284"/>
        <w:rPr>
          <w:b/>
          <w:bCs/>
          <w:i/>
          <w:iCs/>
          <w:color w:val="C00000"/>
          <w:sz w:val="24"/>
          <w:szCs w:val="24"/>
        </w:rPr>
      </w:pPr>
      <w:bookmarkStart w:id="4" w:name="_Hlk47887374"/>
      <w:r w:rsidRPr="00C72DE6">
        <w:rPr>
          <w:b/>
          <w:bCs/>
          <w:i/>
          <w:iCs/>
          <w:color w:val="C00000"/>
          <w:sz w:val="24"/>
          <w:szCs w:val="24"/>
        </w:rPr>
        <w:t>L</w:t>
      </w:r>
      <w:r w:rsidR="00C72DE6" w:rsidRPr="00C72DE6">
        <w:rPr>
          <w:b/>
          <w:bCs/>
          <w:i/>
          <w:iCs/>
          <w:color w:val="C00000"/>
          <w:sz w:val="24"/>
          <w:szCs w:val="24"/>
        </w:rPr>
        <w:t>es fiches A</w:t>
      </w:r>
      <w:r w:rsidR="00C72DE6">
        <w:rPr>
          <w:b/>
          <w:bCs/>
          <w:i/>
          <w:iCs/>
          <w:color w:val="C00000"/>
          <w:sz w:val="24"/>
          <w:szCs w:val="24"/>
        </w:rPr>
        <w:t>CTIVITES</w:t>
      </w:r>
    </w:p>
    <w:p w14:paraId="347E021C" w14:textId="77777777" w:rsidR="000650D6" w:rsidRDefault="000650D6" w:rsidP="000650D6">
      <w:pPr>
        <w:pStyle w:val="Paragraphedeliste"/>
      </w:pPr>
    </w:p>
    <w:p w14:paraId="176F54E1" w14:textId="4D331DF3" w:rsidR="005A7869" w:rsidRDefault="000650D6" w:rsidP="000650D6">
      <w:pPr>
        <w:pStyle w:val="Paragraphedeliste"/>
        <w:numPr>
          <w:ilvl w:val="0"/>
          <w:numId w:val="11"/>
        </w:numPr>
      </w:pPr>
      <w:r w:rsidRPr="000650D6">
        <w:rPr>
          <w:b/>
          <w:bCs/>
        </w:rPr>
        <w:t>Objectif :</w:t>
      </w:r>
      <w:r>
        <w:t xml:space="preserve"> Compiler en routine les données relatives aux activités des Plateformes et du Pôle Plateformes</w:t>
      </w:r>
    </w:p>
    <w:p w14:paraId="6F99CFBF" w14:textId="1296FBC0" w:rsidR="000650D6" w:rsidRDefault="000650D6" w:rsidP="000650D6">
      <w:pPr>
        <w:pStyle w:val="Paragraphedeliste"/>
        <w:numPr>
          <w:ilvl w:val="0"/>
          <w:numId w:val="11"/>
        </w:numPr>
        <w:rPr>
          <w:b/>
          <w:bCs/>
        </w:rPr>
      </w:pPr>
      <w:r>
        <w:rPr>
          <w:b/>
          <w:bCs/>
        </w:rPr>
        <w:t>Répondants </w:t>
      </w:r>
      <w:r>
        <w:t>: Les coordinations des Plateformes et le Pôle Plateformes</w:t>
      </w:r>
    </w:p>
    <w:p w14:paraId="357E669B" w14:textId="1EF88C32" w:rsidR="000650D6" w:rsidRPr="001266EA" w:rsidRDefault="000650D6" w:rsidP="000650D6">
      <w:pPr>
        <w:pStyle w:val="Paragraphedeliste"/>
        <w:numPr>
          <w:ilvl w:val="0"/>
          <w:numId w:val="11"/>
        </w:numPr>
        <w:rPr>
          <w:b/>
          <w:bCs/>
        </w:rPr>
      </w:pPr>
      <w:r w:rsidRPr="000650D6">
        <w:rPr>
          <w:b/>
          <w:bCs/>
        </w:rPr>
        <w:t xml:space="preserve">Fréquence de </w:t>
      </w:r>
      <w:r w:rsidR="002A7FA5">
        <w:rPr>
          <w:b/>
          <w:bCs/>
        </w:rPr>
        <w:t>r</w:t>
      </w:r>
      <w:r w:rsidRPr="000650D6">
        <w:rPr>
          <w:b/>
          <w:bCs/>
        </w:rPr>
        <w:t>apportage</w:t>
      </w:r>
      <w:r>
        <w:rPr>
          <w:b/>
          <w:bCs/>
        </w:rPr>
        <w:t xml:space="preserve"> : </w:t>
      </w:r>
      <w:r>
        <w:t>En routine, dès qu’une activité a été mené</w:t>
      </w:r>
      <w:r w:rsidR="001266EA">
        <w:t>e</w:t>
      </w:r>
      <w:r>
        <w:t>.</w:t>
      </w:r>
      <w:r>
        <w:rPr>
          <w:b/>
          <w:bCs/>
        </w:rPr>
        <w:t xml:space="preserve"> </w:t>
      </w:r>
      <w:r>
        <w:t xml:space="preserve">Bilan tous les semestres avec chacune des Plateformes </w:t>
      </w:r>
    </w:p>
    <w:bookmarkEnd w:id="4"/>
    <w:p w14:paraId="29914729" w14:textId="74766896" w:rsidR="001266EA" w:rsidRDefault="001266EA" w:rsidP="001266EA">
      <w:r w:rsidRPr="001266EA">
        <w:lastRenderedPageBreak/>
        <w:t xml:space="preserve">Les fiches </w:t>
      </w:r>
      <w:r>
        <w:t xml:space="preserve">activités </w:t>
      </w:r>
      <w:r w:rsidR="00BC219B">
        <w:t xml:space="preserve">comprennent </w:t>
      </w:r>
      <w:r w:rsidRPr="00F068B8">
        <w:rPr>
          <w:u w:val="single"/>
        </w:rPr>
        <w:t>6</w:t>
      </w:r>
      <w:r w:rsidR="00BC219B" w:rsidRPr="00F068B8">
        <w:rPr>
          <w:u w:val="single"/>
        </w:rPr>
        <w:t xml:space="preserve"> catégories d’activités</w:t>
      </w:r>
      <w:r w:rsidR="00BC219B">
        <w:t xml:space="preserve"> principales menées par les Plateformes ou le secrétariat de Coalition PLUS. Le remplissage de telle ou telle fiche activité </w:t>
      </w:r>
      <w:r w:rsidR="00BC219B" w:rsidRPr="00F068B8">
        <w:rPr>
          <w:u w:val="single"/>
        </w:rPr>
        <w:t xml:space="preserve">dépend du remplissage </w:t>
      </w:r>
      <w:r w:rsidR="00FF3D88" w:rsidRPr="00F068B8">
        <w:rPr>
          <w:u w:val="single"/>
        </w:rPr>
        <w:t xml:space="preserve">initial </w:t>
      </w:r>
      <w:r w:rsidR="00BC219B" w:rsidRPr="00F068B8">
        <w:rPr>
          <w:u w:val="single"/>
        </w:rPr>
        <w:t>d’un tronc commun</w:t>
      </w:r>
      <w:r w:rsidR="00BC219B">
        <w:t xml:space="preserve">, tel que présenté dans le tableau ci-après : </w:t>
      </w:r>
    </w:p>
    <w:tbl>
      <w:tblPr>
        <w:tblStyle w:val="Grilledutableau"/>
        <w:tblW w:w="16087" w:type="dxa"/>
        <w:jc w:val="center"/>
        <w:tblLook w:val="04A0" w:firstRow="1" w:lastRow="0" w:firstColumn="1" w:lastColumn="0" w:noHBand="0" w:noVBand="1"/>
      </w:tblPr>
      <w:tblGrid>
        <w:gridCol w:w="1322"/>
        <w:gridCol w:w="3493"/>
        <w:gridCol w:w="1809"/>
        <w:gridCol w:w="1340"/>
        <w:gridCol w:w="1841"/>
        <w:gridCol w:w="2399"/>
        <w:gridCol w:w="2115"/>
        <w:gridCol w:w="1768"/>
      </w:tblGrid>
      <w:tr w:rsidR="00CD2467" w14:paraId="026723DE" w14:textId="77777777" w:rsidTr="00CD2467">
        <w:trPr>
          <w:jc w:val="center"/>
        </w:trPr>
        <w:tc>
          <w:tcPr>
            <w:tcW w:w="1322" w:type="dxa"/>
            <w:shd w:val="clear" w:color="auto" w:fill="D9D9D9" w:themeFill="background1" w:themeFillShade="D9"/>
            <w:vAlign w:val="center"/>
          </w:tcPr>
          <w:p w14:paraId="016F685D" w14:textId="3E61C454" w:rsidR="00BC219B" w:rsidRPr="00BC219B" w:rsidRDefault="00BC219B" w:rsidP="001266EA">
            <w:pPr>
              <w:rPr>
                <w:b/>
                <w:bCs/>
                <w:color w:val="C00000"/>
              </w:rPr>
            </w:pPr>
            <w:r w:rsidRPr="00BC219B">
              <w:rPr>
                <w:b/>
                <w:bCs/>
                <w:color w:val="C00000"/>
              </w:rPr>
              <w:t>FICHE ACTIVITES</w:t>
            </w:r>
          </w:p>
        </w:tc>
        <w:tc>
          <w:tcPr>
            <w:tcW w:w="3493" w:type="dxa"/>
            <w:shd w:val="clear" w:color="auto" w:fill="D9D9D9" w:themeFill="background1" w:themeFillShade="D9"/>
            <w:vAlign w:val="center"/>
          </w:tcPr>
          <w:p w14:paraId="2A036BA3" w14:textId="3118E15D" w:rsidR="00BC219B" w:rsidRPr="00BC219B" w:rsidRDefault="00BC219B" w:rsidP="00BC219B">
            <w:pPr>
              <w:jc w:val="center"/>
              <w:rPr>
                <w:b/>
                <w:bCs/>
              </w:rPr>
            </w:pPr>
            <w:r w:rsidRPr="00BC219B">
              <w:rPr>
                <w:b/>
                <w:bCs/>
              </w:rPr>
              <w:t>Tronc Commun</w:t>
            </w:r>
          </w:p>
        </w:tc>
        <w:tc>
          <w:tcPr>
            <w:tcW w:w="1809" w:type="dxa"/>
            <w:shd w:val="clear" w:color="auto" w:fill="D9D9D9" w:themeFill="background1" w:themeFillShade="D9"/>
            <w:vAlign w:val="center"/>
          </w:tcPr>
          <w:p w14:paraId="60451A5D" w14:textId="078D8E31" w:rsidR="00BC219B" w:rsidRPr="00BC219B" w:rsidRDefault="00BC219B" w:rsidP="00BC219B">
            <w:pPr>
              <w:jc w:val="center"/>
              <w:rPr>
                <w:b/>
                <w:bCs/>
              </w:rPr>
            </w:pPr>
            <w:r w:rsidRPr="00BC219B">
              <w:rPr>
                <w:b/>
                <w:bCs/>
              </w:rPr>
              <w:t>Copil</w:t>
            </w:r>
          </w:p>
        </w:tc>
        <w:tc>
          <w:tcPr>
            <w:tcW w:w="1340" w:type="dxa"/>
            <w:shd w:val="clear" w:color="auto" w:fill="D9D9D9" w:themeFill="background1" w:themeFillShade="D9"/>
            <w:vAlign w:val="center"/>
          </w:tcPr>
          <w:p w14:paraId="5611586F" w14:textId="24756261" w:rsidR="00BC219B" w:rsidRPr="00BC219B" w:rsidRDefault="00BC219B" w:rsidP="00BC219B">
            <w:pPr>
              <w:jc w:val="center"/>
              <w:rPr>
                <w:b/>
                <w:bCs/>
              </w:rPr>
            </w:pPr>
            <w:r w:rsidRPr="00BC219B">
              <w:rPr>
                <w:b/>
                <w:bCs/>
              </w:rPr>
              <w:t>Mission Exploratoire</w:t>
            </w:r>
          </w:p>
        </w:tc>
        <w:tc>
          <w:tcPr>
            <w:tcW w:w="1841" w:type="dxa"/>
            <w:shd w:val="clear" w:color="auto" w:fill="D9D9D9" w:themeFill="background1" w:themeFillShade="D9"/>
            <w:vAlign w:val="center"/>
          </w:tcPr>
          <w:p w14:paraId="727A7908" w14:textId="65322142" w:rsidR="00BC219B" w:rsidRPr="00BC219B" w:rsidRDefault="00BC219B" w:rsidP="00BC219B">
            <w:pPr>
              <w:jc w:val="center"/>
              <w:rPr>
                <w:b/>
                <w:bCs/>
              </w:rPr>
            </w:pPr>
            <w:r w:rsidRPr="00BC219B">
              <w:rPr>
                <w:b/>
                <w:bCs/>
              </w:rPr>
              <w:t>Diagnostic Organisationnel</w:t>
            </w:r>
          </w:p>
        </w:tc>
        <w:tc>
          <w:tcPr>
            <w:tcW w:w="2399" w:type="dxa"/>
            <w:shd w:val="clear" w:color="auto" w:fill="D9D9D9" w:themeFill="background1" w:themeFillShade="D9"/>
            <w:vAlign w:val="center"/>
          </w:tcPr>
          <w:p w14:paraId="5F821886" w14:textId="486DAF8E" w:rsidR="00BC219B" w:rsidRPr="00BC219B" w:rsidRDefault="00BC219B" w:rsidP="00BC219B">
            <w:pPr>
              <w:jc w:val="center"/>
              <w:rPr>
                <w:b/>
                <w:bCs/>
              </w:rPr>
            </w:pPr>
            <w:r w:rsidRPr="00BC219B">
              <w:rPr>
                <w:b/>
                <w:bCs/>
              </w:rPr>
              <w:t>RC Services</w:t>
            </w:r>
          </w:p>
        </w:tc>
        <w:tc>
          <w:tcPr>
            <w:tcW w:w="2115" w:type="dxa"/>
            <w:shd w:val="clear" w:color="auto" w:fill="D9D9D9" w:themeFill="background1" w:themeFillShade="D9"/>
            <w:vAlign w:val="center"/>
          </w:tcPr>
          <w:p w14:paraId="1CF3A6D2" w14:textId="73078582" w:rsidR="00BC219B" w:rsidRPr="00BC219B" w:rsidRDefault="00BC219B" w:rsidP="00BC219B">
            <w:pPr>
              <w:jc w:val="center"/>
              <w:rPr>
                <w:b/>
                <w:bCs/>
              </w:rPr>
            </w:pPr>
            <w:r w:rsidRPr="00BC219B">
              <w:rPr>
                <w:b/>
                <w:bCs/>
              </w:rPr>
              <w:t>RC Structurel</w:t>
            </w:r>
          </w:p>
        </w:tc>
        <w:tc>
          <w:tcPr>
            <w:tcW w:w="1768" w:type="dxa"/>
            <w:shd w:val="clear" w:color="auto" w:fill="D9D9D9" w:themeFill="background1" w:themeFillShade="D9"/>
            <w:vAlign w:val="center"/>
          </w:tcPr>
          <w:p w14:paraId="4A538D78" w14:textId="35D66E0D" w:rsidR="00BC219B" w:rsidRPr="00BC219B" w:rsidRDefault="00BC219B" w:rsidP="00BC219B">
            <w:pPr>
              <w:jc w:val="center"/>
              <w:rPr>
                <w:b/>
                <w:bCs/>
              </w:rPr>
            </w:pPr>
            <w:r w:rsidRPr="00BC219B">
              <w:rPr>
                <w:b/>
                <w:bCs/>
              </w:rPr>
              <w:t>Secrétariat</w:t>
            </w:r>
          </w:p>
        </w:tc>
      </w:tr>
      <w:tr w:rsidR="00CD2467" w14:paraId="25E42AE9" w14:textId="77777777" w:rsidTr="00CD2467">
        <w:trPr>
          <w:jc w:val="center"/>
        </w:trPr>
        <w:tc>
          <w:tcPr>
            <w:tcW w:w="1322" w:type="dxa"/>
            <w:shd w:val="clear" w:color="auto" w:fill="D9D9D9" w:themeFill="background1" w:themeFillShade="D9"/>
            <w:vAlign w:val="center"/>
          </w:tcPr>
          <w:p w14:paraId="49D7A502" w14:textId="6D3974A6" w:rsidR="00BC219B" w:rsidRPr="00BC219B" w:rsidRDefault="00BC219B" w:rsidP="001266EA">
            <w:pPr>
              <w:rPr>
                <w:b/>
                <w:bCs/>
                <w:color w:val="C00000"/>
              </w:rPr>
            </w:pPr>
            <w:r w:rsidRPr="00BC219B">
              <w:rPr>
                <w:b/>
                <w:bCs/>
                <w:color w:val="C00000"/>
              </w:rPr>
              <w:t>DONNEES COLLECTEES</w:t>
            </w:r>
          </w:p>
        </w:tc>
        <w:tc>
          <w:tcPr>
            <w:tcW w:w="3493" w:type="dxa"/>
          </w:tcPr>
          <w:p w14:paraId="3CADDDE6" w14:textId="77777777" w:rsidR="00BC219B" w:rsidRPr="00497C35" w:rsidRDefault="00BC219B" w:rsidP="00497C35">
            <w:pPr>
              <w:pStyle w:val="Paragraphedeliste"/>
              <w:numPr>
                <w:ilvl w:val="1"/>
                <w:numId w:val="8"/>
              </w:numPr>
              <w:ind w:left="127" w:hanging="141"/>
              <w:rPr>
                <w:sz w:val="16"/>
                <w:szCs w:val="16"/>
              </w:rPr>
            </w:pPr>
            <w:r w:rsidRPr="00497C35">
              <w:rPr>
                <w:sz w:val="16"/>
                <w:szCs w:val="16"/>
              </w:rPr>
              <w:t>Plateformes</w:t>
            </w:r>
          </w:p>
          <w:p w14:paraId="0FD8F908" w14:textId="77777777" w:rsidR="00BC219B" w:rsidRPr="00497C35" w:rsidRDefault="00BC219B" w:rsidP="00497C35">
            <w:pPr>
              <w:pStyle w:val="Paragraphedeliste"/>
              <w:numPr>
                <w:ilvl w:val="1"/>
                <w:numId w:val="8"/>
              </w:numPr>
              <w:ind w:left="127" w:hanging="141"/>
              <w:rPr>
                <w:sz w:val="16"/>
                <w:szCs w:val="16"/>
              </w:rPr>
            </w:pPr>
            <w:r w:rsidRPr="00497C35">
              <w:rPr>
                <w:sz w:val="16"/>
                <w:szCs w:val="16"/>
              </w:rPr>
              <w:t>Bailleurs</w:t>
            </w:r>
          </w:p>
          <w:p w14:paraId="71EE592A" w14:textId="77777777" w:rsidR="00BC219B" w:rsidRPr="00497C35" w:rsidRDefault="00BC219B" w:rsidP="00497C35">
            <w:pPr>
              <w:pStyle w:val="Paragraphedeliste"/>
              <w:numPr>
                <w:ilvl w:val="1"/>
                <w:numId w:val="8"/>
              </w:numPr>
              <w:ind w:left="127" w:hanging="141"/>
              <w:rPr>
                <w:sz w:val="16"/>
                <w:szCs w:val="16"/>
              </w:rPr>
            </w:pPr>
            <w:r w:rsidRPr="00497C35">
              <w:rPr>
                <w:sz w:val="16"/>
                <w:szCs w:val="16"/>
              </w:rPr>
              <w:t>Date de l’activité</w:t>
            </w:r>
          </w:p>
          <w:p w14:paraId="601A063F" w14:textId="77777777" w:rsidR="00BC219B" w:rsidRPr="00497C35" w:rsidRDefault="00BC219B" w:rsidP="00497C35">
            <w:pPr>
              <w:pStyle w:val="Paragraphedeliste"/>
              <w:numPr>
                <w:ilvl w:val="1"/>
                <w:numId w:val="8"/>
              </w:numPr>
              <w:ind w:left="127" w:hanging="141"/>
              <w:rPr>
                <w:sz w:val="16"/>
                <w:szCs w:val="16"/>
              </w:rPr>
            </w:pPr>
            <w:r w:rsidRPr="00497C35">
              <w:rPr>
                <w:sz w:val="16"/>
                <w:szCs w:val="16"/>
              </w:rPr>
              <w:t>Lieu de l’activité</w:t>
            </w:r>
          </w:p>
          <w:p w14:paraId="7BAEB319" w14:textId="77777777" w:rsidR="00BC219B" w:rsidRPr="00497C35" w:rsidRDefault="00BC219B" w:rsidP="00497C35">
            <w:pPr>
              <w:pStyle w:val="Paragraphedeliste"/>
              <w:numPr>
                <w:ilvl w:val="1"/>
                <w:numId w:val="8"/>
              </w:numPr>
              <w:ind w:left="127" w:hanging="141"/>
              <w:rPr>
                <w:sz w:val="16"/>
                <w:szCs w:val="16"/>
              </w:rPr>
            </w:pPr>
            <w:r w:rsidRPr="00497C35">
              <w:rPr>
                <w:sz w:val="16"/>
                <w:szCs w:val="16"/>
              </w:rPr>
              <w:t>Equipe en charge de l’activité</w:t>
            </w:r>
          </w:p>
          <w:p w14:paraId="1163C259" w14:textId="77777777" w:rsidR="00BC219B" w:rsidRPr="00497C35" w:rsidRDefault="00BC219B" w:rsidP="00497C35">
            <w:pPr>
              <w:pStyle w:val="Paragraphedeliste"/>
              <w:numPr>
                <w:ilvl w:val="1"/>
                <w:numId w:val="8"/>
              </w:numPr>
              <w:ind w:left="127" w:hanging="141"/>
              <w:rPr>
                <w:sz w:val="16"/>
                <w:szCs w:val="16"/>
              </w:rPr>
            </w:pPr>
            <w:r w:rsidRPr="00497C35">
              <w:rPr>
                <w:sz w:val="16"/>
                <w:szCs w:val="16"/>
              </w:rPr>
              <w:t>Capitalisation (recours à la BAO, élaboration de document méthodologique)</w:t>
            </w:r>
          </w:p>
          <w:p w14:paraId="02723015" w14:textId="77777777" w:rsidR="00BC219B" w:rsidRPr="00497C35" w:rsidRDefault="00BC219B" w:rsidP="00497C35">
            <w:pPr>
              <w:pStyle w:val="Paragraphedeliste"/>
              <w:numPr>
                <w:ilvl w:val="1"/>
                <w:numId w:val="8"/>
              </w:numPr>
              <w:ind w:left="127" w:hanging="141"/>
              <w:rPr>
                <w:sz w:val="16"/>
                <w:szCs w:val="16"/>
              </w:rPr>
            </w:pPr>
            <w:r w:rsidRPr="00497C35">
              <w:rPr>
                <w:sz w:val="16"/>
                <w:szCs w:val="16"/>
              </w:rPr>
              <w:t>Communication</w:t>
            </w:r>
          </w:p>
          <w:p w14:paraId="70E221C1" w14:textId="6BB61874" w:rsidR="00BC219B" w:rsidRPr="00CD2467" w:rsidRDefault="00BC219B" w:rsidP="00497C35">
            <w:pPr>
              <w:pStyle w:val="Paragraphedeliste"/>
              <w:numPr>
                <w:ilvl w:val="1"/>
                <w:numId w:val="8"/>
              </w:numPr>
              <w:ind w:left="127" w:hanging="141"/>
              <w:rPr>
                <w:b/>
                <w:bCs/>
                <w:sz w:val="16"/>
                <w:szCs w:val="16"/>
              </w:rPr>
            </w:pPr>
            <w:r w:rsidRPr="00C72DE6">
              <w:rPr>
                <w:b/>
                <w:bCs/>
                <w:sz w:val="16"/>
                <w:szCs w:val="16"/>
              </w:rPr>
              <w:t>Nature de l’activité réalisée</w:t>
            </w:r>
            <w:r w:rsidR="00C72DE6">
              <w:rPr>
                <w:b/>
                <w:bCs/>
                <w:sz w:val="16"/>
                <w:szCs w:val="16"/>
              </w:rPr>
              <w:t xml:space="preserve"> : </w:t>
            </w:r>
            <w:r w:rsidR="00CD2467" w:rsidRPr="00C72DE6">
              <w:rPr>
                <w:b/>
                <w:bCs/>
                <w:sz w:val="16"/>
                <w:szCs w:val="16"/>
              </w:rPr>
              <w:t>renvoie vers l’une des fiches suivantes</w:t>
            </w:r>
          </w:p>
        </w:tc>
        <w:tc>
          <w:tcPr>
            <w:tcW w:w="1809" w:type="dxa"/>
          </w:tcPr>
          <w:p w14:paraId="528FC838" w14:textId="77777777" w:rsidR="00BC219B" w:rsidRPr="00497C35" w:rsidRDefault="00BC219B" w:rsidP="00497C35">
            <w:pPr>
              <w:pStyle w:val="Paragraphedeliste"/>
              <w:numPr>
                <w:ilvl w:val="1"/>
                <w:numId w:val="8"/>
              </w:numPr>
              <w:ind w:left="185" w:hanging="141"/>
              <w:rPr>
                <w:sz w:val="16"/>
                <w:szCs w:val="16"/>
              </w:rPr>
            </w:pPr>
            <w:r w:rsidRPr="00497C35">
              <w:rPr>
                <w:sz w:val="16"/>
                <w:szCs w:val="16"/>
              </w:rPr>
              <w:t>Nature du Copil</w:t>
            </w:r>
          </w:p>
          <w:p w14:paraId="2F2960B0" w14:textId="77777777" w:rsidR="00BC219B" w:rsidRPr="00497C35" w:rsidRDefault="00BC219B" w:rsidP="00497C35">
            <w:pPr>
              <w:pStyle w:val="Paragraphedeliste"/>
              <w:numPr>
                <w:ilvl w:val="1"/>
                <w:numId w:val="8"/>
              </w:numPr>
              <w:ind w:left="185" w:hanging="141"/>
              <w:rPr>
                <w:sz w:val="16"/>
                <w:szCs w:val="16"/>
              </w:rPr>
            </w:pPr>
            <w:r w:rsidRPr="00497C35">
              <w:rPr>
                <w:sz w:val="16"/>
                <w:szCs w:val="16"/>
              </w:rPr>
              <w:t>Participants</w:t>
            </w:r>
          </w:p>
          <w:p w14:paraId="45364A04" w14:textId="77777777" w:rsidR="00BC219B" w:rsidRPr="00497C35" w:rsidRDefault="00BC219B" w:rsidP="00497C35">
            <w:pPr>
              <w:pStyle w:val="Paragraphedeliste"/>
              <w:numPr>
                <w:ilvl w:val="1"/>
                <w:numId w:val="8"/>
              </w:numPr>
              <w:ind w:left="185" w:hanging="141"/>
              <w:rPr>
                <w:sz w:val="16"/>
                <w:szCs w:val="16"/>
              </w:rPr>
            </w:pPr>
            <w:r w:rsidRPr="00497C35">
              <w:rPr>
                <w:sz w:val="16"/>
                <w:szCs w:val="16"/>
              </w:rPr>
              <w:t>Ordre de jour</w:t>
            </w:r>
          </w:p>
          <w:p w14:paraId="51977E3E" w14:textId="77777777" w:rsidR="00BC219B" w:rsidRPr="00497C35" w:rsidRDefault="00BC219B" w:rsidP="00497C35">
            <w:pPr>
              <w:pStyle w:val="Paragraphedeliste"/>
              <w:numPr>
                <w:ilvl w:val="1"/>
                <w:numId w:val="8"/>
              </w:numPr>
              <w:ind w:left="185" w:hanging="141"/>
              <w:rPr>
                <w:sz w:val="16"/>
                <w:szCs w:val="16"/>
              </w:rPr>
            </w:pPr>
            <w:r w:rsidRPr="00497C35">
              <w:rPr>
                <w:sz w:val="16"/>
                <w:szCs w:val="16"/>
              </w:rPr>
              <w:t>Gouvernance</w:t>
            </w:r>
          </w:p>
          <w:p w14:paraId="2E35ECC4" w14:textId="65B5E299" w:rsidR="00BC219B" w:rsidRPr="00497C35" w:rsidRDefault="00BC219B" w:rsidP="00497C35">
            <w:pPr>
              <w:pStyle w:val="Paragraphedeliste"/>
              <w:numPr>
                <w:ilvl w:val="1"/>
                <w:numId w:val="8"/>
              </w:numPr>
              <w:ind w:left="185" w:hanging="141"/>
              <w:rPr>
                <w:sz w:val="16"/>
                <w:szCs w:val="16"/>
              </w:rPr>
            </w:pPr>
            <w:r w:rsidRPr="00497C35">
              <w:rPr>
                <w:sz w:val="16"/>
                <w:szCs w:val="16"/>
              </w:rPr>
              <w:t>Axes stratégiques</w:t>
            </w:r>
          </w:p>
        </w:tc>
        <w:tc>
          <w:tcPr>
            <w:tcW w:w="1340" w:type="dxa"/>
          </w:tcPr>
          <w:p w14:paraId="2F1B872C" w14:textId="77777777" w:rsidR="00BC219B" w:rsidRPr="00497C35" w:rsidRDefault="00BC219B" w:rsidP="00497C35">
            <w:pPr>
              <w:pStyle w:val="Paragraphedeliste"/>
              <w:numPr>
                <w:ilvl w:val="1"/>
                <w:numId w:val="8"/>
              </w:numPr>
              <w:ind w:left="132" w:hanging="142"/>
              <w:rPr>
                <w:sz w:val="16"/>
                <w:szCs w:val="16"/>
              </w:rPr>
            </w:pPr>
            <w:r w:rsidRPr="00497C35">
              <w:rPr>
                <w:sz w:val="16"/>
                <w:szCs w:val="16"/>
              </w:rPr>
              <w:t>Pays</w:t>
            </w:r>
          </w:p>
          <w:p w14:paraId="65C8D439" w14:textId="60199BBB" w:rsidR="00BC219B" w:rsidRPr="00497C35" w:rsidRDefault="00BC219B" w:rsidP="00497C35">
            <w:pPr>
              <w:pStyle w:val="Paragraphedeliste"/>
              <w:numPr>
                <w:ilvl w:val="1"/>
                <w:numId w:val="8"/>
              </w:numPr>
              <w:ind w:left="132" w:hanging="132"/>
              <w:rPr>
                <w:sz w:val="16"/>
                <w:szCs w:val="16"/>
              </w:rPr>
            </w:pPr>
            <w:r w:rsidRPr="00497C35">
              <w:rPr>
                <w:sz w:val="16"/>
                <w:szCs w:val="16"/>
              </w:rPr>
              <w:t>Interlocuteurs rencontrés (PTF, Associations, Institutionnels)</w:t>
            </w:r>
          </w:p>
        </w:tc>
        <w:tc>
          <w:tcPr>
            <w:tcW w:w="1841" w:type="dxa"/>
          </w:tcPr>
          <w:p w14:paraId="4FB46B10" w14:textId="1433306E" w:rsidR="00BC219B" w:rsidRPr="00497C35" w:rsidRDefault="00BC219B" w:rsidP="00497C35">
            <w:pPr>
              <w:pStyle w:val="Paragraphedeliste"/>
              <w:numPr>
                <w:ilvl w:val="1"/>
                <w:numId w:val="8"/>
              </w:numPr>
              <w:ind w:left="138" w:hanging="138"/>
              <w:rPr>
                <w:sz w:val="16"/>
                <w:szCs w:val="16"/>
              </w:rPr>
            </w:pPr>
            <w:r w:rsidRPr="00497C35">
              <w:rPr>
                <w:sz w:val="16"/>
                <w:szCs w:val="16"/>
              </w:rPr>
              <w:t>Association bénéficiaire</w:t>
            </w:r>
          </w:p>
          <w:p w14:paraId="43F89354" w14:textId="77777777" w:rsidR="00BC219B" w:rsidRPr="00497C35" w:rsidRDefault="00BC219B" w:rsidP="00497C35">
            <w:pPr>
              <w:pStyle w:val="Paragraphedeliste"/>
              <w:numPr>
                <w:ilvl w:val="1"/>
                <w:numId w:val="8"/>
              </w:numPr>
              <w:ind w:left="138" w:hanging="138"/>
              <w:rPr>
                <w:sz w:val="16"/>
                <w:szCs w:val="16"/>
              </w:rPr>
            </w:pPr>
            <w:r w:rsidRPr="00497C35">
              <w:rPr>
                <w:sz w:val="16"/>
                <w:szCs w:val="16"/>
              </w:rPr>
              <w:t>Nature du DO</w:t>
            </w:r>
          </w:p>
          <w:p w14:paraId="64827150" w14:textId="2EB5743B" w:rsidR="00BC219B" w:rsidRPr="00497C35" w:rsidRDefault="00497C35" w:rsidP="00497C35">
            <w:pPr>
              <w:pStyle w:val="Paragraphedeliste"/>
              <w:numPr>
                <w:ilvl w:val="1"/>
                <w:numId w:val="8"/>
              </w:numPr>
              <w:ind w:left="138" w:hanging="138"/>
              <w:rPr>
                <w:sz w:val="16"/>
                <w:szCs w:val="16"/>
              </w:rPr>
            </w:pPr>
            <w:r w:rsidRPr="00497C35">
              <w:rPr>
                <w:sz w:val="16"/>
                <w:szCs w:val="16"/>
              </w:rPr>
              <w:t>Axes d’accompagnement</w:t>
            </w:r>
          </w:p>
        </w:tc>
        <w:tc>
          <w:tcPr>
            <w:tcW w:w="2399" w:type="dxa"/>
          </w:tcPr>
          <w:p w14:paraId="1A9CA77D" w14:textId="77777777" w:rsidR="00BC219B" w:rsidRPr="00497C35" w:rsidRDefault="00497C35" w:rsidP="00497C35">
            <w:pPr>
              <w:pStyle w:val="Paragraphedeliste"/>
              <w:numPr>
                <w:ilvl w:val="1"/>
                <w:numId w:val="8"/>
              </w:numPr>
              <w:ind w:left="138" w:hanging="142"/>
              <w:rPr>
                <w:sz w:val="16"/>
                <w:szCs w:val="16"/>
              </w:rPr>
            </w:pPr>
            <w:r w:rsidRPr="00497C35">
              <w:rPr>
                <w:sz w:val="16"/>
                <w:szCs w:val="16"/>
              </w:rPr>
              <w:t>Association bénéficiaire</w:t>
            </w:r>
          </w:p>
          <w:p w14:paraId="57AF9039"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Modalités du RC</w:t>
            </w:r>
          </w:p>
          <w:p w14:paraId="2D725CE2"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Participants (Communautaires, soignants, PC)</w:t>
            </w:r>
          </w:p>
          <w:p w14:paraId="6BE01B9F" w14:textId="18D09C3B" w:rsidR="00497C35" w:rsidRPr="00497C35" w:rsidRDefault="00497C35" w:rsidP="00497C35">
            <w:pPr>
              <w:pStyle w:val="Paragraphedeliste"/>
              <w:numPr>
                <w:ilvl w:val="1"/>
                <w:numId w:val="8"/>
              </w:numPr>
              <w:ind w:left="138" w:hanging="142"/>
              <w:rPr>
                <w:sz w:val="16"/>
                <w:szCs w:val="16"/>
              </w:rPr>
            </w:pPr>
            <w:r w:rsidRPr="00497C35">
              <w:rPr>
                <w:sz w:val="16"/>
                <w:szCs w:val="16"/>
              </w:rPr>
              <w:t>Nature du service renforcé</w:t>
            </w:r>
          </w:p>
          <w:p w14:paraId="0D6507C2"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Objectif du RC</w:t>
            </w:r>
          </w:p>
          <w:p w14:paraId="4F91C9A3"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Satisfaction des bénéficiaires</w:t>
            </w:r>
          </w:p>
          <w:p w14:paraId="7B41E566" w14:textId="582B81B0" w:rsidR="00497C35" w:rsidRPr="00497C35" w:rsidRDefault="00497C35" w:rsidP="00497C35">
            <w:pPr>
              <w:pStyle w:val="Paragraphedeliste"/>
              <w:numPr>
                <w:ilvl w:val="1"/>
                <w:numId w:val="8"/>
              </w:numPr>
              <w:ind w:left="138" w:hanging="142"/>
              <w:rPr>
                <w:sz w:val="16"/>
                <w:szCs w:val="16"/>
              </w:rPr>
            </w:pPr>
            <w:r w:rsidRPr="00497C35">
              <w:rPr>
                <w:sz w:val="16"/>
                <w:szCs w:val="16"/>
              </w:rPr>
              <w:t>Contexte d’intervention</w:t>
            </w:r>
          </w:p>
        </w:tc>
        <w:tc>
          <w:tcPr>
            <w:tcW w:w="2115" w:type="dxa"/>
          </w:tcPr>
          <w:p w14:paraId="23BCD783"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Association bénéficiaire</w:t>
            </w:r>
          </w:p>
          <w:p w14:paraId="1EA483B3"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Modalités du RC</w:t>
            </w:r>
          </w:p>
          <w:p w14:paraId="285D2BF7" w14:textId="710DC90E" w:rsidR="00497C35" w:rsidRPr="00497C35" w:rsidRDefault="00497C35" w:rsidP="00497C35">
            <w:pPr>
              <w:pStyle w:val="Paragraphedeliste"/>
              <w:numPr>
                <w:ilvl w:val="1"/>
                <w:numId w:val="8"/>
              </w:numPr>
              <w:ind w:left="138" w:hanging="142"/>
              <w:rPr>
                <w:sz w:val="16"/>
                <w:szCs w:val="16"/>
              </w:rPr>
            </w:pPr>
            <w:r w:rsidRPr="00497C35">
              <w:rPr>
                <w:sz w:val="16"/>
                <w:szCs w:val="16"/>
              </w:rPr>
              <w:t xml:space="preserve">Participants </w:t>
            </w:r>
          </w:p>
          <w:p w14:paraId="38E70E41" w14:textId="5C7C241C" w:rsidR="00497C35" w:rsidRPr="00497C35" w:rsidRDefault="00497C35" w:rsidP="00497C35">
            <w:pPr>
              <w:pStyle w:val="Paragraphedeliste"/>
              <w:numPr>
                <w:ilvl w:val="1"/>
                <w:numId w:val="8"/>
              </w:numPr>
              <w:ind w:left="138" w:hanging="142"/>
              <w:rPr>
                <w:sz w:val="16"/>
                <w:szCs w:val="16"/>
              </w:rPr>
            </w:pPr>
            <w:r w:rsidRPr="00497C35">
              <w:rPr>
                <w:sz w:val="16"/>
                <w:szCs w:val="16"/>
              </w:rPr>
              <w:t>Nature des compétences associatives renforcées</w:t>
            </w:r>
          </w:p>
          <w:p w14:paraId="5384BB09"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Objectif du RC</w:t>
            </w:r>
          </w:p>
          <w:p w14:paraId="4AD0C657" w14:textId="77777777" w:rsidR="00497C35" w:rsidRPr="00497C35" w:rsidRDefault="00497C35" w:rsidP="00497C35">
            <w:pPr>
              <w:pStyle w:val="Paragraphedeliste"/>
              <w:numPr>
                <w:ilvl w:val="1"/>
                <w:numId w:val="8"/>
              </w:numPr>
              <w:ind w:left="138" w:hanging="142"/>
              <w:rPr>
                <w:sz w:val="16"/>
                <w:szCs w:val="16"/>
              </w:rPr>
            </w:pPr>
            <w:r w:rsidRPr="00497C35">
              <w:rPr>
                <w:sz w:val="16"/>
                <w:szCs w:val="16"/>
              </w:rPr>
              <w:t>Satisfaction des bénéficiaires</w:t>
            </w:r>
          </w:p>
          <w:p w14:paraId="2A0A6401" w14:textId="332FC622" w:rsidR="00BC219B" w:rsidRPr="00497C35" w:rsidRDefault="00497C35" w:rsidP="00497C35">
            <w:pPr>
              <w:pStyle w:val="Paragraphedeliste"/>
              <w:numPr>
                <w:ilvl w:val="1"/>
                <w:numId w:val="8"/>
              </w:numPr>
              <w:ind w:left="138" w:hanging="142"/>
              <w:rPr>
                <w:sz w:val="16"/>
                <w:szCs w:val="16"/>
              </w:rPr>
            </w:pPr>
            <w:r w:rsidRPr="00497C35">
              <w:rPr>
                <w:sz w:val="16"/>
                <w:szCs w:val="16"/>
              </w:rPr>
              <w:t>Contexte d’intervention</w:t>
            </w:r>
          </w:p>
        </w:tc>
        <w:tc>
          <w:tcPr>
            <w:tcW w:w="1768" w:type="dxa"/>
          </w:tcPr>
          <w:p w14:paraId="20945E1D" w14:textId="48501C27" w:rsidR="00BC219B" w:rsidRDefault="00497C35" w:rsidP="00497C35">
            <w:pPr>
              <w:pStyle w:val="Paragraphedeliste"/>
              <w:numPr>
                <w:ilvl w:val="1"/>
                <w:numId w:val="8"/>
              </w:numPr>
              <w:ind w:left="132" w:hanging="132"/>
              <w:rPr>
                <w:sz w:val="16"/>
                <w:szCs w:val="16"/>
              </w:rPr>
            </w:pPr>
            <w:r>
              <w:rPr>
                <w:sz w:val="16"/>
                <w:szCs w:val="16"/>
              </w:rPr>
              <w:t>Plateformes</w:t>
            </w:r>
          </w:p>
          <w:p w14:paraId="4454ECFE" w14:textId="1B6D92BE" w:rsidR="00497C35" w:rsidRDefault="00497C35" w:rsidP="00497C35">
            <w:pPr>
              <w:pStyle w:val="Paragraphedeliste"/>
              <w:numPr>
                <w:ilvl w:val="1"/>
                <w:numId w:val="8"/>
              </w:numPr>
              <w:ind w:left="132" w:hanging="132"/>
              <w:rPr>
                <w:sz w:val="16"/>
                <w:szCs w:val="16"/>
              </w:rPr>
            </w:pPr>
            <w:r>
              <w:rPr>
                <w:sz w:val="16"/>
                <w:szCs w:val="16"/>
              </w:rPr>
              <w:t>Modalités du suivi</w:t>
            </w:r>
          </w:p>
          <w:p w14:paraId="34BD3733" w14:textId="3A39E897" w:rsidR="00497C35" w:rsidRDefault="00497C35" w:rsidP="00497C35">
            <w:pPr>
              <w:pStyle w:val="Paragraphedeliste"/>
              <w:numPr>
                <w:ilvl w:val="1"/>
                <w:numId w:val="8"/>
              </w:numPr>
              <w:ind w:left="132" w:hanging="132"/>
              <w:rPr>
                <w:sz w:val="16"/>
                <w:szCs w:val="16"/>
              </w:rPr>
            </w:pPr>
            <w:r>
              <w:rPr>
                <w:sz w:val="16"/>
                <w:szCs w:val="16"/>
              </w:rPr>
              <w:t>Participants</w:t>
            </w:r>
          </w:p>
          <w:p w14:paraId="75962E51" w14:textId="1D7BE2EC" w:rsidR="00497C35" w:rsidRDefault="00497C35" w:rsidP="00497C35">
            <w:pPr>
              <w:pStyle w:val="Paragraphedeliste"/>
              <w:numPr>
                <w:ilvl w:val="1"/>
                <w:numId w:val="8"/>
              </w:numPr>
              <w:ind w:left="132" w:hanging="132"/>
              <w:rPr>
                <w:sz w:val="16"/>
                <w:szCs w:val="16"/>
              </w:rPr>
            </w:pPr>
            <w:r>
              <w:rPr>
                <w:sz w:val="16"/>
                <w:szCs w:val="16"/>
              </w:rPr>
              <w:t>Nature du suivi</w:t>
            </w:r>
          </w:p>
          <w:p w14:paraId="1B0FAD82" w14:textId="77777777" w:rsidR="00497C35" w:rsidRDefault="00497C35" w:rsidP="00497C35">
            <w:pPr>
              <w:pStyle w:val="Paragraphedeliste"/>
              <w:numPr>
                <w:ilvl w:val="1"/>
                <w:numId w:val="8"/>
              </w:numPr>
              <w:ind w:left="132" w:hanging="132"/>
              <w:rPr>
                <w:sz w:val="16"/>
                <w:szCs w:val="16"/>
              </w:rPr>
            </w:pPr>
            <w:r>
              <w:rPr>
                <w:sz w:val="16"/>
                <w:szCs w:val="16"/>
              </w:rPr>
              <w:t>Objectif général du suivi</w:t>
            </w:r>
          </w:p>
          <w:p w14:paraId="1D820337" w14:textId="77777777" w:rsidR="00497C35" w:rsidRDefault="00497C35" w:rsidP="00497C35">
            <w:pPr>
              <w:pStyle w:val="Paragraphedeliste"/>
              <w:numPr>
                <w:ilvl w:val="1"/>
                <w:numId w:val="8"/>
              </w:numPr>
              <w:ind w:left="132" w:hanging="132"/>
              <w:rPr>
                <w:sz w:val="16"/>
                <w:szCs w:val="16"/>
              </w:rPr>
            </w:pPr>
            <w:r>
              <w:rPr>
                <w:sz w:val="16"/>
                <w:szCs w:val="16"/>
              </w:rPr>
              <w:t>Contexte du suivi</w:t>
            </w:r>
          </w:p>
          <w:p w14:paraId="6BAB4E35" w14:textId="5C2E5AF1" w:rsidR="00497C35" w:rsidRPr="00497C35" w:rsidRDefault="00497C35" w:rsidP="00497C35">
            <w:pPr>
              <w:pStyle w:val="Paragraphedeliste"/>
              <w:numPr>
                <w:ilvl w:val="1"/>
                <w:numId w:val="8"/>
              </w:numPr>
              <w:ind w:left="132" w:hanging="132"/>
              <w:rPr>
                <w:sz w:val="16"/>
                <w:szCs w:val="16"/>
              </w:rPr>
            </w:pPr>
            <w:r>
              <w:rPr>
                <w:sz w:val="16"/>
                <w:szCs w:val="16"/>
              </w:rPr>
              <w:t>Satisfaction des participants</w:t>
            </w:r>
          </w:p>
        </w:tc>
      </w:tr>
    </w:tbl>
    <w:p w14:paraId="728CC061" w14:textId="77777777" w:rsidR="00D67D48" w:rsidRDefault="00D67D48" w:rsidP="00D67D48">
      <w:pPr>
        <w:pStyle w:val="Paragraphedeliste"/>
        <w:ind w:left="284"/>
        <w:rPr>
          <w:b/>
          <w:bCs/>
          <w:i/>
          <w:iCs/>
          <w:color w:val="C00000"/>
          <w:sz w:val="24"/>
          <w:szCs w:val="24"/>
        </w:rPr>
      </w:pPr>
    </w:p>
    <w:p w14:paraId="1910B247" w14:textId="13E5D0ED" w:rsidR="00C72DE6" w:rsidRPr="00C72DE6" w:rsidRDefault="00C72DE6" w:rsidP="00C72DE6">
      <w:pPr>
        <w:pStyle w:val="Paragraphedeliste"/>
        <w:numPr>
          <w:ilvl w:val="0"/>
          <w:numId w:val="5"/>
        </w:numPr>
        <w:ind w:left="284"/>
        <w:rPr>
          <w:b/>
          <w:bCs/>
          <w:i/>
          <w:iCs/>
          <w:color w:val="C00000"/>
          <w:sz w:val="24"/>
          <w:szCs w:val="24"/>
        </w:rPr>
      </w:pPr>
      <w:r w:rsidRPr="00C72DE6">
        <w:rPr>
          <w:b/>
          <w:bCs/>
          <w:i/>
          <w:iCs/>
          <w:color w:val="C00000"/>
          <w:sz w:val="24"/>
          <w:szCs w:val="24"/>
        </w:rPr>
        <w:t xml:space="preserve">Les fiches </w:t>
      </w:r>
      <w:r>
        <w:rPr>
          <w:b/>
          <w:bCs/>
          <w:i/>
          <w:iCs/>
          <w:color w:val="C00000"/>
          <w:sz w:val="24"/>
          <w:szCs w:val="24"/>
        </w:rPr>
        <w:t>OFFRE DE SERVICES</w:t>
      </w:r>
    </w:p>
    <w:p w14:paraId="309405EA" w14:textId="77777777" w:rsidR="00C72DE6" w:rsidRDefault="00C72DE6" w:rsidP="00C72DE6">
      <w:pPr>
        <w:pStyle w:val="Paragraphedeliste"/>
      </w:pPr>
    </w:p>
    <w:p w14:paraId="39B3BDB9" w14:textId="3D2B7C60" w:rsidR="00C72DE6" w:rsidRDefault="00C72DE6" w:rsidP="00C72DE6">
      <w:pPr>
        <w:pStyle w:val="Paragraphedeliste"/>
        <w:numPr>
          <w:ilvl w:val="0"/>
          <w:numId w:val="11"/>
        </w:numPr>
      </w:pPr>
      <w:r w:rsidRPr="000650D6">
        <w:rPr>
          <w:b/>
          <w:bCs/>
        </w:rPr>
        <w:t>Objectif :</w:t>
      </w:r>
      <w:r>
        <w:t xml:space="preserve"> </w:t>
      </w:r>
      <w:r w:rsidR="00FF3D88">
        <w:t xml:space="preserve">Mesurer le développement de l’offre de services de santé sexuelle et leur file active des partenaires des Plateformes </w:t>
      </w:r>
    </w:p>
    <w:p w14:paraId="3F822245" w14:textId="2F91F98D" w:rsidR="00C72DE6" w:rsidRDefault="00C72DE6" w:rsidP="00C72DE6">
      <w:pPr>
        <w:pStyle w:val="Paragraphedeliste"/>
        <w:numPr>
          <w:ilvl w:val="0"/>
          <w:numId w:val="11"/>
        </w:numPr>
        <w:rPr>
          <w:b/>
          <w:bCs/>
        </w:rPr>
      </w:pPr>
      <w:r>
        <w:rPr>
          <w:b/>
          <w:bCs/>
        </w:rPr>
        <w:t>Répondants </w:t>
      </w:r>
      <w:r>
        <w:t xml:space="preserve">: Les </w:t>
      </w:r>
      <w:r w:rsidR="00FF3D88">
        <w:t xml:space="preserve">partenaires des </w:t>
      </w:r>
      <w:r>
        <w:t>Plateformes</w:t>
      </w:r>
      <w:r w:rsidR="00FF3D88">
        <w:t xml:space="preserve"> </w:t>
      </w:r>
      <w:r w:rsidR="00FF3D88" w:rsidRPr="00FF3D88">
        <w:rPr>
          <w:u w:val="single"/>
        </w:rPr>
        <w:t>qui le souhaitent</w:t>
      </w:r>
      <w:r w:rsidR="00FF3D88">
        <w:t>. Inclusion progressive de nouveaux répondants sur la base des activités de RC réalisées par les Plateformes envers leurs partenaires</w:t>
      </w:r>
    </w:p>
    <w:p w14:paraId="7E699684" w14:textId="4F457B9B" w:rsidR="00C72DE6" w:rsidRPr="001266EA" w:rsidRDefault="00C72DE6" w:rsidP="00C72DE6">
      <w:pPr>
        <w:pStyle w:val="Paragraphedeliste"/>
        <w:numPr>
          <w:ilvl w:val="0"/>
          <w:numId w:val="11"/>
        </w:numPr>
        <w:rPr>
          <w:b/>
          <w:bCs/>
        </w:rPr>
      </w:pPr>
      <w:r w:rsidRPr="000650D6">
        <w:rPr>
          <w:b/>
          <w:bCs/>
        </w:rPr>
        <w:t xml:space="preserve">Fréquence de </w:t>
      </w:r>
      <w:r w:rsidR="002A7FA5">
        <w:rPr>
          <w:b/>
          <w:bCs/>
        </w:rPr>
        <w:t>r</w:t>
      </w:r>
      <w:r w:rsidRPr="000650D6">
        <w:rPr>
          <w:b/>
          <w:bCs/>
        </w:rPr>
        <w:t>apportage</w:t>
      </w:r>
      <w:r>
        <w:rPr>
          <w:b/>
          <w:bCs/>
        </w:rPr>
        <w:t xml:space="preserve"> : </w:t>
      </w:r>
      <w:r w:rsidR="00FF3D88">
        <w:t>Tous les semestres, en fonction des exigences bailleurs. Bilan annuel</w:t>
      </w:r>
    </w:p>
    <w:p w14:paraId="04BDF959" w14:textId="18B9F394" w:rsidR="00FF3D88" w:rsidRDefault="00FF3D88" w:rsidP="00FF3D88">
      <w:r w:rsidRPr="001266EA">
        <w:t xml:space="preserve">Les fiches </w:t>
      </w:r>
      <w:r>
        <w:t xml:space="preserve">Offre de services reprennent les 4 catégories de paquets de services de santé sexuelle standardisés et qui auront fait l’objet de renforcement de la part des Plateformes pour optimiser leur implémentation et leur qualité. Comme pour les fiches Activités, le remplissage de telle ou telle fiche Offre de services dépend du remplissage initial d’un tronc commun, tel que présenté dans le tableau ci-après : </w:t>
      </w:r>
    </w:p>
    <w:tbl>
      <w:tblPr>
        <w:tblStyle w:val="Grilledutableau"/>
        <w:tblW w:w="14052" w:type="dxa"/>
        <w:jc w:val="center"/>
        <w:tblLook w:val="04A0" w:firstRow="1" w:lastRow="0" w:firstColumn="1" w:lastColumn="0" w:noHBand="0" w:noVBand="1"/>
      </w:tblPr>
      <w:tblGrid>
        <w:gridCol w:w="1555"/>
        <w:gridCol w:w="2835"/>
        <w:gridCol w:w="2693"/>
        <w:gridCol w:w="2410"/>
        <w:gridCol w:w="2160"/>
        <w:gridCol w:w="2399"/>
      </w:tblGrid>
      <w:tr w:rsidR="00FF3D88" w:rsidRPr="00BC219B" w14:paraId="33A87207" w14:textId="77777777" w:rsidTr="00A1768B">
        <w:trPr>
          <w:jc w:val="center"/>
        </w:trPr>
        <w:tc>
          <w:tcPr>
            <w:tcW w:w="1555" w:type="dxa"/>
            <w:shd w:val="clear" w:color="auto" w:fill="D9D9D9" w:themeFill="background1" w:themeFillShade="D9"/>
            <w:vAlign w:val="center"/>
          </w:tcPr>
          <w:p w14:paraId="67D83CFD" w14:textId="7B8AC278" w:rsidR="00FF3D88" w:rsidRPr="00BC219B" w:rsidRDefault="00FF3D88" w:rsidP="00D2679C">
            <w:pPr>
              <w:rPr>
                <w:b/>
                <w:bCs/>
                <w:color w:val="C00000"/>
              </w:rPr>
            </w:pPr>
            <w:r w:rsidRPr="00BC219B">
              <w:rPr>
                <w:b/>
                <w:bCs/>
                <w:color w:val="C00000"/>
              </w:rPr>
              <w:t xml:space="preserve">FICHE </w:t>
            </w:r>
            <w:r>
              <w:rPr>
                <w:b/>
                <w:bCs/>
                <w:color w:val="C00000"/>
              </w:rPr>
              <w:t>OFFRES DE SERVICES</w:t>
            </w:r>
          </w:p>
        </w:tc>
        <w:tc>
          <w:tcPr>
            <w:tcW w:w="2835" w:type="dxa"/>
            <w:shd w:val="clear" w:color="auto" w:fill="D9D9D9" w:themeFill="background1" w:themeFillShade="D9"/>
            <w:vAlign w:val="center"/>
          </w:tcPr>
          <w:p w14:paraId="6DA8A4CD" w14:textId="77777777" w:rsidR="00FF3D88" w:rsidRPr="00BC219B" w:rsidRDefault="00FF3D88" w:rsidP="00D2679C">
            <w:pPr>
              <w:jc w:val="center"/>
              <w:rPr>
                <w:b/>
                <w:bCs/>
              </w:rPr>
            </w:pPr>
            <w:r w:rsidRPr="00BC219B">
              <w:rPr>
                <w:b/>
                <w:bCs/>
              </w:rPr>
              <w:t>Tronc Commun</w:t>
            </w:r>
          </w:p>
        </w:tc>
        <w:tc>
          <w:tcPr>
            <w:tcW w:w="2693" w:type="dxa"/>
            <w:shd w:val="clear" w:color="auto" w:fill="D9D9D9" w:themeFill="background1" w:themeFillShade="D9"/>
            <w:vAlign w:val="center"/>
          </w:tcPr>
          <w:p w14:paraId="79C74614" w14:textId="63F64579" w:rsidR="00FF3D88" w:rsidRPr="00BC219B" w:rsidRDefault="00FF3D88" w:rsidP="00D2679C">
            <w:pPr>
              <w:jc w:val="center"/>
              <w:rPr>
                <w:b/>
                <w:bCs/>
              </w:rPr>
            </w:pPr>
            <w:r>
              <w:rPr>
                <w:b/>
                <w:bCs/>
              </w:rPr>
              <w:t>Prévention</w:t>
            </w:r>
          </w:p>
        </w:tc>
        <w:tc>
          <w:tcPr>
            <w:tcW w:w="2410" w:type="dxa"/>
            <w:shd w:val="clear" w:color="auto" w:fill="D9D9D9" w:themeFill="background1" w:themeFillShade="D9"/>
            <w:vAlign w:val="center"/>
          </w:tcPr>
          <w:p w14:paraId="6CD865F9" w14:textId="7BB5E7C0" w:rsidR="00FF3D88" w:rsidRPr="00BC219B" w:rsidRDefault="00FF3D88" w:rsidP="00D2679C">
            <w:pPr>
              <w:jc w:val="center"/>
              <w:rPr>
                <w:b/>
                <w:bCs/>
              </w:rPr>
            </w:pPr>
            <w:r>
              <w:rPr>
                <w:b/>
                <w:bCs/>
              </w:rPr>
              <w:t>PEC Médicale</w:t>
            </w:r>
          </w:p>
        </w:tc>
        <w:tc>
          <w:tcPr>
            <w:tcW w:w="2160" w:type="dxa"/>
            <w:shd w:val="clear" w:color="auto" w:fill="D9D9D9" w:themeFill="background1" w:themeFillShade="D9"/>
            <w:vAlign w:val="center"/>
          </w:tcPr>
          <w:p w14:paraId="44CCF346" w14:textId="172C01FA" w:rsidR="00FF3D88" w:rsidRPr="00BC219B" w:rsidRDefault="00FF3D88" w:rsidP="00D2679C">
            <w:pPr>
              <w:jc w:val="center"/>
              <w:rPr>
                <w:b/>
                <w:bCs/>
              </w:rPr>
            </w:pPr>
            <w:r>
              <w:rPr>
                <w:b/>
                <w:bCs/>
              </w:rPr>
              <w:t xml:space="preserve">Suivi biologique </w:t>
            </w:r>
          </w:p>
        </w:tc>
        <w:tc>
          <w:tcPr>
            <w:tcW w:w="2399" w:type="dxa"/>
            <w:shd w:val="clear" w:color="auto" w:fill="D9D9D9" w:themeFill="background1" w:themeFillShade="D9"/>
            <w:vAlign w:val="center"/>
          </w:tcPr>
          <w:p w14:paraId="059D9AFA" w14:textId="74CBFEB3" w:rsidR="00FF3D88" w:rsidRPr="00BC219B" w:rsidRDefault="00FF3D88" w:rsidP="00D2679C">
            <w:pPr>
              <w:jc w:val="center"/>
              <w:rPr>
                <w:b/>
                <w:bCs/>
              </w:rPr>
            </w:pPr>
            <w:r>
              <w:rPr>
                <w:b/>
                <w:bCs/>
              </w:rPr>
              <w:t>Soutien psychosocial et économique</w:t>
            </w:r>
          </w:p>
        </w:tc>
      </w:tr>
      <w:tr w:rsidR="00FF3D88" w:rsidRPr="00497C35" w14:paraId="4EAC33D8" w14:textId="77777777" w:rsidTr="00A1768B">
        <w:trPr>
          <w:jc w:val="center"/>
        </w:trPr>
        <w:tc>
          <w:tcPr>
            <w:tcW w:w="1555" w:type="dxa"/>
            <w:shd w:val="clear" w:color="auto" w:fill="D9D9D9" w:themeFill="background1" w:themeFillShade="D9"/>
            <w:vAlign w:val="center"/>
          </w:tcPr>
          <w:p w14:paraId="602B43CB" w14:textId="77777777" w:rsidR="00FF3D88" w:rsidRPr="00BC219B" w:rsidRDefault="00FF3D88" w:rsidP="00D2679C">
            <w:pPr>
              <w:rPr>
                <w:b/>
                <w:bCs/>
                <w:color w:val="C00000"/>
              </w:rPr>
            </w:pPr>
            <w:r w:rsidRPr="00BC219B">
              <w:rPr>
                <w:b/>
                <w:bCs/>
                <w:color w:val="C00000"/>
              </w:rPr>
              <w:t>DONNEES COLLECTEES</w:t>
            </w:r>
          </w:p>
        </w:tc>
        <w:tc>
          <w:tcPr>
            <w:tcW w:w="2835" w:type="dxa"/>
          </w:tcPr>
          <w:p w14:paraId="76D4A6FF" w14:textId="2779FDC5" w:rsidR="00FF3D88" w:rsidRPr="00497C35" w:rsidRDefault="00FF3D88" w:rsidP="00D2679C">
            <w:pPr>
              <w:pStyle w:val="Paragraphedeliste"/>
              <w:numPr>
                <w:ilvl w:val="1"/>
                <w:numId w:val="8"/>
              </w:numPr>
              <w:ind w:left="127" w:hanging="141"/>
              <w:rPr>
                <w:sz w:val="16"/>
                <w:szCs w:val="16"/>
              </w:rPr>
            </w:pPr>
            <w:r>
              <w:rPr>
                <w:sz w:val="16"/>
                <w:szCs w:val="16"/>
              </w:rPr>
              <w:t xml:space="preserve">Nom de l’association </w:t>
            </w:r>
          </w:p>
          <w:p w14:paraId="57178630" w14:textId="4C337CB5" w:rsidR="00FF3D88" w:rsidRPr="00497C35" w:rsidRDefault="00FF3D88" w:rsidP="00D2679C">
            <w:pPr>
              <w:pStyle w:val="Paragraphedeliste"/>
              <w:numPr>
                <w:ilvl w:val="1"/>
                <w:numId w:val="8"/>
              </w:numPr>
              <w:ind w:left="127" w:hanging="141"/>
              <w:rPr>
                <w:sz w:val="16"/>
                <w:szCs w:val="16"/>
              </w:rPr>
            </w:pPr>
            <w:r>
              <w:rPr>
                <w:sz w:val="16"/>
                <w:szCs w:val="16"/>
              </w:rPr>
              <w:t>Pays</w:t>
            </w:r>
          </w:p>
          <w:p w14:paraId="3C83BB86" w14:textId="519EC311" w:rsidR="00FF3D88" w:rsidRPr="00497C35" w:rsidRDefault="00FF3D88" w:rsidP="00D2679C">
            <w:pPr>
              <w:pStyle w:val="Paragraphedeliste"/>
              <w:numPr>
                <w:ilvl w:val="1"/>
                <w:numId w:val="8"/>
              </w:numPr>
              <w:ind w:left="127" w:hanging="141"/>
              <w:rPr>
                <w:sz w:val="16"/>
                <w:szCs w:val="16"/>
              </w:rPr>
            </w:pPr>
            <w:r>
              <w:rPr>
                <w:sz w:val="16"/>
                <w:szCs w:val="16"/>
              </w:rPr>
              <w:t>Plateforme d’appartenance</w:t>
            </w:r>
          </w:p>
          <w:p w14:paraId="24BDE696" w14:textId="590C4EF3" w:rsidR="00FF3D88" w:rsidRPr="00497C35" w:rsidRDefault="00FF3D88" w:rsidP="00D2679C">
            <w:pPr>
              <w:pStyle w:val="Paragraphedeliste"/>
              <w:numPr>
                <w:ilvl w:val="1"/>
                <w:numId w:val="8"/>
              </w:numPr>
              <w:ind w:left="127" w:hanging="141"/>
              <w:rPr>
                <w:sz w:val="16"/>
                <w:szCs w:val="16"/>
              </w:rPr>
            </w:pPr>
            <w:r>
              <w:rPr>
                <w:sz w:val="16"/>
                <w:szCs w:val="16"/>
              </w:rPr>
              <w:t>Année renseignée</w:t>
            </w:r>
          </w:p>
          <w:p w14:paraId="2443D958" w14:textId="5944E14D" w:rsidR="00FF3D88" w:rsidRPr="00497C35" w:rsidRDefault="00A1768B" w:rsidP="00D2679C">
            <w:pPr>
              <w:pStyle w:val="Paragraphedeliste"/>
              <w:numPr>
                <w:ilvl w:val="1"/>
                <w:numId w:val="8"/>
              </w:numPr>
              <w:ind w:left="127" w:hanging="141"/>
              <w:rPr>
                <w:sz w:val="16"/>
                <w:szCs w:val="16"/>
              </w:rPr>
            </w:pPr>
            <w:r>
              <w:rPr>
                <w:sz w:val="16"/>
                <w:szCs w:val="16"/>
              </w:rPr>
              <w:t>File active associative</w:t>
            </w:r>
          </w:p>
          <w:p w14:paraId="109C76EE" w14:textId="15FDDC1C" w:rsidR="00FF3D88" w:rsidRPr="00CD2467" w:rsidRDefault="00A1768B" w:rsidP="00D2679C">
            <w:pPr>
              <w:pStyle w:val="Paragraphedeliste"/>
              <w:numPr>
                <w:ilvl w:val="1"/>
                <w:numId w:val="8"/>
              </w:numPr>
              <w:ind w:left="127" w:hanging="141"/>
              <w:rPr>
                <w:b/>
                <w:bCs/>
                <w:sz w:val="16"/>
                <w:szCs w:val="16"/>
              </w:rPr>
            </w:pPr>
            <w:r>
              <w:rPr>
                <w:b/>
                <w:bCs/>
                <w:sz w:val="16"/>
                <w:szCs w:val="16"/>
              </w:rPr>
              <w:t xml:space="preserve">Offres de services de santé sexuelle </w:t>
            </w:r>
            <w:r w:rsidR="00FF3D88">
              <w:rPr>
                <w:b/>
                <w:bCs/>
                <w:sz w:val="16"/>
                <w:szCs w:val="16"/>
              </w:rPr>
              <w:t xml:space="preserve">: </w:t>
            </w:r>
            <w:r w:rsidR="00FF3D88" w:rsidRPr="00C72DE6">
              <w:rPr>
                <w:b/>
                <w:bCs/>
                <w:sz w:val="16"/>
                <w:szCs w:val="16"/>
              </w:rPr>
              <w:t xml:space="preserve">renvoie vers </w:t>
            </w:r>
            <w:r>
              <w:rPr>
                <w:b/>
                <w:bCs/>
                <w:sz w:val="16"/>
                <w:szCs w:val="16"/>
              </w:rPr>
              <w:t>l</w:t>
            </w:r>
            <w:r w:rsidR="00FF3D88" w:rsidRPr="00C72DE6">
              <w:rPr>
                <w:b/>
                <w:bCs/>
                <w:sz w:val="16"/>
                <w:szCs w:val="16"/>
              </w:rPr>
              <w:t>es fiches suivantes</w:t>
            </w:r>
          </w:p>
        </w:tc>
        <w:tc>
          <w:tcPr>
            <w:tcW w:w="2693" w:type="dxa"/>
          </w:tcPr>
          <w:p w14:paraId="7BCD3A6C" w14:textId="77777777" w:rsidR="00FF3D88" w:rsidRDefault="00A1768B" w:rsidP="00D2679C">
            <w:pPr>
              <w:pStyle w:val="Paragraphedeliste"/>
              <w:numPr>
                <w:ilvl w:val="1"/>
                <w:numId w:val="8"/>
              </w:numPr>
              <w:ind w:left="185" w:hanging="141"/>
              <w:rPr>
                <w:sz w:val="16"/>
                <w:szCs w:val="16"/>
              </w:rPr>
            </w:pPr>
            <w:r>
              <w:rPr>
                <w:sz w:val="16"/>
                <w:szCs w:val="16"/>
              </w:rPr>
              <w:t>Paquet minimum de services de Prévention</w:t>
            </w:r>
          </w:p>
          <w:p w14:paraId="12B51C25" w14:textId="6DCDD1FF" w:rsidR="00A1768B" w:rsidRPr="00497C35" w:rsidRDefault="00A1768B" w:rsidP="00D2679C">
            <w:pPr>
              <w:pStyle w:val="Paragraphedeliste"/>
              <w:numPr>
                <w:ilvl w:val="1"/>
                <w:numId w:val="8"/>
              </w:numPr>
              <w:ind w:left="185" w:hanging="141"/>
              <w:rPr>
                <w:sz w:val="16"/>
                <w:szCs w:val="16"/>
              </w:rPr>
            </w:pPr>
            <w:r>
              <w:rPr>
                <w:sz w:val="16"/>
                <w:szCs w:val="16"/>
              </w:rPr>
              <w:t>Paquet optimale de services de prévention</w:t>
            </w:r>
          </w:p>
        </w:tc>
        <w:tc>
          <w:tcPr>
            <w:tcW w:w="2410" w:type="dxa"/>
          </w:tcPr>
          <w:p w14:paraId="6350DC0B" w14:textId="65A1CE40" w:rsidR="00A1768B" w:rsidRDefault="00A1768B" w:rsidP="00A1768B">
            <w:pPr>
              <w:pStyle w:val="Paragraphedeliste"/>
              <w:numPr>
                <w:ilvl w:val="1"/>
                <w:numId w:val="8"/>
              </w:numPr>
              <w:ind w:left="185" w:hanging="141"/>
              <w:rPr>
                <w:sz w:val="16"/>
                <w:szCs w:val="16"/>
              </w:rPr>
            </w:pPr>
            <w:r>
              <w:rPr>
                <w:sz w:val="16"/>
                <w:szCs w:val="16"/>
              </w:rPr>
              <w:t>Paquet minimum de services de PEC médicale</w:t>
            </w:r>
          </w:p>
          <w:p w14:paraId="71B815F6" w14:textId="4B22BD9F" w:rsidR="00FF3D88" w:rsidRPr="00497C35" w:rsidRDefault="00A1768B" w:rsidP="00A1768B">
            <w:pPr>
              <w:pStyle w:val="Paragraphedeliste"/>
              <w:numPr>
                <w:ilvl w:val="1"/>
                <w:numId w:val="8"/>
              </w:numPr>
              <w:ind w:left="132" w:hanging="132"/>
              <w:rPr>
                <w:sz w:val="16"/>
                <w:szCs w:val="16"/>
              </w:rPr>
            </w:pPr>
            <w:r>
              <w:rPr>
                <w:sz w:val="16"/>
                <w:szCs w:val="16"/>
              </w:rPr>
              <w:t>Paquet optimale de services de PEC médical</w:t>
            </w:r>
          </w:p>
        </w:tc>
        <w:tc>
          <w:tcPr>
            <w:tcW w:w="2160" w:type="dxa"/>
          </w:tcPr>
          <w:p w14:paraId="7F0E46B2" w14:textId="52B8E33E" w:rsidR="00FF3D88" w:rsidRPr="00497C35" w:rsidRDefault="00A1768B" w:rsidP="00A1768B">
            <w:pPr>
              <w:pStyle w:val="Paragraphedeliste"/>
              <w:numPr>
                <w:ilvl w:val="1"/>
                <w:numId w:val="8"/>
              </w:numPr>
              <w:ind w:left="138" w:hanging="138"/>
              <w:rPr>
                <w:sz w:val="16"/>
                <w:szCs w:val="16"/>
              </w:rPr>
            </w:pPr>
            <w:r>
              <w:rPr>
                <w:sz w:val="16"/>
                <w:szCs w:val="16"/>
              </w:rPr>
              <w:t>Paquet optimale de suivi biologique</w:t>
            </w:r>
          </w:p>
        </w:tc>
        <w:tc>
          <w:tcPr>
            <w:tcW w:w="2399" w:type="dxa"/>
          </w:tcPr>
          <w:p w14:paraId="0D52D889" w14:textId="1D9B9562" w:rsidR="00A1768B" w:rsidRDefault="00A1768B" w:rsidP="00A1768B">
            <w:pPr>
              <w:pStyle w:val="Paragraphedeliste"/>
              <w:numPr>
                <w:ilvl w:val="1"/>
                <w:numId w:val="8"/>
              </w:numPr>
              <w:ind w:left="185" w:hanging="141"/>
              <w:rPr>
                <w:sz w:val="16"/>
                <w:szCs w:val="16"/>
              </w:rPr>
            </w:pPr>
            <w:r>
              <w:rPr>
                <w:sz w:val="16"/>
                <w:szCs w:val="16"/>
              </w:rPr>
              <w:t xml:space="preserve">Paquet minimum de services de soutien </w:t>
            </w:r>
            <w:proofErr w:type="spellStart"/>
            <w:r>
              <w:rPr>
                <w:sz w:val="16"/>
                <w:szCs w:val="16"/>
              </w:rPr>
              <w:t>psychosoci</w:t>
            </w:r>
            <w:proofErr w:type="spellEnd"/>
          </w:p>
          <w:p w14:paraId="006991AF" w14:textId="3E49B7AB" w:rsidR="00FF3D88" w:rsidRPr="00497C35" w:rsidRDefault="00A1768B" w:rsidP="00A1768B">
            <w:pPr>
              <w:pStyle w:val="Paragraphedeliste"/>
              <w:numPr>
                <w:ilvl w:val="1"/>
                <w:numId w:val="8"/>
              </w:numPr>
              <w:ind w:left="138" w:hanging="142"/>
              <w:rPr>
                <w:sz w:val="16"/>
                <w:szCs w:val="16"/>
              </w:rPr>
            </w:pPr>
            <w:r>
              <w:rPr>
                <w:sz w:val="16"/>
                <w:szCs w:val="16"/>
              </w:rPr>
              <w:t>Paquet optimale de services de PEC médical</w:t>
            </w:r>
          </w:p>
        </w:tc>
      </w:tr>
    </w:tbl>
    <w:p w14:paraId="794DA8C2" w14:textId="20170157" w:rsidR="00BC219B" w:rsidRDefault="00BC219B" w:rsidP="001266EA"/>
    <w:p w14:paraId="32896633" w14:textId="5FE8B5BD" w:rsidR="009B3DA9" w:rsidRPr="00C72DE6" w:rsidRDefault="009B3DA9" w:rsidP="009B3DA9">
      <w:pPr>
        <w:pStyle w:val="Paragraphedeliste"/>
        <w:numPr>
          <w:ilvl w:val="0"/>
          <w:numId w:val="5"/>
        </w:numPr>
        <w:ind w:left="284"/>
        <w:rPr>
          <w:b/>
          <w:bCs/>
          <w:i/>
          <w:iCs/>
          <w:color w:val="C00000"/>
          <w:sz w:val="24"/>
          <w:szCs w:val="24"/>
        </w:rPr>
      </w:pPr>
      <w:r w:rsidRPr="00C72DE6">
        <w:rPr>
          <w:b/>
          <w:bCs/>
          <w:i/>
          <w:iCs/>
          <w:color w:val="C00000"/>
          <w:sz w:val="24"/>
          <w:szCs w:val="24"/>
        </w:rPr>
        <w:lastRenderedPageBreak/>
        <w:t xml:space="preserve">Les </w:t>
      </w:r>
      <w:r>
        <w:rPr>
          <w:b/>
          <w:bCs/>
          <w:i/>
          <w:iCs/>
          <w:color w:val="C00000"/>
          <w:sz w:val="24"/>
          <w:szCs w:val="24"/>
        </w:rPr>
        <w:t>formulaires d’évaluation</w:t>
      </w:r>
    </w:p>
    <w:p w14:paraId="78933847" w14:textId="5F6AF741" w:rsidR="009B3DA9" w:rsidRDefault="009B3DA9" w:rsidP="009B3DA9">
      <w:pPr>
        <w:pStyle w:val="Paragraphedeliste"/>
        <w:numPr>
          <w:ilvl w:val="0"/>
          <w:numId w:val="12"/>
        </w:numPr>
        <w:ind w:left="709"/>
      </w:pPr>
      <w:r w:rsidRPr="000650D6">
        <w:rPr>
          <w:b/>
          <w:bCs/>
        </w:rPr>
        <w:t>Objectif :</w:t>
      </w:r>
      <w:r>
        <w:t xml:space="preserve"> Mesurer la satisfaction globale des partenaires vis-à-vis des Plateformes, des Plateformes vis-à-vis du secrétariat</w:t>
      </w:r>
      <w:r w:rsidR="000F4069">
        <w:t xml:space="preserve"> de Coalition PLUS</w:t>
      </w:r>
      <w:r>
        <w:t>, des bailleurs vis-à-vis de Coalition PLUS</w:t>
      </w:r>
    </w:p>
    <w:p w14:paraId="2CE54408" w14:textId="73526437" w:rsidR="009B3DA9" w:rsidRDefault="009B3DA9" w:rsidP="009B3DA9">
      <w:pPr>
        <w:pStyle w:val="Paragraphedeliste"/>
        <w:numPr>
          <w:ilvl w:val="0"/>
          <w:numId w:val="12"/>
        </w:numPr>
        <w:ind w:left="709"/>
      </w:pPr>
      <w:r w:rsidRPr="009B3DA9">
        <w:rPr>
          <w:b/>
          <w:bCs/>
        </w:rPr>
        <w:t>Répondants </w:t>
      </w:r>
      <w:r>
        <w:t>: Les partenaires des Plateformes, les coordinations des Plateformes, les bailleurs</w:t>
      </w:r>
    </w:p>
    <w:p w14:paraId="1C324B11" w14:textId="6F055F15" w:rsidR="009B3DA9" w:rsidRDefault="009B3DA9" w:rsidP="009B3DA9">
      <w:pPr>
        <w:pStyle w:val="Paragraphedeliste"/>
        <w:numPr>
          <w:ilvl w:val="0"/>
          <w:numId w:val="12"/>
        </w:numPr>
        <w:ind w:left="709"/>
      </w:pPr>
      <w:r w:rsidRPr="009B3DA9">
        <w:rPr>
          <w:b/>
          <w:bCs/>
        </w:rPr>
        <w:t xml:space="preserve">Fréquence de </w:t>
      </w:r>
      <w:r w:rsidR="002A7FA5">
        <w:rPr>
          <w:b/>
          <w:bCs/>
        </w:rPr>
        <w:t>r</w:t>
      </w:r>
      <w:r w:rsidRPr="009B3DA9">
        <w:rPr>
          <w:b/>
          <w:bCs/>
        </w:rPr>
        <w:t xml:space="preserve">apportage : </w:t>
      </w:r>
      <w:r>
        <w:t xml:space="preserve">Annuel pour les partenaires et les Coordination des Plateformes. En fin de projet pour les bailleurs. </w:t>
      </w:r>
    </w:p>
    <w:p w14:paraId="2EE8A3AC" w14:textId="7120567B" w:rsidR="001933EE" w:rsidRPr="009B3DA9" w:rsidRDefault="001933EE" w:rsidP="001933EE">
      <w:r>
        <w:t xml:space="preserve">Les données collectées dans les formulaires d’évaluation différent selon les catégories de répondants, tel que présenté dans le tableau ci-après : </w:t>
      </w:r>
    </w:p>
    <w:tbl>
      <w:tblPr>
        <w:tblStyle w:val="Grilledutableau"/>
        <w:tblW w:w="13893" w:type="dxa"/>
        <w:jc w:val="center"/>
        <w:tblLook w:val="04A0" w:firstRow="1" w:lastRow="0" w:firstColumn="1" w:lastColumn="0" w:noHBand="0" w:noVBand="1"/>
      </w:tblPr>
      <w:tblGrid>
        <w:gridCol w:w="3256"/>
        <w:gridCol w:w="3260"/>
        <w:gridCol w:w="3969"/>
        <w:gridCol w:w="3408"/>
      </w:tblGrid>
      <w:tr w:rsidR="001933EE" w:rsidRPr="00BC219B" w14:paraId="441E74F3" w14:textId="77777777" w:rsidTr="001933EE">
        <w:trPr>
          <w:jc w:val="center"/>
        </w:trPr>
        <w:tc>
          <w:tcPr>
            <w:tcW w:w="3256" w:type="dxa"/>
            <w:shd w:val="clear" w:color="auto" w:fill="D9D9D9" w:themeFill="background1" w:themeFillShade="D9"/>
            <w:vAlign w:val="center"/>
          </w:tcPr>
          <w:p w14:paraId="0C28B271" w14:textId="5163F038" w:rsidR="001933EE" w:rsidRPr="00BC219B" w:rsidRDefault="001933EE" w:rsidP="00D2679C">
            <w:pPr>
              <w:rPr>
                <w:b/>
                <w:bCs/>
                <w:color w:val="C00000"/>
              </w:rPr>
            </w:pPr>
            <w:r>
              <w:rPr>
                <w:b/>
                <w:bCs/>
                <w:color w:val="C00000"/>
              </w:rPr>
              <w:t>FORMULAIRE D’EVALUATION</w:t>
            </w:r>
          </w:p>
        </w:tc>
        <w:tc>
          <w:tcPr>
            <w:tcW w:w="3260" w:type="dxa"/>
            <w:shd w:val="clear" w:color="auto" w:fill="D9D9D9" w:themeFill="background1" w:themeFillShade="D9"/>
            <w:vAlign w:val="center"/>
          </w:tcPr>
          <w:p w14:paraId="10524AF5" w14:textId="6FA5A951" w:rsidR="001933EE" w:rsidRPr="00BC219B" w:rsidRDefault="001933EE" w:rsidP="00D2679C">
            <w:pPr>
              <w:jc w:val="center"/>
              <w:rPr>
                <w:b/>
                <w:bCs/>
              </w:rPr>
            </w:pPr>
            <w:r>
              <w:rPr>
                <w:b/>
                <w:bCs/>
              </w:rPr>
              <w:t>Partenaires</w:t>
            </w:r>
          </w:p>
        </w:tc>
        <w:tc>
          <w:tcPr>
            <w:tcW w:w="3969" w:type="dxa"/>
            <w:shd w:val="clear" w:color="auto" w:fill="D9D9D9" w:themeFill="background1" w:themeFillShade="D9"/>
            <w:vAlign w:val="center"/>
          </w:tcPr>
          <w:p w14:paraId="40124B6E" w14:textId="1597C133" w:rsidR="001933EE" w:rsidRPr="00BC219B" w:rsidRDefault="001933EE" w:rsidP="00D2679C">
            <w:pPr>
              <w:jc w:val="center"/>
              <w:rPr>
                <w:b/>
                <w:bCs/>
              </w:rPr>
            </w:pPr>
            <w:r>
              <w:rPr>
                <w:b/>
                <w:bCs/>
              </w:rPr>
              <w:t>Plateformes</w:t>
            </w:r>
          </w:p>
        </w:tc>
        <w:tc>
          <w:tcPr>
            <w:tcW w:w="3408" w:type="dxa"/>
            <w:shd w:val="clear" w:color="auto" w:fill="D9D9D9" w:themeFill="background1" w:themeFillShade="D9"/>
            <w:vAlign w:val="center"/>
          </w:tcPr>
          <w:p w14:paraId="18E49E2B" w14:textId="0E867389" w:rsidR="001933EE" w:rsidRPr="00BC219B" w:rsidRDefault="001933EE" w:rsidP="00D2679C">
            <w:pPr>
              <w:jc w:val="center"/>
              <w:rPr>
                <w:b/>
                <w:bCs/>
              </w:rPr>
            </w:pPr>
            <w:r>
              <w:rPr>
                <w:b/>
                <w:bCs/>
              </w:rPr>
              <w:t>Bailleurs</w:t>
            </w:r>
          </w:p>
        </w:tc>
      </w:tr>
      <w:tr w:rsidR="001933EE" w:rsidRPr="00497C35" w14:paraId="122A01B8" w14:textId="77777777" w:rsidTr="001933EE">
        <w:trPr>
          <w:jc w:val="center"/>
        </w:trPr>
        <w:tc>
          <w:tcPr>
            <w:tcW w:w="3256" w:type="dxa"/>
            <w:shd w:val="clear" w:color="auto" w:fill="D9D9D9" w:themeFill="background1" w:themeFillShade="D9"/>
            <w:vAlign w:val="center"/>
          </w:tcPr>
          <w:p w14:paraId="5F796E2F" w14:textId="77777777" w:rsidR="001933EE" w:rsidRPr="00BC219B" w:rsidRDefault="001933EE" w:rsidP="00D2679C">
            <w:pPr>
              <w:rPr>
                <w:b/>
                <w:bCs/>
                <w:color w:val="C00000"/>
              </w:rPr>
            </w:pPr>
            <w:r w:rsidRPr="00BC219B">
              <w:rPr>
                <w:b/>
                <w:bCs/>
                <w:color w:val="C00000"/>
              </w:rPr>
              <w:t>DONNEES COLLECTEES</w:t>
            </w:r>
          </w:p>
        </w:tc>
        <w:tc>
          <w:tcPr>
            <w:tcW w:w="3260" w:type="dxa"/>
          </w:tcPr>
          <w:p w14:paraId="5084F98F" w14:textId="77777777" w:rsidR="001933EE" w:rsidRPr="00497C35" w:rsidRDefault="001933EE" w:rsidP="00D2679C">
            <w:pPr>
              <w:pStyle w:val="Paragraphedeliste"/>
              <w:numPr>
                <w:ilvl w:val="1"/>
                <w:numId w:val="8"/>
              </w:numPr>
              <w:ind w:left="127" w:hanging="141"/>
              <w:rPr>
                <w:sz w:val="16"/>
                <w:szCs w:val="16"/>
              </w:rPr>
            </w:pPr>
            <w:r>
              <w:rPr>
                <w:sz w:val="16"/>
                <w:szCs w:val="16"/>
              </w:rPr>
              <w:t xml:space="preserve">Nom de l’association </w:t>
            </w:r>
          </w:p>
          <w:p w14:paraId="1866BFCA" w14:textId="77777777" w:rsidR="001933EE" w:rsidRPr="00497C35" w:rsidRDefault="001933EE" w:rsidP="00D2679C">
            <w:pPr>
              <w:pStyle w:val="Paragraphedeliste"/>
              <w:numPr>
                <w:ilvl w:val="1"/>
                <w:numId w:val="8"/>
              </w:numPr>
              <w:ind w:left="127" w:hanging="141"/>
              <w:rPr>
                <w:sz w:val="16"/>
                <w:szCs w:val="16"/>
              </w:rPr>
            </w:pPr>
            <w:r>
              <w:rPr>
                <w:sz w:val="16"/>
                <w:szCs w:val="16"/>
              </w:rPr>
              <w:t>Pays</w:t>
            </w:r>
          </w:p>
          <w:p w14:paraId="38D85DE2" w14:textId="77777777" w:rsidR="001933EE" w:rsidRPr="00497C35" w:rsidRDefault="001933EE" w:rsidP="00D2679C">
            <w:pPr>
              <w:pStyle w:val="Paragraphedeliste"/>
              <w:numPr>
                <w:ilvl w:val="1"/>
                <w:numId w:val="8"/>
              </w:numPr>
              <w:ind w:left="127" w:hanging="141"/>
              <w:rPr>
                <w:sz w:val="16"/>
                <w:szCs w:val="16"/>
              </w:rPr>
            </w:pPr>
            <w:r>
              <w:rPr>
                <w:sz w:val="16"/>
                <w:szCs w:val="16"/>
              </w:rPr>
              <w:t>Plateforme d’appartenance</w:t>
            </w:r>
          </w:p>
          <w:p w14:paraId="5F96751A" w14:textId="02565D89" w:rsidR="001933EE" w:rsidRPr="00497C35" w:rsidRDefault="001933EE" w:rsidP="00D2679C">
            <w:pPr>
              <w:pStyle w:val="Paragraphedeliste"/>
              <w:numPr>
                <w:ilvl w:val="1"/>
                <w:numId w:val="8"/>
              </w:numPr>
              <w:ind w:left="127" w:hanging="141"/>
              <w:rPr>
                <w:sz w:val="16"/>
                <w:szCs w:val="16"/>
              </w:rPr>
            </w:pPr>
            <w:r>
              <w:rPr>
                <w:sz w:val="16"/>
                <w:szCs w:val="16"/>
              </w:rPr>
              <w:t>Sentiment d’appartenance à la Plateformes</w:t>
            </w:r>
          </w:p>
          <w:p w14:paraId="2A1743A8" w14:textId="4E4B76CA" w:rsidR="001933EE" w:rsidRDefault="001933EE" w:rsidP="00D2679C">
            <w:pPr>
              <w:pStyle w:val="Paragraphedeliste"/>
              <w:numPr>
                <w:ilvl w:val="1"/>
                <w:numId w:val="8"/>
              </w:numPr>
              <w:ind w:left="127" w:hanging="141"/>
              <w:rPr>
                <w:sz w:val="16"/>
                <w:szCs w:val="16"/>
              </w:rPr>
            </w:pPr>
            <w:r>
              <w:rPr>
                <w:sz w:val="16"/>
                <w:szCs w:val="16"/>
              </w:rPr>
              <w:t>Copil</w:t>
            </w:r>
          </w:p>
          <w:p w14:paraId="4018EF96" w14:textId="5F0F797E" w:rsidR="001933EE" w:rsidRDefault="001933EE" w:rsidP="00D2679C">
            <w:pPr>
              <w:pStyle w:val="Paragraphedeliste"/>
              <w:numPr>
                <w:ilvl w:val="1"/>
                <w:numId w:val="8"/>
              </w:numPr>
              <w:ind w:left="127" w:hanging="141"/>
              <w:rPr>
                <w:sz w:val="16"/>
                <w:szCs w:val="16"/>
              </w:rPr>
            </w:pPr>
            <w:r>
              <w:rPr>
                <w:sz w:val="16"/>
                <w:szCs w:val="16"/>
              </w:rPr>
              <w:t>Enjeux de lutte contre le VIH</w:t>
            </w:r>
          </w:p>
          <w:p w14:paraId="6FB4C4D7" w14:textId="547E6E1F" w:rsidR="001933EE" w:rsidRDefault="001933EE" w:rsidP="00D2679C">
            <w:pPr>
              <w:pStyle w:val="Paragraphedeliste"/>
              <w:numPr>
                <w:ilvl w:val="1"/>
                <w:numId w:val="8"/>
              </w:numPr>
              <w:ind w:left="127" w:hanging="141"/>
              <w:rPr>
                <w:sz w:val="16"/>
                <w:szCs w:val="16"/>
              </w:rPr>
            </w:pPr>
            <w:r>
              <w:rPr>
                <w:sz w:val="16"/>
                <w:szCs w:val="16"/>
              </w:rPr>
              <w:t>Communication interne</w:t>
            </w:r>
          </w:p>
          <w:p w14:paraId="11538E6E" w14:textId="431DA5F1" w:rsidR="001933EE" w:rsidRDefault="001933EE" w:rsidP="00D2679C">
            <w:pPr>
              <w:pStyle w:val="Paragraphedeliste"/>
              <w:numPr>
                <w:ilvl w:val="1"/>
                <w:numId w:val="8"/>
              </w:numPr>
              <w:ind w:left="127" w:hanging="141"/>
              <w:rPr>
                <w:sz w:val="16"/>
                <w:szCs w:val="16"/>
              </w:rPr>
            </w:pPr>
            <w:r>
              <w:rPr>
                <w:sz w:val="16"/>
                <w:szCs w:val="16"/>
              </w:rPr>
              <w:t xml:space="preserve">Activités de RC </w:t>
            </w:r>
          </w:p>
          <w:p w14:paraId="598B5C5F" w14:textId="268ED37C" w:rsidR="001933EE" w:rsidRPr="00CD2467" w:rsidRDefault="001933EE" w:rsidP="001933EE">
            <w:pPr>
              <w:pStyle w:val="Paragraphedeliste"/>
              <w:numPr>
                <w:ilvl w:val="1"/>
                <w:numId w:val="8"/>
              </w:numPr>
              <w:ind w:left="127" w:hanging="141"/>
              <w:rPr>
                <w:b/>
                <w:bCs/>
                <w:sz w:val="16"/>
                <w:szCs w:val="16"/>
              </w:rPr>
            </w:pPr>
            <w:r>
              <w:rPr>
                <w:sz w:val="16"/>
                <w:szCs w:val="16"/>
              </w:rPr>
              <w:t>Satisfaction globale</w:t>
            </w:r>
          </w:p>
        </w:tc>
        <w:tc>
          <w:tcPr>
            <w:tcW w:w="3969" w:type="dxa"/>
          </w:tcPr>
          <w:p w14:paraId="4624EDB0" w14:textId="77777777" w:rsidR="001933EE" w:rsidRDefault="001933EE" w:rsidP="00D2679C">
            <w:pPr>
              <w:pStyle w:val="Paragraphedeliste"/>
              <w:numPr>
                <w:ilvl w:val="1"/>
                <w:numId w:val="8"/>
              </w:numPr>
              <w:ind w:left="185" w:hanging="141"/>
              <w:rPr>
                <w:sz w:val="16"/>
                <w:szCs w:val="16"/>
              </w:rPr>
            </w:pPr>
            <w:r>
              <w:rPr>
                <w:sz w:val="16"/>
                <w:szCs w:val="16"/>
              </w:rPr>
              <w:t>Plateforme</w:t>
            </w:r>
          </w:p>
          <w:p w14:paraId="21D45312" w14:textId="77777777" w:rsidR="001933EE" w:rsidRDefault="001933EE" w:rsidP="00D2679C">
            <w:pPr>
              <w:pStyle w:val="Paragraphedeliste"/>
              <w:numPr>
                <w:ilvl w:val="1"/>
                <w:numId w:val="8"/>
              </w:numPr>
              <w:ind w:left="185" w:hanging="141"/>
              <w:rPr>
                <w:sz w:val="16"/>
                <w:szCs w:val="16"/>
              </w:rPr>
            </w:pPr>
            <w:r>
              <w:rPr>
                <w:sz w:val="16"/>
                <w:szCs w:val="16"/>
              </w:rPr>
              <w:t>Fréquence des échanges</w:t>
            </w:r>
          </w:p>
          <w:p w14:paraId="4B7460F7" w14:textId="77777777" w:rsidR="001933EE" w:rsidRDefault="001933EE" w:rsidP="00D2679C">
            <w:pPr>
              <w:pStyle w:val="Paragraphedeliste"/>
              <w:numPr>
                <w:ilvl w:val="1"/>
                <w:numId w:val="8"/>
              </w:numPr>
              <w:ind w:left="185" w:hanging="141"/>
              <w:rPr>
                <w:sz w:val="16"/>
                <w:szCs w:val="16"/>
              </w:rPr>
            </w:pPr>
            <w:r>
              <w:rPr>
                <w:sz w:val="16"/>
                <w:szCs w:val="16"/>
              </w:rPr>
              <w:t>Qualité de l’accompagnement stratégique et opérationnel</w:t>
            </w:r>
          </w:p>
          <w:p w14:paraId="4F6F9E26" w14:textId="32B14ACC" w:rsidR="001933EE" w:rsidRPr="00497C35" w:rsidRDefault="001933EE" w:rsidP="00D2679C">
            <w:pPr>
              <w:pStyle w:val="Paragraphedeliste"/>
              <w:numPr>
                <w:ilvl w:val="1"/>
                <w:numId w:val="8"/>
              </w:numPr>
              <w:ind w:left="185" w:hanging="141"/>
              <w:rPr>
                <w:sz w:val="16"/>
                <w:szCs w:val="16"/>
              </w:rPr>
            </w:pPr>
            <w:r>
              <w:rPr>
                <w:sz w:val="16"/>
                <w:szCs w:val="16"/>
              </w:rPr>
              <w:t xml:space="preserve">Autonomie </w:t>
            </w:r>
          </w:p>
        </w:tc>
        <w:tc>
          <w:tcPr>
            <w:tcW w:w="3408" w:type="dxa"/>
          </w:tcPr>
          <w:p w14:paraId="74FDCCB2" w14:textId="77777777" w:rsidR="001933EE" w:rsidRDefault="001933EE" w:rsidP="00D2679C">
            <w:pPr>
              <w:pStyle w:val="Paragraphedeliste"/>
              <w:numPr>
                <w:ilvl w:val="1"/>
                <w:numId w:val="8"/>
              </w:numPr>
              <w:ind w:left="132" w:hanging="132"/>
              <w:rPr>
                <w:sz w:val="16"/>
                <w:szCs w:val="16"/>
              </w:rPr>
            </w:pPr>
            <w:r>
              <w:rPr>
                <w:sz w:val="16"/>
                <w:szCs w:val="16"/>
              </w:rPr>
              <w:t>Nom de l’organisation</w:t>
            </w:r>
          </w:p>
          <w:p w14:paraId="53B0B1F2" w14:textId="77777777" w:rsidR="001933EE" w:rsidRDefault="001933EE" w:rsidP="00D2679C">
            <w:pPr>
              <w:pStyle w:val="Paragraphedeliste"/>
              <w:numPr>
                <w:ilvl w:val="1"/>
                <w:numId w:val="8"/>
              </w:numPr>
              <w:ind w:left="132" w:hanging="132"/>
              <w:rPr>
                <w:sz w:val="16"/>
                <w:szCs w:val="16"/>
              </w:rPr>
            </w:pPr>
            <w:r>
              <w:rPr>
                <w:sz w:val="16"/>
                <w:szCs w:val="16"/>
              </w:rPr>
              <w:t xml:space="preserve">Qualité de </w:t>
            </w:r>
            <w:proofErr w:type="spellStart"/>
            <w:r>
              <w:rPr>
                <w:sz w:val="16"/>
                <w:szCs w:val="16"/>
              </w:rPr>
              <w:t>reporting</w:t>
            </w:r>
            <w:proofErr w:type="spellEnd"/>
          </w:p>
          <w:p w14:paraId="0D203F07" w14:textId="6D741EEF" w:rsidR="001933EE" w:rsidRDefault="001933EE" w:rsidP="00D2679C">
            <w:pPr>
              <w:pStyle w:val="Paragraphedeliste"/>
              <w:numPr>
                <w:ilvl w:val="1"/>
                <w:numId w:val="8"/>
              </w:numPr>
              <w:ind w:left="132" w:hanging="132"/>
              <w:rPr>
                <w:sz w:val="16"/>
                <w:szCs w:val="16"/>
              </w:rPr>
            </w:pPr>
            <w:r>
              <w:rPr>
                <w:sz w:val="16"/>
                <w:szCs w:val="16"/>
              </w:rPr>
              <w:t>Communication avec Coalition PLUS</w:t>
            </w:r>
          </w:p>
          <w:p w14:paraId="1AD3A605" w14:textId="4D191356" w:rsidR="001933EE" w:rsidRDefault="001933EE" w:rsidP="00D2679C">
            <w:pPr>
              <w:pStyle w:val="Paragraphedeliste"/>
              <w:numPr>
                <w:ilvl w:val="1"/>
                <w:numId w:val="8"/>
              </w:numPr>
              <w:ind w:left="132" w:hanging="132"/>
              <w:rPr>
                <w:sz w:val="16"/>
                <w:szCs w:val="16"/>
              </w:rPr>
            </w:pPr>
            <w:r>
              <w:rPr>
                <w:sz w:val="16"/>
                <w:szCs w:val="16"/>
              </w:rPr>
              <w:t>Atteinte des résultats</w:t>
            </w:r>
          </w:p>
          <w:p w14:paraId="5CAFD760" w14:textId="20B34519" w:rsidR="001933EE" w:rsidRPr="001933EE" w:rsidRDefault="001933EE" w:rsidP="001933EE">
            <w:pPr>
              <w:pStyle w:val="Paragraphedeliste"/>
              <w:numPr>
                <w:ilvl w:val="1"/>
                <w:numId w:val="8"/>
              </w:numPr>
              <w:ind w:left="132" w:hanging="132"/>
              <w:rPr>
                <w:sz w:val="16"/>
                <w:szCs w:val="16"/>
              </w:rPr>
            </w:pPr>
            <w:r>
              <w:rPr>
                <w:sz w:val="16"/>
                <w:szCs w:val="16"/>
              </w:rPr>
              <w:t>Points forts et points d’amélioration</w:t>
            </w:r>
          </w:p>
        </w:tc>
      </w:tr>
    </w:tbl>
    <w:p w14:paraId="2D9B1BE2" w14:textId="77777777" w:rsidR="009B3DA9" w:rsidRPr="001266EA" w:rsidRDefault="009B3DA9" w:rsidP="001266EA"/>
    <w:p w14:paraId="792EB078" w14:textId="31139A2D" w:rsidR="001933EE" w:rsidRDefault="001933EE" w:rsidP="001933EE">
      <w:pPr>
        <w:pStyle w:val="Paragraphedeliste"/>
        <w:numPr>
          <w:ilvl w:val="0"/>
          <w:numId w:val="5"/>
        </w:numPr>
        <w:ind w:left="284"/>
        <w:rPr>
          <w:b/>
          <w:bCs/>
          <w:i/>
          <w:iCs/>
          <w:color w:val="C00000"/>
          <w:sz w:val="24"/>
          <w:szCs w:val="24"/>
        </w:rPr>
      </w:pPr>
      <w:r w:rsidRPr="00C72DE6">
        <w:rPr>
          <w:b/>
          <w:bCs/>
          <w:i/>
          <w:iCs/>
          <w:color w:val="C00000"/>
          <w:sz w:val="24"/>
          <w:szCs w:val="24"/>
        </w:rPr>
        <w:t xml:space="preserve">Les </w:t>
      </w:r>
      <w:proofErr w:type="spellStart"/>
      <w:r>
        <w:rPr>
          <w:b/>
          <w:bCs/>
          <w:i/>
          <w:iCs/>
          <w:color w:val="C00000"/>
          <w:sz w:val="24"/>
          <w:szCs w:val="24"/>
        </w:rPr>
        <w:t>Baselines</w:t>
      </w:r>
      <w:proofErr w:type="spellEnd"/>
    </w:p>
    <w:p w14:paraId="580E7D86" w14:textId="3834D70F" w:rsidR="00451841" w:rsidRDefault="00451841" w:rsidP="00451841">
      <w:pPr>
        <w:ind w:left="-76"/>
      </w:pPr>
      <w:r w:rsidRPr="00451841">
        <w:t>Le dispo</w:t>
      </w:r>
      <w:r>
        <w:t xml:space="preserve">sitif de S&amp;E des Plateformes compte 2 </w:t>
      </w:r>
      <w:proofErr w:type="spellStart"/>
      <w:r>
        <w:t>baselines</w:t>
      </w:r>
      <w:proofErr w:type="spellEnd"/>
      <w:r>
        <w:t xml:space="preserve"> : une </w:t>
      </w:r>
      <w:proofErr w:type="spellStart"/>
      <w:r w:rsidRPr="000F4069">
        <w:rPr>
          <w:u w:val="single"/>
        </w:rPr>
        <w:t>baseline</w:t>
      </w:r>
      <w:proofErr w:type="spellEnd"/>
      <w:r w:rsidRPr="000F4069">
        <w:rPr>
          <w:u w:val="single"/>
        </w:rPr>
        <w:t xml:space="preserve"> Offre de services</w:t>
      </w:r>
      <w:r w:rsidR="000F4069">
        <w:t xml:space="preserve"> et une </w:t>
      </w:r>
      <w:proofErr w:type="spellStart"/>
      <w:r w:rsidR="000F4069" w:rsidRPr="000F4069">
        <w:rPr>
          <w:u w:val="single"/>
        </w:rPr>
        <w:t>baseline</w:t>
      </w:r>
      <w:proofErr w:type="spellEnd"/>
      <w:r w:rsidR="000F4069" w:rsidRPr="000F4069">
        <w:rPr>
          <w:u w:val="single"/>
        </w:rPr>
        <w:t xml:space="preserve"> Institutionnelle</w:t>
      </w:r>
      <w:r w:rsidR="000F4069">
        <w:t xml:space="preserve"> qui réponde</w:t>
      </w:r>
      <w:r w:rsidR="00F068B8">
        <w:t>nt</w:t>
      </w:r>
      <w:r w:rsidR="000F4069">
        <w:t xml:space="preserve"> à des objectifs différents. </w:t>
      </w:r>
    </w:p>
    <w:p w14:paraId="13A7B485" w14:textId="0DC3F5DF" w:rsidR="000F4069" w:rsidRPr="000F4069" w:rsidRDefault="000F4069" w:rsidP="000F4069">
      <w:pPr>
        <w:ind w:firstLine="284"/>
        <w:rPr>
          <w:b/>
          <w:bCs/>
          <w:i/>
          <w:iCs/>
        </w:rPr>
      </w:pPr>
      <w:r w:rsidRPr="000F4069">
        <w:rPr>
          <w:b/>
          <w:bCs/>
          <w:i/>
          <w:iCs/>
        </w:rPr>
        <w:t xml:space="preserve">Baseline Offres de services </w:t>
      </w:r>
    </w:p>
    <w:p w14:paraId="0D83F9DA" w14:textId="0417FC9E" w:rsidR="000F4069" w:rsidRDefault="000F4069" w:rsidP="00110904">
      <w:pPr>
        <w:pStyle w:val="Paragraphedeliste"/>
        <w:numPr>
          <w:ilvl w:val="0"/>
          <w:numId w:val="12"/>
        </w:numPr>
        <w:ind w:left="709"/>
      </w:pPr>
      <w:r w:rsidRPr="000F4069">
        <w:rPr>
          <w:b/>
          <w:bCs/>
        </w:rPr>
        <w:t>Objectif :</w:t>
      </w:r>
      <w:r>
        <w:t xml:space="preserve"> Disposer de données comparatives</w:t>
      </w:r>
      <w:r w:rsidR="00583F05">
        <w:t xml:space="preserve"> de référence</w:t>
      </w:r>
      <w:r>
        <w:t xml:space="preserve"> afin de mesurer le développement de l’offre de services de santé sexuelle et leur file active des partenaires des Plateformes </w:t>
      </w:r>
    </w:p>
    <w:p w14:paraId="0D2CC490" w14:textId="1B14E6C8" w:rsidR="000F4069" w:rsidRDefault="000F4069" w:rsidP="00110904">
      <w:pPr>
        <w:pStyle w:val="Paragraphedeliste"/>
        <w:numPr>
          <w:ilvl w:val="0"/>
          <w:numId w:val="12"/>
        </w:numPr>
        <w:ind w:left="709"/>
      </w:pPr>
      <w:r w:rsidRPr="000F4069">
        <w:rPr>
          <w:b/>
          <w:bCs/>
        </w:rPr>
        <w:t>Répondants </w:t>
      </w:r>
      <w:r>
        <w:t>: Les partenaires des Plateformes</w:t>
      </w:r>
    </w:p>
    <w:p w14:paraId="7F4CD8BE" w14:textId="77777777" w:rsidR="000F4069" w:rsidRDefault="000F4069" w:rsidP="000F4069">
      <w:pPr>
        <w:pStyle w:val="Paragraphedeliste"/>
        <w:numPr>
          <w:ilvl w:val="0"/>
          <w:numId w:val="12"/>
        </w:numPr>
        <w:ind w:left="709"/>
      </w:pPr>
      <w:r w:rsidRPr="009B3DA9">
        <w:rPr>
          <w:b/>
          <w:bCs/>
        </w:rPr>
        <w:t>Fréquence de</w:t>
      </w:r>
      <w:r>
        <w:rPr>
          <w:b/>
          <w:bCs/>
        </w:rPr>
        <w:t xml:space="preserve"> l’analyse </w:t>
      </w:r>
      <w:r w:rsidRPr="009B3DA9">
        <w:rPr>
          <w:b/>
          <w:bCs/>
        </w:rPr>
        <w:t xml:space="preserve">: </w:t>
      </w:r>
      <w:r>
        <w:t xml:space="preserve">Annuelle </w:t>
      </w:r>
    </w:p>
    <w:p w14:paraId="59DA053D" w14:textId="64254579" w:rsidR="000F4069" w:rsidRPr="00451841" w:rsidRDefault="002A7FA5" w:rsidP="000F4069">
      <w:r>
        <w:t xml:space="preserve">La </w:t>
      </w:r>
      <w:proofErr w:type="spellStart"/>
      <w:r>
        <w:t>baseline</w:t>
      </w:r>
      <w:proofErr w:type="spellEnd"/>
      <w:r>
        <w:t xml:space="preserve"> Offre de </w:t>
      </w:r>
      <w:r w:rsidR="000F4069">
        <w:t>se</w:t>
      </w:r>
      <w:r>
        <w:t>rvices se</w:t>
      </w:r>
      <w:r w:rsidR="000F4069">
        <w:t xml:space="preserve"> base sur les mêmes items que ceux des fiches Offres de services. Elle sera </w:t>
      </w:r>
      <w:r>
        <w:t xml:space="preserve">renseignée </w:t>
      </w:r>
      <w:r w:rsidR="000F4069">
        <w:t xml:space="preserve">par tous les partenaires des Plateformes </w:t>
      </w:r>
      <w:r w:rsidR="000F4069" w:rsidRPr="002A7FA5">
        <w:rPr>
          <w:u w:val="single"/>
        </w:rPr>
        <w:t>pour l’année 2018</w:t>
      </w:r>
      <w:r>
        <w:t>.</w:t>
      </w:r>
    </w:p>
    <w:p w14:paraId="32129A41" w14:textId="1A049E0B" w:rsidR="002A7FA5" w:rsidRPr="000F4069" w:rsidRDefault="002A7FA5" w:rsidP="002A7FA5">
      <w:pPr>
        <w:ind w:firstLine="284"/>
        <w:rPr>
          <w:b/>
          <w:bCs/>
          <w:i/>
          <w:iCs/>
        </w:rPr>
      </w:pPr>
      <w:r w:rsidRPr="000F4069">
        <w:rPr>
          <w:b/>
          <w:bCs/>
          <w:i/>
          <w:iCs/>
        </w:rPr>
        <w:t xml:space="preserve">Baseline </w:t>
      </w:r>
      <w:r>
        <w:rPr>
          <w:b/>
          <w:bCs/>
          <w:i/>
          <w:iCs/>
        </w:rPr>
        <w:t>Institutionnelle</w:t>
      </w:r>
    </w:p>
    <w:p w14:paraId="1C59A3E6" w14:textId="4BCBDFBA" w:rsidR="002A7FA5" w:rsidRDefault="002A7FA5" w:rsidP="002A7FA5">
      <w:pPr>
        <w:pStyle w:val="Paragraphedeliste"/>
        <w:numPr>
          <w:ilvl w:val="0"/>
          <w:numId w:val="12"/>
        </w:numPr>
        <w:ind w:left="709"/>
      </w:pPr>
      <w:r w:rsidRPr="000F4069">
        <w:rPr>
          <w:b/>
          <w:bCs/>
        </w:rPr>
        <w:lastRenderedPageBreak/>
        <w:t>Objectif :</w:t>
      </w:r>
      <w:r>
        <w:t xml:space="preserve"> Disposer de données comparatives </w:t>
      </w:r>
      <w:r w:rsidR="00583F05">
        <w:t xml:space="preserve">de référence </w:t>
      </w:r>
      <w:r>
        <w:t>afin de mesurer la contribution communautaire aux efforts nationaux à la lutte contre le VIH</w:t>
      </w:r>
    </w:p>
    <w:p w14:paraId="35F16567" w14:textId="77777777" w:rsidR="002A7FA5" w:rsidRDefault="002A7FA5" w:rsidP="002A7FA5">
      <w:pPr>
        <w:pStyle w:val="Paragraphedeliste"/>
        <w:numPr>
          <w:ilvl w:val="0"/>
          <w:numId w:val="12"/>
        </w:numPr>
        <w:ind w:left="709"/>
      </w:pPr>
      <w:r w:rsidRPr="000F4069">
        <w:rPr>
          <w:b/>
          <w:bCs/>
        </w:rPr>
        <w:t>Répondants </w:t>
      </w:r>
      <w:r>
        <w:t>: Les partenaires des Plateformes</w:t>
      </w:r>
    </w:p>
    <w:p w14:paraId="08CBF8C3" w14:textId="77777777" w:rsidR="002A7FA5" w:rsidRDefault="002A7FA5" w:rsidP="002A7FA5">
      <w:pPr>
        <w:pStyle w:val="Paragraphedeliste"/>
        <w:numPr>
          <w:ilvl w:val="0"/>
          <w:numId w:val="12"/>
        </w:numPr>
        <w:ind w:left="709"/>
      </w:pPr>
      <w:r w:rsidRPr="009B3DA9">
        <w:rPr>
          <w:b/>
          <w:bCs/>
        </w:rPr>
        <w:t>Fréquence de</w:t>
      </w:r>
      <w:r>
        <w:rPr>
          <w:b/>
          <w:bCs/>
        </w:rPr>
        <w:t xml:space="preserve"> l’analyse </w:t>
      </w:r>
      <w:r w:rsidRPr="009B3DA9">
        <w:rPr>
          <w:b/>
          <w:bCs/>
        </w:rPr>
        <w:t xml:space="preserve">: </w:t>
      </w:r>
      <w:r>
        <w:t xml:space="preserve">Annuelle </w:t>
      </w:r>
    </w:p>
    <w:p w14:paraId="08123F45" w14:textId="77777777" w:rsidR="002A7FA5" w:rsidRDefault="002A7FA5" w:rsidP="000650D6">
      <w:r w:rsidRPr="002A7FA5">
        <w:t>La</w:t>
      </w:r>
      <w:r>
        <w:t xml:space="preserve"> </w:t>
      </w:r>
      <w:proofErr w:type="spellStart"/>
      <w:r>
        <w:t>baseline</w:t>
      </w:r>
      <w:proofErr w:type="spellEnd"/>
      <w:r>
        <w:t xml:space="preserve"> institutionnelle compilera les </w:t>
      </w:r>
      <w:r w:rsidRPr="00731DA9">
        <w:t>6 données clés mentionnées</w:t>
      </w:r>
      <w:r>
        <w:t xml:space="preserve"> dans les documents stratégiques des pays des partenaires des Plateformes, desquelles on pourra déduire leur contribution en comparant les données renseignées dans les fiches Offres de services. Les 6 données clés sont : </w:t>
      </w:r>
    </w:p>
    <w:p w14:paraId="6B1302A6" w14:textId="57964EB0" w:rsidR="000650D6" w:rsidRDefault="002A7FA5" w:rsidP="002A7FA5">
      <w:pPr>
        <w:pStyle w:val="Paragraphedeliste"/>
        <w:numPr>
          <w:ilvl w:val="2"/>
          <w:numId w:val="8"/>
        </w:numPr>
        <w:ind w:left="851"/>
      </w:pPr>
      <w:r w:rsidRPr="002A7FA5">
        <w:rPr>
          <w:u w:val="single"/>
        </w:rPr>
        <w:t>Estimation de la taille des PC</w:t>
      </w:r>
      <w:r>
        <w:t xml:space="preserve"> : comparaison avec les files actives associatives pour en déduire le pourcentage des personnes touchées. </w:t>
      </w:r>
    </w:p>
    <w:p w14:paraId="0784D9DA" w14:textId="3C5599BE" w:rsidR="002A7FA5" w:rsidRDefault="002A7FA5" w:rsidP="002A7FA5">
      <w:pPr>
        <w:pStyle w:val="Paragraphedeliste"/>
        <w:numPr>
          <w:ilvl w:val="2"/>
          <w:numId w:val="8"/>
        </w:numPr>
        <w:ind w:left="851"/>
      </w:pPr>
      <w:r>
        <w:rPr>
          <w:u w:val="single"/>
        </w:rPr>
        <w:t>Nombre de PC dépistées </w:t>
      </w:r>
      <w:r w:rsidRPr="002A7FA5">
        <w:t>:</w:t>
      </w:r>
      <w:r>
        <w:t xml:space="preserve"> comparaison avec les activités de dépistage communautaire pour en déduire leur contribution.</w:t>
      </w:r>
    </w:p>
    <w:p w14:paraId="53365E94" w14:textId="27AA5B88" w:rsidR="002A7FA5" w:rsidRDefault="002A7FA5" w:rsidP="002A7FA5">
      <w:pPr>
        <w:pStyle w:val="Paragraphedeliste"/>
        <w:numPr>
          <w:ilvl w:val="2"/>
          <w:numId w:val="8"/>
        </w:numPr>
        <w:ind w:left="851"/>
      </w:pPr>
      <w:r>
        <w:rPr>
          <w:u w:val="single"/>
        </w:rPr>
        <w:t xml:space="preserve">Nombre de PVVIH bénéficiant de soutien psychosocial : </w:t>
      </w:r>
      <w:r>
        <w:t>comparaison avec les activités de soutien psychosociale communautaire pour en déduire leur contribution</w:t>
      </w:r>
    </w:p>
    <w:p w14:paraId="4D862CB9" w14:textId="784391FF" w:rsidR="002A7FA5" w:rsidRPr="00E066F1" w:rsidRDefault="00196BA3" w:rsidP="002A7FA5">
      <w:pPr>
        <w:pStyle w:val="Paragraphedeliste"/>
        <w:numPr>
          <w:ilvl w:val="2"/>
          <w:numId w:val="8"/>
        </w:numPr>
        <w:ind w:left="851"/>
      </w:pPr>
      <w:r w:rsidRPr="00E066F1">
        <w:rPr>
          <w:u w:val="single"/>
        </w:rPr>
        <w:t xml:space="preserve">Nombre de personnes dépistées : </w:t>
      </w:r>
      <w:r w:rsidRPr="00E066F1">
        <w:t xml:space="preserve">comparaison avec les données </w:t>
      </w:r>
      <w:r w:rsidR="00F94FB8" w:rsidRPr="00E066F1">
        <w:t xml:space="preserve">nationales pour mesurer la contribution des communautaires </w:t>
      </w:r>
    </w:p>
    <w:p w14:paraId="573D91DF" w14:textId="12E004E8" w:rsidR="002A7FA5" w:rsidRPr="00E066F1" w:rsidRDefault="00196BA3" w:rsidP="002A7FA5">
      <w:pPr>
        <w:pStyle w:val="Paragraphedeliste"/>
        <w:numPr>
          <w:ilvl w:val="2"/>
          <w:numId w:val="8"/>
        </w:numPr>
        <w:ind w:left="851"/>
      </w:pPr>
      <w:r w:rsidRPr="00E066F1">
        <w:rPr>
          <w:u w:val="single"/>
        </w:rPr>
        <w:t>Nombre de personnes mises sous</w:t>
      </w:r>
      <w:r w:rsidRPr="00E066F1">
        <w:t xml:space="preserve"> </w:t>
      </w:r>
      <w:r w:rsidRPr="00E066F1">
        <w:rPr>
          <w:u w:val="single"/>
        </w:rPr>
        <w:t>traitement</w:t>
      </w:r>
      <w:r w:rsidR="00F94FB8" w:rsidRPr="00E066F1">
        <w:t xml:space="preserve"> : comparaison avec les données nationales pour déduire la contribution communautaire dans la mise sous traitement des </w:t>
      </w:r>
      <w:r w:rsidR="00E066F1">
        <w:t>PVVIH</w:t>
      </w:r>
    </w:p>
    <w:p w14:paraId="1D79966E" w14:textId="64027A1D" w:rsidR="002A7FA5" w:rsidRPr="00E066F1" w:rsidRDefault="00196BA3" w:rsidP="002A7FA5">
      <w:pPr>
        <w:pStyle w:val="Paragraphedeliste"/>
        <w:numPr>
          <w:ilvl w:val="2"/>
          <w:numId w:val="8"/>
        </w:numPr>
        <w:ind w:left="851"/>
      </w:pPr>
      <w:r w:rsidRPr="00E066F1">
        <w:rPr>
          <w:u w:val="single"/>
        </w:rPr>
        <w:t>Nombre de personnes ayant une charge virale indétectable</w:t>
      </w:r>
      <w:r w:rsidR="00F94FB8" w:rsidRPr="00E066F1">
        <w:t xml:space="preserve"> : comparaison avec les données nationales pour déduire la contribution communautaire dans la suppression virale </w:t>
      </w:r>
    </w:p>
    <w:p w14:paraId="20FA10F1" w14:textId="77777777" w:rsidR="00D67D48" w:rsidRDefault="00D67D48" w:rsidP="00D67D48">
      <w:pPr>
        <w:pStyle w:val="Paragraphedeliste"/>
        <w:rPr>
          <w:b/>
          <w:bCs/>
          <w:i/>
          <w:iCs/>
          <w:color w:val="C00000"/>
          <w:sz w:val="24"/>
          <w:szCs w:val="24"/>
        </w:rPr>
      </w:pPr>
    </w:p>
    <w:p w14:paraId="440F3852" w14:textId="604F7F00" w:rsidR="002A7FA5" w:rsidRPr="002A7FA5" w:rsidRDefault="002A7FA5" w:rsidP="002A7FA5">
      <w:pPr>
        <w:pStyle w:val="Paragraphedeliste"/>
        <w:numPr>
          <w:ilvl w:val="0"/>
          <w:numId w:val="5"/>
        </w:numPr>
        <w:rPr>
          <w:b/>
          <w:bCs/>
          <w:i/>
          <w:iCs/>
          <w:color w:val="C00000"/>
          <w:sz w:val="24"/>
          <w:szCs w:val="24"/>
        </w:rPr>
      </w:pPr>
      <w:r w:rsidRPr="002A7FA5">
        <w:rPr>
          <w:b/>
          <w:bCs/>
          <w:i/>
          <w:iCs/>
          <w:color w:val="C00000"/>
          <w:sz w:val="24"/>
          <w:szCs w:val="24"/>
        </w:rPr>
        <w:t xml:space="preserve">Les </w:t>
      </w:r>
      <w:r>
        <w:rPr>
          <w:b/>
          <w:bCs/>
          <w:i/>
          <w:iCs/>
          <w:color w:val="C00000"/>
          <w:sz w:val="24"/>
          <w:szCs w:val="24"/>
        </w:rPr>
        <w:t>Focus Groups</w:t>
      </w:r>
      <w:r w:rsidR="00731DA9">
        <w:rPr>
          <w:b/>
          <w:bCs/>
          <w:i/>
          <w:iCs/>
          <w:color w:val="C00000"/>
          <w:sz w:val="24"/>
          <w:szCs w:val="24"/>
        </w:rPr>
        <w:t xml:space="preserve"> et entretiens individuels</w:t>
      </w:r>
    </w:p>
    <w:p w14:paraId="50B4F8B3" w14:textId="0FB57727" w:rsidR="00E2281E" w:rsidRDefault="00E2281E" w:rsidP="00E2281E">
      <w:pPr>
        <w:pStyle w:val="Paragraphedeliste"/>
        <w:numPr>
          <w:ilvl w:val="1"/>
          <w:numId w:val="14"/>
        </w:numPr>
      </w:pPr>
      <w:r w:rsidRPr="000F4069">
        <w:rPr>
          <w:b/>
          <w:bCs/>
        </w:rPr>
        <w:t>Objectif :</w:t>
      </w:r>
      <w:r>
        <w:t xml:space="preserve"> Evaluer la qualité des services d’après la satisfaction des bénéficiaires sur l’offre de services de santé sexuelle qui leur est dédiée</w:t>
      </w:r>
    </w:p>
    <w:p w14:paraId="49B5BE7F" w14:textId="0203E010" w:rsidR="00E2281E" w:rsidRDefault="00E2281E" w:rsidP="00E2281E">
      <w:pPr>
        <w:pStyle w:val="Paragraphedeliste"/>
        <w:numPr>
          <w:ilvl w:val="1"/>
          <w:numId w:val="14"/>
        </w:numPr>
      </w:pPr>
      <w:r w:rsidRPr="000F4069">
        <w:rPr>
          <w:b/>
          <w:bCs/>
        </w:rPr>
        <w:t>Répondants </w:t>
      </w:r>
      <w:r>
        <w:t>: Les bénéficiaires des services issus des PC et PVVIH</w:t>
      </w:r>
    </w:p>
    <w:p w14:paraId="1C248516" w14:textId="3FA8D1F5" w:rsidR="00E2281E" w:rsidRDefault="00E2281E" w:rsidP="00E2281E">
      <w:pPr>
        <w:pStyle w:val="Paragraphedeliste"/>
        <w:numPr>
          <w:ilvl w:val="1"/>
          <w:numId w:val="14"/>
        </w:numPr>
      </w:pPr>
      <w:r w:rsidRPr="009B3DA9">
        <w:rPr>
          <w:b/>
          <w:bCs/>
        </w:rPr>
        <w:t>Fréquence de</w:t>
      </w:r>
      <w:r>
        <w:rPr>
          <w:b/>
          <w:bCs/>
        </w:rPr>
        <w:t xml:space="preserve"> l’analyse </w:t>
      </w:r>
      <w:r w:rsidRPr="009B3DA9">
        <w:rPr>
          <w:b/>
          <w:bCs/>
        </w:rPr>
        <w:t xml:space="preserve">: </w:t>
      </w:r>
      <w:r>
        <w:t>semestriel tournant, de telle manière que des focus groups soient organisés dans chaque association une fois par an.</w:t>
      </w:r>
    </w:p>
    <w:p w14:paraId="27E248B0" w14:textId="58431FD0" w:rsidR="00E2281E" w:rsidRDefault="00E2281E" w:rsidP="00E2281E">
      <w:pPr>
        <w:pStyle w:val="Paragraphedeliste"/>
        <w:numPr>
          <w:ilvl w:val="1"/>
          <w:numId w:val="14"/>
        </w:numPr>
      </w:pPr>
      <w:r w:rsidRPr="00E2281E">
        <w:rPr>
          <w:b/>
          <w:bCs/>
        </w:rPr>
        <w:t xml:space="preserve">Modalités : </w:t>
      </w:r>
      <w:r>
        <w:t>En marge d’une mission sur site, à distance via Zoom (ou autre outil de visioconférence)</w:t>
      </w:r>
    </w:p>
    <w:p w14:paraId="22285238" w14:textId="49DA51FC" w:rsidR="00E2281E" w:rsidRDefault="00E2281E" w:rsidP="00E2281E">
      <w:r>
        <w:t>Pour la tenue des focus group</w:t>
      </w:r>
      <w:r w:rsidR="005A2A2C">
        <w:t>s et les entretiens individuels</w:t>
      </w:r>
      <w:r>
        <w:t xml:space="preserve">, </w:t>
      </w:r>
      <w:r w:rsidRPr="00731DA9">
        <w:t>une grille d’entretien</w:t>
      </w:r>
      <w:r>
        <w:t xml:space="preserve"> standard </w:t>
      </w:r>
      <w:r w:rsidR="005A2A2C">
        <w:t>est proposée dans la présente note, en annexe 1 page 17.</w:t>
      </w:r>
    </w:p>
    <w:p w14:paraId="7E621245" w14:textId="12636F93" w:rsidR="00F94FB8" w:rsidRPr="005A2A2C" w:rsidRDefault="005A2A2C" w:rsidP="00AB00D1">
      <w:pPr>
        <w:pStyle w:val="Paragraphedeliste"/>
        <w:numPr>
          <w:ilvl w:val="0"/>
          <w:numId w:val="5"/>
        </w:numPr>
        <w:rPr>
          <w:rFonts w:cstheme="minorHAnsi"/>
          <w:i/>
          <w:iCs/>
          <w:sz w:val="20"/>
          <w:szCs w:val="20"/>
        </w:rPr>
      </w:pPr>
      <w:bookmarkStart w:id="5" w:name="_Toc442965852"/>
      <w:bookmarkStart w:id="6" w:name="_Toc475367690"/>
      <w:r w:rsidRPr="005A2A2C">
        <w:rPr>
          <w:b/>
          <w:bCs/>
          <w:i/>
          <w:iCs/>
          <w:color w:val="C00000"/>
          <w:sz w:val="24"/>
          <w:szCs w:val="24"/>
        </w:rPr>
        <w:t>Contrôle-qualité des données</w:t>
      </w:r>
    </w:p>
    <w:p w14:paraId="2DAB7312" w14:textId="0BBC1766" w:rsidR="00D67D48" w:rsidRPr="00AB1EBE" w:rsidRDefault="00F94FB8" w:rsidP="005A2A2C">
      <w:pPr>
        <w:jc w:val="both"/>
        <w:rPr>
          <w:rFonts w:ascii="Arial Narrow" w:eastAsiaTheme="majorEastAsia" w:hAnsi="Arial Narrow" w:cstheme="majorBidi"/>
          <w:b/>
          <w:color w:val="70AD47" w:themeColor="accent6"/>
          <w:sz w:val="32"/>
          <w:szCs w:val="32"/>
        </w:rPr>
      </w:pPr>
      <w:r w:rsidRPr="00E066F1">
        <w:t xml:space="preserve">Un important volet </w:t>
      </w:r>
      <w:r w:rsidR="00F068B8">
        <w:t xml:space="preserve">de </w:t>
      </w:r>
      <w:r w:rsidRPr="00E066F1">
        <w:t>contrôle</w:t>
      </w:r>
      <w:r w:rsidR="00F068B8">
        <w:t>-</w:t>
      </w:r>
      <w:r w:rsidRPr="00E066F1">
        <w:t>qualité des données sera</w:t>
      </w:r>
      <w:r w:rsidRPr="00E066F1">
        <w:rPr>
          <w:rFonts w:ascii="Arial Narrow" w:hAnsi="Arial Narrow"/>
          <w:b/>
          <w:sz w:val="32"/>
          <w:szCs w:val="32"/>
        </w:rPr>
        <w:t xml:space="preserve"> </w:t>
      </w:r>
      <w:r w:rsidRPr="00E066F1">
        <w:t>mis en place et va se décliner à travers des activités de contrôle interne avec la mise à contribution des points focaux</w:t>
      </w:r>
      <w:r w:rsidR="005775CF" w:rsidRPr="00E066F1">
        <w:t xml:space="preserve"> pays</w:t>
      </w:r>
      <w:r w:rsidRPr="00E066F1">
        <w:t xml:space="preserve"> qui seront chargés de veiller </w:t>
      </w:r>
      <w:r w:rsidR="005775CF" w:rsidRPr="00E066F1">
        <w:t xml:space="preserve">à </w:t>
      </w:r>
      <w:r w:rsidRPr="00E066F1">
        <w:t xml:space="preserve">la fiabilité, </w:t>
      </w:r>
      <w:r w:rsidR="005775CF" w:rsidRPr="00E066F1">
        <w:t xml:space="preserve">à </w:t>
      </w:r>
      <w:r w:rsidRPr="00E066F1">
        <w:t>l’exactitude</w:t>
      </w:r>
      <w:r w:rsidR="005775CF" w:rsidRPr="00E066F1">
        <w:t>, la promptitude</w:t>
      </w:r>
      <w:r w:rsidRPr="00E066F1">
        <w:t xml:space="preserve"> et la complétude des données des organisations partenaires</w:t>
      </w:r>
      <w:r w:rsidR="005775CF" w:rsidRPr="00E066F1">
        <w:t>, un deuxième niveau de contrôle qualité des données sera mené par les chargés de mission PF</w:t>
      </w:r>
      <w:r w:rsidRPr="00E066F1">
        <w:t xml:space="preserve"> et</w:t>
      </w:r>
      <w:r w:rsidR="005775CF" w:rsidRPr="00E066F1">
        <w:t xml:space="preserve"> enfin </w:t>
      </w:r>
      <w:r w:rsidRPr="00E066F1">
        <w:t xml:space="preserve"> </w:t>
      </w:r>
      <w:r w:rsidRPr="006C3226">
        <w:t xml:space="preserve">un exercice </w:t>
      </w:r>
      <w:r w:rsidR="00E066F1" w:rsidRPr="006C3226">
        <w:t xml:space="preserve">de contrôle </w:t>
      </w:r>
      <w:r w:rsidR="005775CF" w:rsidRPr="006C3226">
        <w:t>qualité</w:t>
      </w:r>
      <w:r w:rsidRPr="006C3226">
        <w:t xml:space="preserve"> des données sera entrepris</w:t>
      </w:r>
      <w:r w:rsidRPr="006C3226">
        <w:rPr>
          <w:rFonts w:ascii="Arial Narrow" w:hAnsi="Arial Narrow"/>
          <w:b/>
          <w:sz w:val="32"/>
          <w:szCs w:val="32"/>
        </w:rPr>
        <w:t xml:space="preserve"> </w:t>
      </w:r>
      <w:r w:rsidR="005775CF" w:rsidRPr="006C3226">
        <w:t xml:space="preserve">au moins une fois dans l’année avec les chargés de mission </w:t>
      </w:r>
      <w:r w:rsidR="006C3226">
        <w:t xml:space="preserve">des </w:t>
      </w:r>
      <w:r w:rsidR="005775CF" w:rsidRPr="006C3226">
        <w:t>P</w:t>
      </w:r>
      <w:r w:rsidR="006C3226" w:rsidRPr="006C3226">
        <w:t>lateformes</w:t>
      </w:r>
      <w:r w:rsidR="005775CF" w:rsidRPr="006C3226">
        <w:t xml:space="preserve"> </w:t>
      </w:r>
      <w:r w:rsidR="006C3226" w:rsidRPr="006C3226">
        <w:t>et</w:t>
      </w:r>
      <w:r w:rsidR="005775CF" w:rsidRPr="006C3226">
        <w:t xml:space="preserve"> le Pôle plateformes de </w:t>
      </w:r>
      <w:r w:rsidR="006C3226">
        <w:t>C</w:t>
      </w:r>
      <w:r w:rsidR="005775CF" w:rsidRPr="006C3226">
        <w:t>oalition PLUS</w:t>
      </w:r>
      <w:r w:rsidR="00E066F1" w:rsidRPr="006C3226">
        <w:t>, sous forme de mission</w:t>
      </w:r>
      <w:r w:rsidR="005A2A2C">
        <w:t>s</w:t>
      </w:r>
      <w:r w:rsidR="005775CF" w:rsidRPr="006C3226">
        <w:t>.</w:t>
      </w:r>
      <w:r w:rsidR="005775CF" w:rsidRPr="00E066F1">
        <w:t xml:space="preserve"> </w:t>
      </w:r>
      <w:r w:rsidR="005775CF" w:rsidRPr="00E066F1">
        <w:rPr>
          <w:rFonts w:ascii="Arial Narrow" w:hAnsi="Arial Narrow"/>
          <w:b/>
          <w:sz w:val="32"/>
          <w:szCs w:val="32"/>
        </w:rPr>
        <w:t xml:space="preserve"> </w:t>
      </w:r>
      <w:r w:rsidR="00D67D48" w:rsidRPr="00AB1EBE">
        <w:rPr>
          <w:rFonts w:ascii="Arial Narrow" w:hAnsi="Arial Narrow"/>
          <w:b/>
          <w:color w:val="70AD47" w:themeColor="accent6"/>
          <w:sz w:val="32"/>
          <w:szCs w:val="32"/>
        </w:rPr>
        <w:br w:type="page"/>
      </w:r>
    </w:p>
    <w:p w14:paraId="7E19E476" w14:textId="6C8C94FD" w:rsidR="00D67D48" w:rsidRDefault="00583F05" w:rsidP="00D67D48">
      <w:pPr>
        <w:pStyle w:val="Titre2"/>
        <w:rPr>
          <w:rFonts w:ascii="Arial Narrow" w:hAnsi="Arial Narrow"/>
          <w:b/>
          <w:color w:val="auto"/>
          <w:sz w:val="32"/>
          <w:szCs w:val="32"/>
        </w:rPr>
      </w:pPr>
      <w:r>
        <w:rPr>
          <w:rFonts w:ascii="Arial Narrow" w:hAnsi="Arial Narrow"/>
          <w:b/>
          <w:color w:val="auto"/>
          <w:sz w:val="32"/>
          <w:szCs w:val="32"/>
        </w:rPr>
        <w:lastRenderedPageBreak/>
        <w:t>FONCTIONNEMENT DU</w:t>
      </w:r>
      <w:r w:rsidR="00413834">
        <w:rPr>
          <w:rFonts w:ascii="Arial Narrow" w:hAnsi="Arial Narrow"/>
          <w:b/>
          <w:color w:val="auto"/>
          <w:sz w:val="32"/>
          <w:szCs w:val="32"/>
        </w:rPr>
        <w:t xml:space="preserve"> DISPOSITF</w:t>
      </w:r>
      <w:r>
        <w:rPr>
          <w:rFonts w:ascii="Arial Narrow" w:hAnsi="Arial Narrow"/>
          <w:b/>
          <w:color w:val="auto"/>
          <w:sz w:val="32"/>
          <w:szCs w:val="32"/>
        </w:rPr>
        <w:t xml:space="preserve"> DE SUIVI &amp; EVALUATION</w:t>
      </w:r>
      <w:r w:rsidR="00413834">
        <w:rPr>
          <w:rFonts w:ascii="Arial Narrow" w:hAnsi="Arial Narrow"/>
          <w:b/>
          <w:color w:val="auto"/>
          <w:sz w:val="32"/>
          <w:szCs w:val="32"/>
        </w:rPr>
        <w:t xml:space="preserve"> DES PLATEFORMES DE COALITION PLUS</w:t>
      </w:r>
    </w:p>
    <w:p w14:paraId="6D632AAF" w14:textId="77777777" w:rsidR="00583F05" w:rsidRDefault="00583F05" w:rsidP="00490E14"/>
    <w:p w14:paraId="4C4E06E9" w14:textId="77777777" w:rsidR="00170CD9" w:rsidRDefault="00490E14" w:rsidP="00583F05">
      <w:pPr>
        <w:rPr>
          <w:rFonts w:ascii="Arial Narrow" w:hAnsi="Arial Narrow"/>
          <w:b/>
          <w:sz w:val="32"/>
          <w:szCs w:val="32"/>
        </w:rPr>
      </w:pPr>
      <w:r>
        <w:t xml:space="preserve">Les différents outils du S&amp;E fonctionnent cycliquement tel que présenté dans le schéma ci-après : </w:t>
      </w:r>
      <w:r>
        <w:rPr>
          <w:rFonts w:ascii="Arial Narrow" w:hAnsi="Arial Narrow"/>
          <w:b/>
          <w:noProof/>
          <w:sz w:val="32"/>
          <w:szCs w:val="32"/>
        </w:rPr>
        <w:t xml:space="preserve"> </w:t>
      </w:r>
      <w:r w:rsidR="00D67D48">
        <w:rPr>
          <w:rFonts w:ascii="Arial Narrow" w:hAnsi="Arial Narrow"/>
          <w:b/>
          <w:noProof/>
          <w:sz w:val="32"/>
          <w:szCs w:val="32"/>
          <w:lang w:eastAsia="fr-FR"/>
        </w:rPr>
        <w:drawing>
          <wp:inline distT="0" distB="0" distL="0" distR="0" wp14:anchorId="5607A12D" wp14:editId="3E53D3FE">
            <wp:extent cx="7891976" cy="4563208"/>
            <wp:effectExtent l="0" t="95250" r="0" b="18034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D67D48">
        <w:rPr>
          <w:rFonts w:ascii="Arial Narrow" w:hAnsi="Arial Narrow"/>
          <w:b/>
          <w:sz w:val="32"/>
          <w:szCs w:val="32"/>
        </w:rPr>
        <w:br w:type="page"/>
      </w:r>
    </w:p>
    <w:p w14:paraId="7328F12B" w14:textId="7F6EB788" w:rsidR="00D67D48" w:rsidRDefault="00D67D48" w:rsidP="00583F05">
      <w:pPr>
        <w:rPr>
          <w:rFonts w:ascii="Arial Narrow" w:hAnsi="Arial Narrow"/>
          <w:b/>
          <w:sz w:val="32"/>
          <w:szCs w:val="32"/>
        </w:rPr>
      </w:pPr>
      <w:r w:rsidRPr="00E8640A">
        <w:rPr>
          <w:rFonts w:ascii="Arial Narrow" w:hAnsi="Arial Narrow"/>
          <w:b/>
          <w:sz w:val="32"/>
          <w:szCs w:val="32"/>
        </w:rPr>
        <w:lastRenderedPageBreak/>
        <w:t xml:space="preserve">ORGANISATION DE LA REMONTEE D’INFORMATIONS </w:t>
      </w:r>
    </w:p>
    <w:p w14:paraId="5583E0CE" w14:textId="77777777" w:rsidR="005A2A2C" w:rsidRPr="00583F05" w:rsidRDefault="005A2A2C" w:rsidP="00583F05"/>
    <w:p w14:paraId="59B6824E" w14:textId="7C50A66B" w:rsidR="00D67D48" w:rsidRDefault="00104E9D" w:rsidP="00D67D48">
      <w:r>
        <w:rPr>
          <w:noProof/>
          <w:lang w:eastAsia="fr-FR"/>
        </w:rPr>
        <w:drawing>
          <wp:inline distT="0" distB="0" distL="0" distR="0" wp14:anchorId="5F80A59D" wp14:editId="58EC4CF1">
            <wp:extent cx="6823075" cy="443103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23075" cy="4431030"/>
                    </a:xfrm>
                    <a:prstGeom prst="rect">
                      <a:avLst/>
                    </a:prstGeom>
                    <a:noFill/>
                    <a:ln>
                      <a:noFill/>
                    </a:ln>
                  </pic:spPr>
                </pic:pic>
              </a:graphicData>
            </a:graphic>
          </wp:inline>
        </w:drawing>
      </w:r>
    </w:p>
    <w:bookmarkEnd w:id="5"/>
    <w:bookmarkEnd w:id="6"/>
    <w:p w14:paraId="53A47B7A" w14:textId="6213BBED" w:rsidR="00731DA9" w:rsidRDefault="00731DA9">
      <w:pPr>
        <w:rPr>
          <w:rFonts w:ascii="Arial Narrow" w:eastAsiaTheme="majorEastAsia" w:hAnsi="Arial Narrow" w:cstheme="majorBidi"/>
          <w:b/>
          <w:sz w:val="32"/>
          <w:szCs w:val="32"/>
        </w:rPr>
      </w:pPr>
      <w:r>
        <w:rPr>
          <w:rFonts w:ascii="Arial Narrow" w:eastAsiaTheme="majorEastAsia" w:hAnsi="Arial Narrow" w:cstheme="majorBidi"/>
          <w:b/>
          <w:sz w:val="32"/>
          <w:szCs w:val="32"/>
        </w:rPr>
        <w:br w:type="page"/>
      </w:r>
    </w:p>
    <w:p w14:paraId="01FEBBB9" w14:textId="6827BB39" w:rsidR="00731DA9" w:rsidRPr="00583F05" w:rsidRDefault="00731DA9" w:rsidP="00731DA9">
      <w:pPr>
        <w:jc w:val="both"/>
      </w:pPr>
      <w:r>
        <w:rPr>
          <w:rFonts w:ascii="Arial Narrow" w:hAnsi="Arial Narrow"/>
          <w:b/>
          <w:sz w:val="32"/>
          <w:szCs w:val="32"/>
        </w:rPr>
        <w:lastRenderedPageBreak/>
        <w:t>ANNEXE 1 : GRILLE D’ENTRETIEN STANDARD</w:t>
      </w:r>
      <w:r w:rsidRPr="00E8640A">
        <w:rPr>
          <w:rFonts w:ascii="Arial Narrow" w:hAnsi="Arial Narrow"/>
          <w:b/>
          <w:sz w:val="32"/>
          <w:szCs w:val="32"/>
        </w:rPr>
        <w:t xml:space="preserve"> </w:t>
      </w:r>
    </w:p>
    <w:p w14:paraId="1A50F98D" w14:textId="32EE7686" w:rsidR="00731DA9" w:rsidRDefault="00731DA9" w:rsidP="00731DA9">
      <w:pPr>
        <w:jc w:val="both"/>
        <w:rPr>
          <w:lang w:val="fr-SN"/>
        </w:rPr>
      </w:pPr>
      <w:r>
        <w:rPr>
          <w:lang w:val="fr-SN"/>
        </w:rPr>
        <w:t>Ce guide d’entretien est un outil du dispositif suivi – évaluation du Pôle Plateformes de Coalition Plus. Il cherche à collecter des données qualitatives sur la satisfaction des bénéficiaires en rapport avec les services de santé sexuelle</w:t>
      </w:r>
      <w:r>
        <w:rPr>
          <w:lang w:val="fr-SN"/>
        </w:rPr>
        <w:t xml:space="preserve"> développés par les organisations communautaire</w:t>
      </w:r>
      <w:r>
        <w:rPr>
          <w:lang w:val="fr-SN"/>
        </w:rPr>
        <w:t>. Il est important d’avoir le point de vue des PC et des PVVIH sur l’ensemble de la chaine de prestation</w:t>
      </w:r>
      <w:r>
        <w:rPr>
          <w:lang w:val="fr-SN"/>
        </w:rPr>
        <w:t>,</w:t>
      </w:r>
      <w:r>
        <w:rPr>
          <w:lang w:val="fr-SN"/>
        </w:rPr>
        <w:t xml:space="preserve"> des horaires en passant par l’accueil au sein des services jusqu’au paquet de services qui leur est offert</w:t>
      </w:r>
      <w:r>
        <w:rPr>
          <w:lang w:val="fr-SN"/>
        </w:rPr>
        <w:t>s</w:t>
      </w:r>
      <w:r>
        <w:rPr>
          <w:lang w:val="fr-SN"/>
        </w:rPr>
        <w:t>. Recueillir le propos de ces groupes va permettre d’orienter, d’améliorer et de renforcer le contenu des paquets de services.</w:t>
      </w:r>
    </w:p>
    <w:p w14:paraId="2F826234" w14:textId="77777777" w:rsidR="00731DA9" w:rsidRDefault="00731DA9" w:rsidP="00731DA9">
      <w:pPr>
        <w:pBdr>
          <w:bottom w:val="single" w:sz="4" w:space="1" w:color="auto"/>
        </w:pBdr>
        <w:rPr>
          <w:lang w:val="fr-SN"/>
        </w:rPr>
      </w:pPr>
    </w:p>
    <w:p w14:paraId="2B07D3AA" w14:textId="77777777" w:rsidR="00731DA9" w:rsidRPr="00731DA9" w:rsidRDefault="00731DA9" w:rsidP="00731DA9">
      <w:pPr>
        <w:pStyle w:val="Paragraphedeliste"/>
        <w:numPr>
          <w:ilvl w:val="0"/>
          <w:numId w:val="19"/>
        </w:numPr>
        <w:rPr>
          <w:lang w:val="fr-SN"/>
        </w:rPr>
      </w:pPr>
      <w:r w:rsidRPr="00731DA9">
        <w:rPr>
          <w:lang w:val="fr-SN"/>
        </w:rPr>
        <w:t>Date :</w:t>
      </w:r>
    </w:p>
    <w:p w14:paraId="664FF666" w14:textId="77777777" w:rsidR="00731DA9" w:rsidRPr="00731DA9" w:rsidRDefault="00731DA9" w:rsidP="00731DA9">
      <w:pPr>
        <w:pStyle w:val="Paragraphedeliste"/>
        <w:numPr>
          <w:ilvl w:val="0"/>
          <w:numId w:val="19"/>
        </w:numPr>
        <w:rPr>
          <w:lang w:val="fr-SN"/>
        </w:rPr>
      </w:pPr>
      <w:r w:rsidRPr="00731DA9">
        <w:rPr>
          <w:lang w:val="fr-SN"/>
        </w:rPr>
        <w:t>Lieu :</w:t>
      </w:r>
    </w:p>
    <w:p w14:paraId="24AC9880" w14:textId="045D2DCF" w:rsidR="00731DA9" w:rsidRPr="00731DA9" w:rsidRDefault="00731DA9" w:rsidP="00731DA9">
      <w:pPr>
        <w:pStyle w:val="Paragraphedeliste"/>
        <w:numPr>
          <w:ilvl w:val="0"/>
          <w:numId w:val="19"/>
        </w:numPr>
        <w:rPr>
          <w:lang w:val="fr-SN"/>
        </w:rPr>
      </w:pPr>
      <w:r w:rsidRPr="00731DA9">
        <w:rPr>
          <w:lang w:val="fr-SN"/>
        </w:rPr>
        <w:t xml:space="preserve">PF concernée : </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32"/>
        <w:gridCol w:w="2332"/>
        <w:gridCol w:w="2332"/>
        <w:gridCol w:w="2332"/>
        <w:gridCol w:w="2332"/>
        <w:gridCol w:w="2332"/>
      </w:tblGrid>
      <w:tr w:rsidR="00731DA9" w14:paraId="50704042" w14:textId="77777777" w:rsidTr="00731DA9">
        <w:tc>
          <w:tcPr>
            <w:tcW w:w="2332" w:type="dxa"/>
          </w:tcPr>
          <w:p w14:paraId="1805A8B4" w14:textId="5A5A2B14" w:rsidR="00731DA9" w:rsidRDefault="00731DA9" w:rsidP="00731DA9">
            <w:pPr>
              <w:rPr>
                <w:lang w:val="fr-SN"/>
              </w:rPr>
            </w:pPr>
            <w:sdt>
              <w:sdtPr>
                <w:rPr>
                  <w:lang w:val="fr-SN"/>
                </w:rPr>
                <w:id w:val="-1860116111"/>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Pr>
                <w:lang w:val="fr-SN"/>
              </w:rPr>
              <w:t>PFAO</w:t>
            </w:r>
          </w:p>
        </w:tc>
        <w:tc>
          <w:tcPr>
            <w:tcW w:w="2332" w:type="dxa"/>
          </w:tcPr>
          <w:p w14:paraId="2C25AD13" w14:textId="1961DFF7" w:rsidR="00731DA9" w:rsidRDefault="00731DA9" w:rsidP="00731DA9">
            <w:pPr>
              <w:rPr>
                <w:lang w:val="fr-SN"/>
              </w:rPr>
            </w:pPr>
            <w:sdt>
              <w:sdtPr>
                <w:rPr>
                  <w:lang w:val="fr-SN"/>
                </w:rPr>
                <w:id w:val="-1449004522"/>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Pr>
                <w:lang w:val="fr-SN"/>
              </w:rPr>
              <w:t>PACE</w:t>
            </w:r>
          </w:p>
        </w:tc>
        <w:tc>
          <w:tcPr>
            <w:tcW w:w="2332" w:type="dxa"/>
          </w:tcPr>
          <w:p w14:paraId="3C6D87C5" w14:textId="0D0CA2C0" w:rsidR="00731DA9" w:rsidRDefault="00731DA9" w:rsidP="00731DA9">
            <w:pPr>
              <w:rPr>
                <w:lang w:val="fr-SN"/>
              </w:rPr>
            </w:pPr>
            <w:sdt>
              <w:sdtPr>
                <w:rPr>
                  <w:lang w:val="fr-SN"/>
                </w:rPr>
                <w:id w:val="-1590312322"/>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Pr>
                <w:lang w:val="fr-SN"/>
              </w:rPr>
              <w:t xml:space="preserve"> PFOI</w:t>
            </w:r>
          </w:p>
        </w:tc>
        <w:tc>
          <w:tcPr>
            <w:tcW w:w="2332" w:type="dxa"/>
          </w:tcPr>
          <w:p w14:paraId="50FE708D" w14:textId="54AFFC15" w:rsidR="00731DA9" w:rsidRDefault="00731DA9" w:rsidP="00731DA9">
            <w:pPr>
              <w:rPr>
                <w:lang w:val="fr-SN"/>
              </w:rPr>
            </w:pPr>
            <w:sdt>
              <w:sdtPr>
                <w:rPr>
                  <w:lang w:val="fr-SN"/>
                </w:rPr>
                <w:id w:val="-899282753"/>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Pr>
                <w:lang w:val="fr-SN"/>
              </w:rPr>
              <w:t xml:space="preserve"> PF MENA</w:t>
            </w:r>
          </w:p>
        </w:tc>
        <w:tc>
          <w:tcPr>
            <w:tcW w:w="2332" w:type="dxa"/>
          </w:tcPr>
          <w:p w14:paraId="4C309ED9" w14:textId="119E9935" w:rsidR="00731DA9" w:rsidRDefault="00731DA9" w:rsidP="00731DA9">
            <w:pPr>
              <w:rPr>
                <w:lang w:val="fr-SN"/>
              </w:rPr>
            </w:pPr>
            <w:sdt>
              <w:sdtPr>
                <w:rPr>
                  <w:lang w:val="fr-SN"/>
                </w:rPr>
                <w:id w:val="-434135816"/>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Pr>
                <w:lang w:val="fr-SN"/>
              </w:rPr>
              <w:t xml:space="preserve"> PFAC</w:t>
            </w:r>
          </w:p>
        </w:tc>
        <w:tc>
          <w:tcPr>
            <w:tcW w:w="2332" w:type="dxa"/>
          </w:tcPr>
          <w:p w14:paraId="004ACB92" w14:textId="3A168A22" w:rsidR="00731DA9" w:rsidRDefault="00731DA9" w:rsidP="00731DA9">
            <w:pPr>
              <w:rPr>
                <w:lang w:val="fr-SN"/>
              </w:rPr>
            </w:pPr>
            <w:sdt>
              <w:sdtPr>
                <w:rPr>
                  <w:lang w:val="fr-SN"/>
                </w:rPr>
                <w:id w:val="1151637254"/>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Pr>
                <w:lang w:val="fr-SN"/>
              </w:rPr>
              <w:t xml:space="preserve"> PFE</w:t>
            </w:r>
          </w:p>
        </w:tc>
      </w:tr>
    </w:tbl>
    <w:p w14:paraId="09535D81" w14:textId="77777777" w:rsidR="00731DA9" w:rsidRDefault="00731DA9" w:rsidP="00731DA9">
      <w:pPr>
        <w:rPr>
          <w:lang w:val="fr-SN"/>
        </w:rPr>
      </w:pPr>
    </w:p>
    <w:p w14:paraId="3A4F0561" w14:textId="77777777" w:rsidR="00731DA9" w:rsidRDefault="00731DA9" w:rsidP="00731DA9">
      <w:pPr>
        <w:pStyle w:val="Paragraphedeliste"/>
        <w:numPr>
          <w:ilvl w:val="0"/>
          <w:numId w:val="20"/>
        </w:numPr>
        <w:rPr>
          <w:lang w:val="fr-SN"/>
        </w:rPr>
      </w:pPr>
      <w:r w:rsidRPr="00731DA9">
        <w:rPr>
          <w:lang w:val="fr-SN"/>
        </w:rPr>
        <w:t xml:space="preserve">Type d’activités :          </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96"/>
        <w:gridCol w:w="6996"/>
      </w:tblGrid>
      <w:tr w:rsidR="00731DA9" w14:paraId="57435034" w14:textId="77777777" w:rsidTr="00731DA9">
        <w:tc>
          <w:tcPr>
            <w:tcW w:w="6996" w:type="dxa"/>
          </w:tcPr>
          <w:p w14:paraId="3C2C47F9" w14:textId="5CD5336E" w:rsidR="00731DA9" w:rsidRPr="00731DA9" w:rsidRDefault="00731DA9" w:rsidP="00731DA9">
            <w:pPr>
              <w:rPr>
                <w:lang w:val="fr-SN"/>
              </w:rPr>
            </w:pPr>
            <w:sdt>
              <w:sdtPr>
                <w:rPr>
                  <w:lang w:val="fr-SN"/>
                </w:rPr>
                <w:id w:val="2113479235"/>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sidRPr="00731DA9">
              <w:rPr>
                <w:lang w:val="fr-SN"/>
              </w:rPr>
              <w:t xml:space="preserve">Entretien individuel                                                        </w:t>
            </w:r>
          </w:p>
        </w:tc>
        <w:tc>
          <w:tcPr>
            <w:tcW w:w="6996" w:type="dxa"/>
          </w:tcPr>
          <w:p w14:paraId="09D1F8D2" w14:textId="677F1E7F" w:rsidR="00731DA9" w:rsidRPr="00731DA9" w:rsidRDefault="00731DA9" w:rsidP="00731DA9">
            <w:pPr>
              <w:rPr>
                <w:lang w:val="fr-SN"/>
              </w:rPr>
            </w:pPr>
            <w:sdt>
              <w:sdtPr>
                <w:rPr>
                  <w:lang w:val="fr-SN"/>
                </w:rPr>
                <w:id w:val="-1703549775"/>
                <w14:checkbox>
                  <w14:checked w14:val="0"/>
                  <w14:checkedState w14:val="2612" w14:font="MS Gothic"/>
                  <w14:uncheckedState w14:val="2610" w14:font="MS Gothic"/>
                </w14:checkbox>
              </w:sdtPr>
              <w:sdtContent>
                <w:r>
                  <w:rPr>
                    <w:rFonts w:ascii="MS Gothic" w:eastAsia="MS Gothic" w:hAnsi="MS Gothic" w:hint="eastAsia"/>
                    <w:lang w:val="fr-SN"/>
                  </w:rPr>
                  <w:t>☐</w:t>
                </w:r>
              </w:sdtContent>
            </w:sdt>
            <w:r w:rsidRPr="00731DA9">
              <w:rPr>
                <w:lang w:val="fr-SN"/>
              </w:rPr>
              <w:t xml:space="preserve">Focus group </w:t>
            </w:r>
          </w:p>
        </w:tc>
      </w:tr>
    </w:tbl>
    <w:p w14:paraId="319FB6C8" w14:textId="77777777" w:rsidR="00731DA9" w:rsidRDefault="00731DA9" w:rsidP="00731DA9">
      <w:pPr>
        <w:rPr>
          <w:lang w:val="fr-SN"/>
        </w:rPr>
      </w:pPr>
    </w:p>
    <w:p w14:paraId="50EE1D3C" w14:textId="12C1D89D" w:rsidR="00731DA9" w:rsidRPr="00731DA9" w:rsidRDefault="00731DA9" w:rsidP="00731DA9">
      <w:pPr>
        <w:pStyle w:val="Paragraphedeliste"/>
        <w:numPr>
          <w:ilvl w:val="0"/>
          <w:numId w:val="20"/>
        </w:numPr>
        <w:rPr>
          <w:lang w:val="fr-SN"/>
        </w:rPr>
      </w:pPr>
      <w:r w:rsidRPr="00731DA9">
        <w:rPr>
          <w:lang w:val="fr-SN"/>
        </w:rPr>
        <w:t xml:space="preserve">Population cible concernée : </w:t>
      </w:r>
    </w:p>
    <w:p w14:paraId="59E457F1" w14:textId="77777777" w:rsidR="00731DA9" w:rsidRDefault="00731DA9" w:rsidP="00731DA9">
      <w:pPr>
        <w:rPr>
          <w:lang w:val="fr-SN"/>
        </w:rPr>
      </w:pPr>
    </w:p>
    <w:p w14:paraId="280EADE4" w14:textId="77777777" w:rsidR="00731DA9" w:rsidRDefault="00731DA9" w:rsidP="00731DA9">
      <w:pPr>
        <w:rPr>
          <w:lang w:val="fr-SN"/>
        </w:rPr>
      </w:pPr>
      <w:r w:rsidRPr="006D08A5">
        <w:rPr>
          <w:b/>
          <w:lang w:val="fr-SN"/>
        </w:rPr>
        <w:t>Thèmes de discussions</w:t>
      </w:r>
      <w:r>
        <w:rPr>
          <w:lang w:val="fr-SN"/>
        </w:rPr>
        <w:t> :</w:t>
      </w:r>
    </w:p>
    <w:p w14:paraId="5631C889" w14:textId="77777777" w:rsidR="00731DA9" w:rsidRPr="006D08A5" w:rsidRDefault="00731DA9" w:rsidP="00731DA9">
      <w:pPr>
        <w:rPr>
          <w:u w:val="single"/>
          <w:lang w:val="fr-SN"/>
        </w:rPr>
      </w:pPr>
      <w:r w:rsidRPr="006D08A5">
        <w:rPr>
          <w:u w:val="single"/>
          <w:lang w:val="fr-SN"/>
        </w:rPr>
        <w:t xml:space="preserve">Conditions générales de délivrance des services </w:t>
      </w:r>
    </w:p>
    <w:p w14:paraId="4EE71F43" w14:textId="77777777" w:rsidR="00731DA9" w:rsidRDefault="00731DA9" w:rsidP="00731DA9">
      <w:pPr>
        <w:pStyle w:val="Paragraphedeliste"/>
        <w:numPr>
          <w:ilvl w:val="0"/>
          <w:numId w:val="16"/>
        </w:numPr>
        <w:rPr>
          <w:lang w:val="fr-SN"/>
        </w:rPr>
      </w:pPr>
      <w:r>
        <w:rPr>
          <w:lang w:val="fr-SN"/>
        </w:rPr>
        <w:t xml:space="preserve">Horaires </w:t>
      </w:r>
    </w:p>
    <w:p w14:paraId="13A731F9" w14:textId="77777777" w:rsidR="00731DA9" w:rsidRDefault="00731DA9" w:rsidP="00731DA9">
      <w:pPr>
        <w:pStyle w:val="Paragraphedeliste"/>
        <w:numPr>
          <w:ilvl w:val="0"/>
          <w:numId w:val="16"/>
        </w:numPr>
        <w:rPr>
          <w:lang w:val="fr-SN"/>
        </w:rPr>
      </w:pPr>
      <w:r>
        <w:rPr>
          <w:lang w:val="fr-SN"/>
        </w:rPr>
        <w:t xml:space="preserve">Environnement (en rapport avec la stigmatisation et aussi la confidentialité) </w:t>
      </w:r>
    </w:p>
    <w:p w14:paraId="1034CEC3" w14:textId="77777777" w:rsidR="00731DA9" w:rsidRDefault="00731DA9" w:rsidP="00731DA9">
      <w:pPr>
        <w:pStyle w:val="Paragraphedeliste"/>
        <w:numPr>
          <w:ilvl w:val="0"/>
          <w:numId w:val="16"/>
        </w:numPr>
        <w:rPr>
          <w:lang w:val="fr-SN"/>
        </w:rPr>
      </w:pPr>
      <w:r>
        <w:rPr>
          <w:lang w:val="fr-SN"/>
        </w:rPr>
        <w:t xml:space="preserve">Accueil </w:t>
      </w:r>
    </w:p>
    <w:p w14:paraId="54ECD63F" w14:textId="77777777" w:rsidR="00731DA9" w:rsidRDefault="00731DA9" w:rsidP="00731DA9">
      <w:pPr>
        <w:pStyle w:val="Paragraphedeliste"/>
        <w:numPr>
          <w:ilvl w:val="0"/>
          <w:numId w:val="16"/>
        </w:numPr>
        <w:rPr>
          <w:lang w:val="fr-SN"/>
        </w:rPr>
      </w:pPr>
      <w:r>
        <w:rPr>
          <w:lang w:val="fr-SN"/>
        </w:rPr>
        <w:t xml:space="preserve">Disponibilité des prestataires </w:t>
      </w:r>
    </w:p>
    <w:p w14:paraId="1CE40CB3" w14:textId="77777777" w:rsidR="00731DA9" w:rsidRPr="006D08A5" w:rsidRDefault="00731DA9" w:rsidP="00731DA9">
      <w:pPr>
        <w:rPr>
          <w:u w:val="single"/>
          <w:lang w:val="fr-SN"/>
        </w:rPr>
      </w:pPr>
      <w:r w:rsidRPr="006D08A5">
        <w:rPr>
          <w:u w:val="single"/>
          <w:lang w:val="fr-SN"/>
        </w:rPr>
        <w:t xml:space="preserve">Qualité </w:t>
      </w:r>
      <w:r>
        <w:rPr>
          <w:u w:val="single"/>
          <w:lang w:val="fr-SN"/>
        </w:rPr>
        <w:t xml:space="preserve">et accessibilité </w:t>
      </w:r>
      <w:r w:rsidRPr="006D08A5">
        <w:rPr>
          <w:u w:val="single"/>
          <w:lang w:val="fr-SN"/>
        </w:rPr>
        <w:t>des services</w:t>
      </w:r>
    </w:p>
    <w:p w14:paraId="73C7F263" w14:textId="77777777" w:rsidR="00731DA9" w:rsidRDefault="00731DA9" w:rsidP="00731DA9">
      <w:pPr>
        <w:pStyle w:val="Paragraphedeliste"/>
        <w:numPr>
          <w:ilvl w:val="0"/>
          <w:numId w:val="17"/>
        </w:numPr>
        <w:rPr>
          <w:lang w:val="fr-SN"/>
        </w:rPr>
      </w:pPr>
      <w:r>
        <w:rPr>
          <w:lang w:val="fr-SN"/>
        </w:rPr>
        <w:lastRenderedPageBreak/>
        <w:t>Promptitude (est ce que le personnel est suffisant ? Est-ce que vous attendez longtemps avant d’être reçu ?)</w:t>
      </w:r>
    </w:p>
    <w:p w14:paraId="58AAA51E" w14:textId="77777777" w:rsidR="00731DA9" w:rsidRDefault="00731DA9" w:rsidP="00731DA9">
      <w:pPr>
        <w:pStyle w:val="Paragraphedeliste"/>
        <w:numPr>
          <w:ilvl w:val="0"/>
          <w:numId w:val="17"/>
        </w:numPr>
        <w:rPr>
          <w:lang w:val="fr-SN"/>
        </w:rPr>
      </w:pPr>
      <w:r>
        <w:rPr>
          <w:lang w:val="fr-SN"/>
        </w:rPr>
        <w:t>Complétude (est ce que le service couvre tous vos besoins ?)</w:t>
      </w:r>
    </w:p>
    <w:p w14:paraId="258D5222" w14:textId="77777777" w:rsidR="00731DA9" w:rsidRDefault="00731DA9" w:rsidP="00731DA9">
      <w:pPr>
        <w:pStyle w:val="Paragraphedeliste"/>
        <w:numPr>
          <w:ilvl w:val="0"/>
          <w:numId w:val="17"/>
        </w:numPr>
        <w:rPr>
          <w:lang w:val="fr-SN"/>
        </w:rPr>
      </w:pPr>
      <w:r>
        <w:rPr>
          <w:lang w:val="fr-SN"/>
        </w:rPr>
        <w:t>Accessibilité financière (est ce que le service est payant / Est-ce qu’il est abordable financièrement ?)</w:t>
      </w:r>
    </w:p>
    <w:p w14:paraId="39949AD9" w14:textId="77777777" w:rsidR="00731DA9" w:rsidRPr="006D08A5" w:rsidRDefault="00731DA9" w:rsidP="00731DA9">
      <w:pPr>
        <w:rPr>
          <w:u w:val="single"/>
          <w:lang w:val="fr-SN"/>
        </w:rPr>
      </w:pPr>
      <w:r w:rsidRPr="006D08A5">
        <w:rPr>
          <w:u w:val="single"/>
          <w:lang w:val="fr-SN"/>
        </w:rPr>
        <w:t xml:space="preserve">Difficultés </w:t>
      </w:r>
    </w:p>
    <w:p w14:paraId="15054F07" w14:textId="77777777" w:rsidR="00731DA9" w:rsidRPr="006D08A5" w:rsidRDefault="00731DA9" w:rsidP="00731DA9">
      <w:pPr>
        <w:pStyle w:val="Paragraphedeliste"/>
        <w:numPr>
          <w:ilvl w:val="0"/>
          <w:numId w:val="18"/>
        </w:numPr>
        <w:rPr>
          <w:lang w:val="fr-SN"/>
        </w:rPr>
      </w:pPr>
      <w:r w:rsidRPr="006D08A5">
        <w:rPr>
          <w:lang w:val="fr-SN"/>
        </w:rPr>
        <w:t>Quelles sont les difficul</w:t>
      </w:r>
      <w:r>
        <w:rPr>
          <w:lang w:val="fr-SN"/>
        </w:rPr>
        <w:t>tés auxquelles vous faites face ?</w:t>
      </w:r>
    </w:p>
    <w:p w14:paraId="07B56B01" w14:textId="77777777" w:rsidR="00731DA9" w:rsidRPr="006D08A5" w:rsidRDefault="00731DA9" w:rsidP="00731DA9">
      <w:pPr>
        <w:rPr>
          <w:u w:val="single"/>
          <w:lang w:val="fr-SN"/>
        </w:rPr>
      </w:pPr>
      <w:r w:rsidRPr="006D08A5">
        <w:rPr>
          <w:u w:val="single"/>
          <w:lang w:val="fr-SN"/>
        </w:rPr>
        <w:t xml:space="preserve">Pistes d’amélioration </w:t>
      </w:r>
    </w:p>
    <w:p w14:paraId="55D6C653" w14:textId="77777777" w:rsidR="00731DA9" w:rsidRDefault="00731DA9" w:rsidP="00731DA9">
      <w:pPr>
        <w:rPr>
          <w:lang w:val="fr-SN"/>
        </w:rPr>
      </w:pPr>
      <w:r>
        <w:rPr>
          <w:lang w:val="fr-SN"/>
        </w:rPr>
        <w:t>Quelles sont pour vous les pistes d’amélioration possibles ?</w:t>
      </w:r>
    </w:p>
    <w:p w14:paraId="2A1D6BF5" w14:textId="77777777" w:rsidR="00D67D48" w:rsidRDefault="00D67D48">
      <w:pPr>
        <w:rPr>
          <w:rFonts w:ascii="Arial Narrow" w:eastAsiaTheme="majorEastAsia" w:hAnsi="Arial Narrow" w:cstheme="majorBidi"/>
          <w:b/>
          <w:sz w:val="32"/>
          <w:szCs w:val="32"/>
        </w:rPr>
      </w:pPr>
    </w:p>
    <w:sectPr w:rsidR="00D67D48" w:rsidSect="00CD2467">
      <w:headerReference w:type="default" r:id="rId20"/>
      <w:footerReference w:type="default" r:id="rId21"/>
      <w:pgSz w:w="16838" w:h="11906" w:orient="landscape"/>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0E47" w14:textId="77777777" w:rsidR="005A1C00" w:rsidRDefault="005A1C00" w:rsidP="000E5029">
      <w:pPr>
        <w:spacing w:after="0" w:line="240" w:lineRule="auto"/>
      </w:pPr>
      <w:r>
        <w:separator/>
      </w:r>
    </w:p>
  </w:endnote>
  <w:endnote w:type="continuationSeparator" w:id="0">
    <w:p w14:paraId="2A131F15" w14:textId="77777777" w:rsidR="005A1C00" w:rsidRDefault="005A1C00" w:rsidP="000E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239354"/>
      <w:docPartObj>
        <w:docPartGallery w:val="Page Numbers (Bottom of Page)"/>
        <w:docPartUnique/>
      </w:docPartObj>
    </w:sdtPr>
    <w:sdtEndPr/>
    <w:sdtContent>
      <w:p w14:paraId="28AAA74E" w14:textId="18523899" w:rsidR="00413834" w:rsidRDefault="00413834">
        <w:pPr>
          <w:pStyle w:val="Pieddepage"/>
          <w:jc w:val="right"/>
        </w:pPr>
        <w:r>
          <w:fldChar w:fldCharType="begin"/>
        </w:r>
        <w:r>
          <w:instrText>PAGE   \* MERGEFORMAT</w:instrText>
        </w:r>
        <w:r>
          <w:fldChar w:fldCharType="separate"/>
        </w:r>
        <w:r w:rsidR="003439C8">
          <w:rPr>
            <w:noProof/>
          </w:rPr>
          <w:t>14</w:t>
        </w:r>
        <w:r>
          <w:fldChar w:fldCharType="end"/>
        </w:r>
      </w:p>
    </w:sdtContent>
  </w:sdt>
  <w:p w14:paraId="0945DCEA" w14:textId="77777777" w:rsidR="00413834" w:rsidRDefault="00413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F9D78" w14:textId="77777777" w:rsidR="005A1C00" w:rsidRDefault="005A1C00" w:rsidP="000E5029">
      <w:pPr>
        <w:spacing w:after="0" w:line="240" w:lineRule="auto"/>
      </w:pPr>
      <w:r>
        <w:separator/>
      </w:r>
    </w:p>
  </w:footnote>
  <w:footnote w:type="continuationSeparator" w:id="0">
    <w:p w14:paraId="33A8EF94" w14:textId="77777777" w:rsidR="005A1C00" w:rsidRDefault="005A1C00" w:rsidP="000E5029">
      <w:pPr>
        <w:spacing w:after="0" w:line="240" w:lineRule="auto"/>
      </w:pPr>
      <w:r>
        <w:continuationSeparator/>
      </w:r>
    </w:p>
  </w:footnote>
  <w:footnote w:id="1">
    <w:p w14:paraId="057A3DEF" w14:textId="22D825DE" w:rsidR="00C72DE6" w:rsidRDefault="00C72DE6">
      <w:pPr>
        <w:pStyle w:val="Notedebasdepage"/>
      </w:pPr>
      <w:r>
        <w:rPr>
          <w:rStyle w:val="Appelnotedebasdep"/>
        </w:rPr>
        <w:footnoteRef/>
      </w:r>
      <w:r>
        <w:t xml:space="preserve"> Hommes ayant des relations sexuelles avec des hommes (HSH), Travailleuses et travailleuses du sexe (TS), Usagers et usagères de drogues injectables (UDI), personnes transgenres (TG)</w:t>
      </w:r>
    </w:p>
  </w:footnote>
  <w:footnote w:id="2">
    <w:p w14:paraId="5B2372A4" w14:textId="77777777" w:rsidR="00C72DE6" w:rsidRDefault="00C72DE6" w:rsidP="006F0CA1">
      <w:pPr>
        <w:pStyle w:val="Notedebasdepage"/>
      </w:pPr>
      <w:r>
        <w:rPr>
          <w:rStyle w:val="Appelnotedebasdep"/>
        </w:rPr>
        <w:footnoteRef/>
      </w:r>
      <w:r>
        <w:t xml:space="preserve"> La Plateforme MENA est SR d’une subvention régionale du Fonds Mondial, non mentionnée ici mais qui s’inscrit en complète cohérence avec les objectifs de la CP1. </w:t>
      </w:r>
    </w:p>
  </w:footnote>
  <w:footnote w:id="3">
    <w:p w14:paraId="1E997BAB" w14:textId="374D7159" w:rsidR="00C72DE6" w:rsidRDefault="00C72DE6">
      <w:pPr>
        <w:pStyle w:val="Notedebasdepage"/>
      </w:pPr>
      <w:r>
        <w:rPr>
          <w:rStyle w:val="Appelnotedebasdep"/>
        </w:rPr>
        <w:footnoteRef/>
      </w:r>
      <w:r>
        <w:t xml:space="preserve"> Le dispositif de S&amp;E des Plateformes ne concerne que les activités de RC. Il devra par la suite s’étendre au plaidoyer et à la recherche communautaire, en parallèle à leur structuration au sein des Plateformes. </w:t>
      </w:r>
    </w:p>
  </w:footnote>
  <w:footnote w:id="4">
    <w:p w14:paraId="275EA203" w14:textId="2BB1436D" w:rsidR="00C72DE6" w:rsidRDefault="00C72DE6">
      <w:pPr>
        <w:pStyle w:val="Notedebasdepage"/>
      </w:pPr>
      <w:r>
        <w:rPr>
          <w:rStyle w:val="Appelnotedebasdep"/>
        </w:rPr>
        <w:footnoteRef/>
      </w:r>
      <w:r>
        <w:t xml:space="preserve"> </w:t>
      </w:r>
      <w:hyperlink r:id="rId1" w:history="1">
        <w:r>
          <w:rPr>
            <w:rStyle w:val="Lienhypertexte"/>
          </w:rPr>
          <w:t>https://www.unaids.org/fr/resources/documents/2017/WCA-catch-up-plan</w:t>
        </w:r>
      </w:hyperlink>
    </w:p>
  </w:footnote>
  <w:footnote w:id="5">
    <w:p w14:paraId="6D7F080F" w14:textId="0FB479FD" w:rsidR="00C72DE6" w:rsidRDefault="00C72DE6">
      <w:pPr>
        <w:pStyle w:val="Notedebasdepage"/>
      </w:pPr>
      <w:r>
        <w:rPr>
          <w:rStyle w:val="Appelnotedebasdep"/>
        </w:rPr>
        <w:footnoteRef/>
      </w:r>
      <w:r>
        <w:t xml:space="preserve"> La PFAO a publié un référentiel sur l’Offre de santé sexuelle en Afrique de l’Ouest : </w:t>
      </w:r>
      <w:hyperlink r:id="rId2" w:history="1">
        <w:r>
          <w:rPr>
            <w:rStyle w:val="Lienhypertexte"/>
          </w:rPr>
          <w:t>http://www.coalitionplus.org/wordpress/wp-content/uploads/2019/11/R%C3%A9f%C3%A9rentiel-OSS-PFAO_2019-1.pdf</w:t>
        </w:r>
      </w:hyperlink>
      <w:r>
        <w:t xml:space="preserve"> ; La PF MENA a publié deux référentiels régionaux, l’un sur la prévention combinée : </w:t>
      </w:r>
      <w:hyperlink r:id="rId3" w:history="1">
        <w:r>
          <w:rPr>
            <w:rStyle w:val="Lienhypertexte"/>
          </w:rPr>
          <w:t>http://www.coalitionplus.org/wordpress/wp-content/uploads/2019/02/MENApreventionCombin%C3%A9e_VF-Oct2018_BI.pdf</w:t>
        </w:r>
      </w:hyperlink>
      <w:r>
        <w:t xml:space="preserve">, l’autre sur le dépistage : </w:t>
      </w:r>
      <w:hyperlink r:id="rId4" w:history="1">
        <w:r>
          <w:rPr>
            <w:rStyle w:val="Lienhypertexte"/>
          </w:rPr>
          <w:t>https://www.alcs.ma/wp-content/uploads/2018/10/guidededepistage.pdf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371E" w14:textId="48401F13" w:rsidR="00104E9D" w:rsidRDefault="00104E9D" w:rsidP="00104E9D">
    <w:pPr>
      <w:pStyle w:val="En-tte"/>
      <w:jc w:val="right"/>
      <w:rPr>
        <w:sz w:val="16"/>
        <w:szCs w:val="16"/>
      </w:rPr>
    </w:pPr>
    <w:r>
      <w:rPr>
        <w:sz w:val="16"/>
        <w:szCs w:val="16"/>
      </w:rPr>
      <w:t>Dispositif de S&amp;E des Plateformes de Coalition PLUS</w:t>
    </w:r>
  </w:p>
  <w:p w14:paraId="5EF4EBB3" w14:textId="5BB68777" w:rsidR="00104E9D" w:rsidRDefault="00104E9D" w:rsidP="00104E9D">
    <w:pPr>
      <w:pStyle w:val="En-tte"/>
      <w:jc w:val="right"/>
      <w:rPr>
        <w:sz w:val="16"/>
        <w:szCs w:val="16"/>
      </w:rPr>
    </w:pPr>
    <w:r>
      <w:rPr>
        <w:sz w:val="16"/>
        <w:szCs w:val="16"/>
      </w:rPr>
      <w:t>Note méthodologique</w:t>
    </w:r>
  </w:p>
  <w:p w14:paraId="0477BB6C" w14:textId="0BDDE3ED" w:rsidR="00104E9D" w:rsidRDefault="00104E9D" w:rsidP="00104E9D">
    <w:pPr>
      <w:pStyle w:val="En-tte"/>
      <w:jc w:val="right"/>
      <w:rPr>
        <w:sz w:val="16"/>
        <w:szCs w:val="16"/>
      </w:rPr>
    </w:pPr>
    <w:r>
      <w:rPr>
        <w:sz w:val="16"/>
        <w:szCs w:val="16"/>
      </w:rPr>
      <w:t>Août 2020</w:t>
    </w:r>
  </w:p>
  <w:p w14:paraId="5A7DA402" w14:textId="77777777" w:rsidR="00104E9D" w:rsidRPr="00104E9D" w:rsidRDefault="00104E9D" w:rsidP="00104E9D">
    <w:pPr>
      <w:pStyle w:val="En-tt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5" type="#_x0000_t75" style="width:472.5pt;height:449.5pt" o:bullet="t">
        <v:imagedata r:id="rId1" o:title="630px-URSS-Russian_aviation_red_star"/>
      </v:shape>
    </w:pict>
  </w:numPicBullet>
  <w:abstractNum w:abstractNumId="0" w15:restartNumberingAfterBreak="0">
    <w:nsid w:val="0B2946B2"/>
    <w:multiLevelType w:val="multilevel"/>
    <w:tmpl w:val="C1B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900F1"/>
    <w:multiLevelType w:val="hybridMultilevel"/>
    <w:tmpl w:val="941447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047C1"/>
    <w:multiLevelType w:val="hybridMultilevel"/>
    <w:tmpl w:val="F35A88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838E1"/>
    <w:multiLevelType w:val="hybridMultilevel"/>
    <w:tmpl w:val="1EC83F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B00BC1"/>
    <w:multiLevelType w:val="hybridMultilevel"/>
    <w:tmpl w:val="B6009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254EE"/>
    <w:multiLevelType w:val="hybridMultilevel"/>
    <w:tmpl w:val="E47E73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6E0A0B"/>
    <w:multiLevelType w:val="hybridMultilevel"/>
    <w:tmpl w:val="08C252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1D7067"/>
    <w:multiLevelType w:val="multilevel"/>
    <w:tmpl w:val="BEFE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261F7"/>
    <w:multiLevelType w:val="hybridMultilevel"/>
    <w:tmpl w:val="3A80A9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0A248C"/>
    <w:multiLevelType w:val="hybridMultilevel"/>
    <w:tmpl w:val="AC4E9A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7D1BF5"/>
    <w:multiLevelType w:val="multilevel"/>
    <w:tmpl w:val="103AE738"/>
    <w:lvl w:ilvl="0">
      <w:start w:val="1"/>
      <w:numFmt w:val="bullet"/>
      <w:lvlText w:val=""/>
      <w:lvlJc w:val="left"/>
      <w:pPr>
        <w:tabs>
          <w:tab w:val="num" w:pos="720"/>
        </w:tabs>
        <w:ind w:left="720" w:hanging="360"/>
      </w:pPr>
      <w:rPr>
        <w:rFonts w:ascii="Symbol" w:hAnsi="Symbol" w:hint="default"/>
        <w:color w:val="auto"/>
        <w:sz w:val="20"/>
      </w:rPr>
    </w:lvl>
    <w:lvl w:ilvl="1">
      <w:start w:val="2019"/>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C3021"/>
    <w:multiLevelType w:val="multilevel"/>
    <w:tmpl w:val="C80634DC"/>
    <w:lvl w:ilvl="0">
      <w:start w:val="1"/>
      <w:numFmt w:val="bullet"/>
      <w:lvlText w:val=""/>
      <w:lvlJc w:val="left"/>
      <w:pPr>
        <w:tabs>
          <w:tab w:val="num" w:pos="720"/>
        </w:tabs>
        <w:ind w:left="720" w:hanging="360"/>
      </w:pPr>
      <w:rPr>
        <w:rFonts w:ascii="Symbol" w:hAnsi="Symbol" w:hint="default"/>
        <w:color w:val="7F7F7F" w:themeColor="text1" w:themeTint="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176F4"/>
    <w:multiLevelType w:val="hybridMultilevel"/>
    <w:tmpl w:val="BAFCD01A"/>
    <w:lvl w:ilvl="0" w:tplc="D8B678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0B6C32"/>
    <w:multiLevelType w:val="multilevel"/>
    <w:tmpl w:val="736C87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C78DC"/>
    <w:multiLevelType w:val="hybridMultilevel"/>
    <w:tmpl w:val="C7A6A420"/>
    <w:lvl w:ilvl="0" w:tplc="99E0A18A">
      <w:start w:val="1"/>
      <w:numFmt w:val="bullet"/>
      <w:lvlText w:val=""/>
      <w:lvlPicBulletId w:val="0"/>
      <w:lvlJc w:val="left"/>
      <w:pPr>
        <w:ind w:left="720" w:hanging="360"/>
      </w:pPr>
      <w:rPr>
        <w:rFonts w:ascii="Symbol" w:hAnsi="Symbol"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416772"/>
    <w:multiLevelType w:val="hybridMultilevel"/>
    <w:tmpl w:val="B6D48D44"/>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4A94D5F"/>
    <w:multiLevelType w:val="hybridMultilevel"/>
    <w:tmpl w:val="FE580C14"/>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7" w15:restartNumberingAfterBreak="0">
    <w:nsid w:val="7A916A30"/>
    <w:multiLevelType w:val="hybridMultilevel"/>
    <w:tmpl w:val="DCAAEFF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C26082C"/>
    <w:multiLevelType w:val="hybridMultilevel"/>
    <w:tmpl w:val="D740568E"/>
    <w:lvl w:ilvl="0" w:tplc="99E0A18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430309"/>
    <w:multiLevelType w:val="multilevel"/>
    <w:tmpl w:val="AE0C835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11"/>
  </w:num>
  <w:num w:numId="5">
    <w:abstractNumId w:val="18"/>
  </w:num>
  <w:num w:numId="6">
    <w:abstractNumId w:val="19"/>
  </w:num>
  <w:num w:numId="7">
    <w:abstractNumId w:val="7"/>
  </w:num>
  <w:num w:numId="8">
    <w:abstractNumId w:val="10"/>
  </w:num>
  <w:num w:numId="9">
    <w:abstractNumId w:val="0"/>
  </w:num>
  <w:num w:numId="10">
    <w:abstractNumId w:val="13"/>
  </w:num>
  <w:num w:numId="11">
    <w:abstractNumId w:val="2"/>
  </w:num>
  <w:num w:numId="12">
    <w:abstractNumId w:val="17"/>
  </w:num>
  <w:num w:numId="13">
    <w:abstractNumId w:val="15"/>
  </w:num>
  <w:num w:numId="14">
    <w:abstractNumId w:val="14"/>
  </w:num>
  <w:num w:numId="15">
    <w:abstractNumId w:val="12"/>
  </w:num>
  <w:num w:numId="16">
    <w:abstractNumId w:val="16"/>
  </w:num>
  <w:num w:numId="17">
    <w:abstractNumId w:val="6"/>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29"/>
    <w:rsid w:val="000502AC"/>
    <w:rsid w:val="000650D6"/>
    <w:rsid w:val="0007732D"/>
    <w:rsid w:val="000800BC"/>
    <w:rsid w:val="000E5029"/>
    <w:rsid w:val="000F4069"/>
    <w:rsid w:val="00104E9D"/>
    <w:rsid w:val="001266EA"/>
    <w:rsid w:val="001676A2"/>
    <w:rsid w:val="00170670"/>
    <w:rsid w:val="00170CD9"/>
    <w:rsid w:val="001933EE"/>
    <w:rsid w:val="00196BA3"/>
    <w:rsid w:val="00273FD0"/>
    <w:rsid w:val="002A7FA5"/>
    <w:rsid w:val="00301C78"/>
    <w:rsid w:val="003158F6"/>
    <w:rsid w:val="003439C8"/>
    <w:rsid w:val="00353412"/>
    <w:rsid w:val="00372644"/>
    <w:rsid w:val="003E381D"/>
    <w:rsid w:val="00413834"/>
    <w:rsid w:val="004360F3"/>
    <w:rsid w:val="00451841"/>
    <w:rsid w:val="004671E5"/>
    <w:rsid w:val="00480F13"/>
    <w:rsid w:val="00490E14"/>
    <w:rsid w:val="00497C35"/>
    <w:rsid w:val="004A1F68"/>
    <w:rsid w:val="004B3201"/>
    <w:rsid w:val="00501AF4"/>
    <w:rsid w:val="00515885"/>
    <w:rsid w:val="0054178C"/>
    <w:rsid w:val="00545F5F"/>
    <w:rsid w:val="00565748"/>
    <w:rsid w:val="00574AD7"/>
    <w:rsid w:val="005775CF"/>
    <w:rsid w:val="00583F05"/>
    <w:rsid w:val="005A1C00"/>
    <w:rsid w:val="005A2A2C"/>
    <w:rsid w:val="005A7869"/>
    <w:rsid w:val="005C205C"/>
    <w:rsid w:val="00675D58"/>
    <w:rsid w:val="00677831"/>
    <w:rsid w:val="0068203E"/>
    <w:rsid w:val="006C3226"/>
    <w:rsid w:val="006F0CA1"/>
    <w:rsid w:val="006F7612"/>
    <w:rsid w:val="00731DA9"/>
    <w:rsid w:val="007641F4"/>
    <w:rsid w:val="0082543D"/>
    <w:rsid w:val="00840B30"/>
    <w:rsid w:val="0087612A"/>
    <w:rsid w:val="008A323F"/>
    <w:rsid w:val="00902E55"/>
    <w:rsid w:val="00915D45"/>
    <w:rsid w:val="00923DCF"/>
    <w:rsid w:val="00982310"/>
    <w:rsid w:val="009B3DA9"/>
    <w:rsid w:val="009D54D2"/>
    <w:rsid w:val="009F1291"/>
    <w:rsid w:val="00A1768B"/>
    <w:rsid w:val="00A209A1"/>
    <w:rsid w:val="00A55C76"/>
    <w:rsid w:val="00AB1EBE"/>
    <w:rsid w:val="00B132F2"/>
    <w:rsid w:val="00B94001"/>
    <w:rsid w:val="00BB1BB9"/>
    <w:rsid w:val="00BC219B"/>
    <w:rsid w:val="00C72DE6"/>
    <w:rsid w:val="00C76CFD"/>
    <w:rsid w:val="00CD2467"/>
    <w:rsid w:val="00CD4097"/>
    <w:rsid w:val="00D32C69"/>
    <w:rsid w:val="00D67D48"/>
    <w:rsid w:val="00E066F1"/>
    <w:rsid w:val="00E13775"/>
    <w:rsid w:val="00E2281E"/>
    <w:rsid w:val="00EE2826"/>
    <w:rsid w:val="00EE6AF9"/>
    <w:rsid w:val="00F057BE"/>
    <w:rsid w:val="00F068B8"/>
    <w:rsid w:val="00F94FB8"/>
    <w:rsid w:val="00FA6B63"/>
    <w:rsid w:val="00FB4153"/>
    <w:rsid w:val="00FF3D88"/>
    <w:rsid w:val="00FF7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0488"/>
  <w15:chartTrackingRefBased/>
  <w15:docId w15:val="{2C323AAD-1A3F-40E1-9FB8-F4E3DB1E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38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F12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E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E50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5029"/>
    <w:rPr>
      <w:sz w:val="20"/>
      <w:szCs w:val="20"/>
    </w:rPr>
  </w:style>
  <w:style w:type="character" w:styleId="Appelnotedebasdep">
    <w:name w:val="footnote reference"/>
    <w:basedOn w:val="Policepardfaut"/>
    <w:uiPriority w:val="99"/>
    <w:semiHidden/>
    <w:unhideWhenUsed/>
    <w:rsid w:val="000E5029"/>
    <w:rPr>
      <w:vertAlign w:val="superscript"/>
    </w:rPr>
  </w:style>
  <w:style w:type="paragraph" w:styleId="Paragraphedeliste">
    <w:name w:val="List Paragraph"/>
    <w:basedOn w:val="Normal"/>
    <w:uiPriority w:val="34"/>
    <w:qFormat/>
    <w:rsid w:val="00FA6B63"/>
    <w:pPr>
      <w:ind w:left="720"/>
      <w:contextualSpacing/>
    </w:pPr>
  </w:style>
  <w:style w:type="paragraph" w:styleId="Textedebulles">
    <w:name w:val="Balloon Text"/>
    <w:basedOn w:val="Normal"/>
    <w:link w:val="TextedebullesCar"/>
    <w:uiPriority w:val="99"/>
    <w:semiHidden/>
    <w:unhideWhenUsed/>
    <w:rsid w:val="000800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00BC"/>
    <w:rPr>
      <w:rFonts w:ascii="Segoe UI" w:hAnsi="Segoe UI" w:cs="Segoe UI"/>
      <w:sz w:val="18"/>
      <w:szCs w:val="18"/>
    </w:rPr>
  </w:style>
  <w:style w:type="character" w:customStyle="1" w:styleId="Titre2Car">
    <w:name w:val="Titre 2 Car"/>
    <w:basedOn w:val="Policepardfaut"/>
    <w:link w:val="Titre2"/>
    <w:uiPriority w:val="9"/>
    <w:rsid w:val="009F12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657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EE6AF9"/>
  </w:style>
  <w:style w:type="character" w:styleId="Lienhypertexte">
    <w:name w:val="Hyperlink"/>
    <w:basedOn w:val="Policepardfaut"/>
    <w:uiPriority w:val="99"/>
    <w:semiHidden/>
    <w:unhideWhenUsed/>
    <w:rsid w:val="00574AD7"/>
    <w:rPr>
      <w:color w:val="0000FF"/>
      <w:u w:val="single"/>
    </w:rPr>
  </w:style>
  <w:style w:type="paragraph" w:styleId="En-tte">
    <w:name w:val="header"/>
    <w:basedOn w:val="Normal"/>
    <w:link w:val="En-tteCar"/>
    <w:uiPriority w:val="99"/>
    <w:unhideWhenUsed/>
    <w:rsid w:val="00F057BE"/>
    <w:pPr>
      <w:tabs>
        <w:tab w:val="center" w:pos="4536"/>
        <w:tab w:val="right" w:pos="9072"/>
      </w:tabs>
      <w:spacing w:after="0" w:line="240" w:lineRule="auto"/>
    </w:pPr>
  </w:style>
  <w:style w:type="character" w:customStyle="1" w:styleId="En-tteCar">
    <w:name w:val="En-tête Car"/>
    <w:basedOn w:val="Policepardfaut"/>
    <w:link w:val="En-tte"/>
    <w:uiPriority w:val="99"/>
    <w:rsid w:val="00F057BE"/>
  </w:style>
  <w:style w:type="paragraph" w:styleId="Pieddepage">
    <w:name w:val="footer"/>
    <w:basedOn w:val="Normal"/>
    <w:link w:val="PieddepageCar"/>
    <w:uiPriority w:val="99"/>
    <w:unhideWhenUsed/>
    <w:rsid w:val="00F057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57BE"/>
  </w:style>
  <w:style w:type="character" w:customStyle="1" w:styleId="Titre1Car">
    <w:name w:val="Titre 1 Car"/>
    <w:basedOn w:val="Policepardfaut"/>
    <w:link w:val="Titre1"/>
    <w:uiPriority w:val="9"/>
    <w:rsid w:val="00413834"/>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13834"/>
    <w:pPr>
      <w:outlineLvl w:val="9"/>
    </w:pPr>
    <w:rPr>
      <w:lang w:eastAsia="fr-FR"/>
    </w:rPr>
  </w:style>
  <w:style w:type="paragraph" w:styleId="TM1">
    <w:name w:val="toc 1"/>
    <w:basedOn w:val="Normal"/>
    <w:next w:val="Normal"/>
    <w:autoRedefine/>
    <w:uiPriority w:val="39"/>
    <w:unhideWhenUsed/>
    <w:rsid w:val="00413834"/>
    <w:pPr>
      <w:tabs>
        <w:tab w:val="right" w:leader="dot" w:pos="15388"/>
      </w:tabs>
      <w:spacing w:after="100" w:line="276" w:lineRule="auto"/>
    </w:pPr>
  </w:style>
  <w:style w:type="paragraph" w:styleId="TM2">
    <w:name w:val="toc 2"/>
    <w:basedOn w:val="Normal"/>
    <w:next w:val="Normal"/>
    <w:autoRedefine/>
    <w:uiPriority w:val="39"/>
    <w:unhideWhenUsed/>
    <w:rsid w:val="004138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5958">
      <w:bodyDiv w:val="1"/>
      <w:marLeft w:val="0"/>
      <w:marRight w:val="0"/>
      <w:marTop w:val="0"/>
      <w:marBottom w:val="0"/>
      <w:divBdr>
        <w:top w:val="none" w:sz="0" w:space="0" w:color="auto"/>
        <w:left w:val="none" w:sz="0" w:space="0" w:color="auto"/>
        <w:bottom w:val="none" w:sz="0" w:space="0" w:color="auto"/>
        <w:right w:val="none" w:sz="0" w:space="0" w:color="auto"/>
      </w:divBdr>
      <w:divsChild>
        <w:div w:id="1961497154">
          <w:marLeft w:val="-120"/>
          <w:marRight w:val="0"/>
          <w:marTop w:val="0"/>
          <w:marBottom w:val="0"/>
          <w:divBdr>
            <w:top w:val="none" w:sz="0" w:space="0" w:color="auto"/>
            <w:left w:val="none" w:sz="0" w:space="0" w:color="auto"/>
            <w:bottom w:val="none" w:sz="0" w:space="0" w:color="auto"/>
            <w:right w:val="none" w:sz="0" w:space="0" w:color="auto"/>
          </w:divBdr>
        </w:div>
      </w:divsChild>
    </w:div>
    <w:div w:id="432482082">
      <w:bodyDiv w:val="1"/>
      <w:marLeft w:val="0"/>
      <w:marRight w:val="0"/>
      <w:marTop w:val="0"/>
      <w:marBottom w:val="0"/>
      <w:divBdr>
        <w:top w:val="none" w:sz="0" w:space="0" w:color="auto"/>
        <w:left w:val="none" w:sz="0" w:space="0" w:color="auto"/>
        <w:bottom w:val="none" w:sz="0" w:space="0" w:color="auto"/>
        <w:right w:val="none" w:sz="0" w:space="0" w:color="auto"/>
      </w:divBdr>
      <w:divsChild>
        <w:div w:id="1382482334">
          <w:marLeft w:val="-135"/>
          <w:marRight w:val="0"/>
          <w:marTop w:val="0"/>
          <w:marBottom w:val="0"/>
          <w:divBdr>
            <w:top w:val="none" w:sz="0" w:space="0" w:color="auto"/>
            <w:left w:val="none" w:sz="0" w:space="0" w:color="auto"/>
            <w:bottom w:val="none" w:sz="0" w:space="0" w:color="auto"/>
            <w:right w:val="none" w:sz="0" w:space="0" w:color="auto"/>
          </w:divBdr>
        </w:div>
      </w:divsChild>
    </w:div>
    <w:div w:id="829907466">
      <w:bodyDiv w:val="1"/>
      <w:marLeft w:val="0"/>
      <w:marRight w:val="0"/>
      <w:marTop w:val="0"/>
      <w:marBottom w:val="0"/>
      <w:divBdr>
        <w:top w:val="none" w:sz="0" w:space="0" w:color="auto"/>
        <w:left w:val="none" w:sz="0" w:space="0" w:color="auto"/>
        <w:bottom w:val="none" w:sz="0" w:space="0" w:color="auto"/>
        <w:right w:val="none" w:sz="0" w:space="0" w:color="auto"/>
      </w:divBdr>
      <w:divsChild>
        <w:div w:id="641539405">
          <w:marLeft w:val="-120"/>
          <w:marRight w:val="0"/>
          <w:marTop w:val="0"/>
          <w:marBottom w:val="0"/>
          <w:divBdr>
            <w:top w:val="none" w:sz="0" w:space="0" w:color="auto"/>
            <w:left w:val="none" w:sz="0" w:space="0" w:color="auto"/>
            <w:bottom w:val="none" w:sz="0" w:space="0" w:color="auto"/>
            <w:right w:val="none" w:sz="0" w:space="0" w:color="auto"/>
          </w:divBdr>
        </w:div>
      </w:divsChild>
    </w:div>
    <w:div w:id="996112472">
      <w:bodyDiv w:val="1"/>
      <w:marLeft w:val="0"/>
      <w:marRight w:val="0"/>
      <w:marTop w:val="0"/>
      <w:marBottom w:val="0"/>
      <w:divBdr>
        <w:top w:val="none" w:sz="0" w:space="0" w:color="auto"/>
        <w:left w:val="none" w:sz="0" w:space="0" w:color="auto"/>
        <w:bottom w:val="none" w:sz="0" w:space="0" w:color="auto"/>
        <w:right w:val="none" w:sz="0" w:space="0" w:color="auto"/>
      </w:divBdr>
    </w:div>
    <w:div w:id="1273048703">
      <w:bodyDiv w:val="1"/>
      <w:marLeft w:val="0"/>
      <w:marRight w:val="0"/>
      <w:marTop w:val="0"/>
      <w:marBottom w:val="0"/>
      <w:divBdr>
        <w:top w:val="none" w:sz="0" w:space="0" w:color="auto"/>
        <w:left w:val="none" w:sz="0" w:space="0" w:color="auto"/>
        <w:bottom w:val="none" w:sz="0" w:space="0" w:color="auto"/>
        <w:right w:val="none" w:sz="0" w:space="0" w:color="auto"/>
      </w:divBdr>
      <w:divsChild>
        <w:div w:id="1714304386">
          <w:marLeft w:val="-165"/>
          <w:marRight w:val="0"/>
          <w:marTop w:val="0"/>
          <w:marBottom w:val="0"/>
          <w:divBdr>
            <w:top w:val="none" w:sz="0" w:space="0" w:color="auto"/>
            <w:left w:val="none" w:sz="0" w:space="0" w:color="auto"/>
            <w:bottom w:val="none" w:sz="0" w:space="0" w:color="auto"/>
            <w:right w:val="none" w:sz="0" w:space="0" w:color="auto"/>
          </w:divBdr>
        </w:div>
      </w:divsChild>
    </w:div>
    <w:div w:id="1781797368">
      <w:bodyDiv w:val="1"/>
      <w:marLeft w:val="0"/>
      <w:marRight w:val="0"/>
      <w:marTop w:val="0"/>
      <w:marBottom w:val="0"/>
      <w:divBdr>
        <w:top w:val="none" w:sz="0" w:space="0" w:color="auto"/>
        <w:left w:val="none" w:sz="0" w:space="0" w:color="auto"/>
        <w:bottom w:val="none" w:sz="0" w:space="0" w:color="auto"/>
        <w:right w:val="none" w:sz="0" w:space="0" w:color="auto"/>
      </w:divBdr>
      <w:divsChild>
        <w:div w:id="64232222">
          <w:marLeft w:val="-120"/>
          <w:marRight w:val="0"/>
          <w:marTop w:val="0"/>
          <w:marBottom w:val="0"/>
          <w:divBdr>
            <w:top w:val="none" w:sz="0" w:space="0" w:color="auto"/>
            <w:left w:val="none" w:sz="0" w:space="0" w:color="auto"/>
            <w:bottom w:val="none" w:sz="0" w:space="0" w:color="auto"/>
            <w:right w:val="none" w:sz="0" w:space="0" w:color="auto"/>
          </w:divBdr>
        </w:div>
      </w:divsChild>
    </w:div>
    <w:div w:id="1781804271">
      <w:bodyDiv w:val="1"/>
      <w:marLeft w:val="0"/>
      <w:marRight w:val="0"/>
      <w:marTop w:val="0"/>
      <w:marBottom w:val="0"/>
      <w:divBdr>
        <w:top w:val="none" w:sz="0" w:space="0" w:color="auto"/>
        <w:left w:val="none" w:sz="0" w:space="0" w:color="auto"/>
        <w:bottom w:val="none" w:sz="0" w:space="0" w:color="auto"/>
        <w:right w:val="none" w:sz="0" w:space="0" w:color="auto"/>
      </w:divBdr>
      <w:divsChild>
        <w:div w:id="1491209169">
          <w:marLeft w:val="-1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alitionplus.org/wordpress/wp-content/uploads/2019/02/MENApreventionCombin%C3%A9e_VF-Oct2018_BI.pdf" TargetMode="External"/><Relationship Id="rId2" Type="http://schemas.openxmlformats.org/officeDocument/2006/relationships/hyperlink" Target="http://www.coalitionplus.org/wordpress/wp-content/uploads/2019/11/R%C3%A9f%C3%A9rentiel-OSS-PFAO_2019-1.pdf" TargetMode="External"/><Relationship Id="rId1" Type="http://schemas.openxmlformats.org/officeDocument/2006/relationships/hyperlink" Target="https://www.unaids.org/fr/resources/documents/2017/WCA-catch-up-plan" TargetMode="External"/><Relationship Id="rId4" Type="http://schemas.openxmlformats.org/officeDocument/2006/relationships/hyperlink" Target="https://www.alcs.ma/wp-content/uploads/2018/10/guidededepistag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60813E-D408-4A70-A683-3A2DE265BA5D}" type="doc">
      <dgm:prSet loTypeId="urn:microsoft.com/office/officeart/2005/8/layout/arrow2" loCatId="process" qsTypeId="urn:microsoft.com/office/officeart/2005/8/quickstyle/simple1" qsCatId="simple" csTypeId="urn:microsoft.com/office/officeart/2005/8/colors/colorful1" csCatId="colorful" phldr="1"/>
      <dgm:spPr/>
      <dgm:t>
        <a:bodyPr/>
        <a:lstStyle/>
        <a:p>
          <a:endParaRPr lang="fr-FR"/>
        </a:p>
      </dgm:t>
    </dgm:pt>
    <dgm:pt modelId="{C6DA0EAD-38B3-4FDB-9289-71E04F2B3AD5}">
      <dgm:prSet phldrT="[Texte]" custT="1"/>
      <dgm:spPr/>
      <dgm:t>
        <a:bodyPr/>
        <a:lstStyle/>
        <a:p>
          <a:r>
            <a:rPr lang="fr-FR" sz="1100" b="1"/>
            <a:t>Niveau 1 : Structuration, bonne gouvernance et dynamique partenariale des Plateformes</a:t>
          </a:r>
          <a:endParaRPr lang="fr-FR" sz="1100" b="1">
            <a:latin typeface="Arial Narrow" panose="020B0606020202030204" pitchFamily="34" charset="0"/>
          </a:endParaRPr>
        </a:p>
      </dgm:t>
    </dgm:pt>
    <dgm:pt modelId="{735218E6-1765-49EF-9972-A19CB3775AEF}" type="parTrans" cxnId="{B98DD25B-ABE5-4973-9BB1-5EE71BA26F0E}">
      <dgm:prSet/>
      <dgm:spPr/>
      <dgm:t>
        <a:bodyPr/>
        <a:lstStyle/>
        <a:p>
          <a:endParaRPr lang="fr-FR" sz="1400"/>
        </a:p>
      </dgm:t>
    </dgm:pt>
    <dgm:pt modelId="{946B109D-120E-4208-818A-79B878765D11}" type="sibTrans" cxnId="{B98DD25B-ABE5-4973-9BB1-5EE71BA26F0E}">
      <dgm:prSet/>
      <dgm:spPr/>
      <dgm:t>
        <a:bodyPr/>
        <a:lstStyle/>
        <a:p>
          <a:endParaRPr lang="fr-FR" sz="1400"/>
        </a:p>
      </dgm:t>
    </dgm:pt>
    <dgm:pt modelId="{DD624FE4-CDC1-4A1E-BC25-9A02CB480F59}">
      <dgm:prSet phldrT="[Texte]" custT="1"/>
      <dgm:spPr/>
      <dgm:t>
        <a:bodyPr/>
        <a:lstStyle/>
        <a:p>
          <a:r>
            <a:rPr lang="fr-FR" sz="1100" b="1"/>
            <a:t>Niveau 2 : Renforcement et développement en continue d'une offre de services de santé sexuelle dédiée au PC</a:t>
          </a:r>
          <a:endParaRPr lang="fr-FR" sz="1100" b="1">
            <a:latin typeface="Arial Narrow" panose="020B0606020202030204" pitchFamily="34" charset="0"/>
          </a:endParaRPr>
        </a:p>
      </dgm:t>
    </dgm:pt>
    <dgm:pt modelId="{5EF2238F-9677-4DBB-B982-90227C5459E6}" type="parTrans" cxnId="{3006812D-8278-47E0-AFD5-233F0897663B}">
      <dgm:prSet/>
      <dgm:spPr/>
      <dgm:t>
        <a:bodyPr/>
        <a:lstStyle/>
        <a:p>
          <a:endParaRPr lang="fr-FR" sz="1400"/>
        </a:p>
      </dgm:t>
    </dgm:pt>
    <dgm:pt modelId="{34528ADF-7214-4863-A6EE-8C787F9C71AF}" type="sibTrans" cxnId="{3006812D-8278-47E0-AFD5-233F0897663B}">
      <dgm:prSet/>
      <dgm:spPr/>
      <dgm:t>
        <a:bodyPr/>
        <a:lstStyle/>
        <a:p>
          <a:endParaRPr lang="fr-FR" sz="1400"/>
        </a:p>
      </dgm:t>
    </dgm:pt>
    <dgm:pt modelId="{F3A0389C-0734-4351-A800-4ED6384407B2}">
      <dgm:prSet phldrT="[Texte]" custT="1"/>
      <dgm:spPr/>
      <dgm:t>
        <a:bodyPr/>
        <a:lstStyle/>
        <a:p>
          <a:r>
            <a:rPr lang="fr-FR" sz="1100" b="1"/>
            <a:t>Niveau 3 : Perrenisation de l'offre de services et des Plateformes en tant que dispositifs de renforcement des organisations communautaires</a:t>
          </a:r>
          <a:endParaRPr lang="fr-FR" sz="1100" b="1">
            <a:latin typeface="Arial Narrow" panose="020B0606020202030204" pitchFamily="34" charset="0"/>
          </a:endParaRPr>
        </a:p>
      </dgm:t>
    </dgm:pt>
    <dgm:pt modelId="{25EE120B-C106-4719-9861-992714DD550A}" type="parTrans" cxnId="{91AF3DA6-E788-4956-BF98-0CBE88CD55D0}">
      <dgm:prSet/>
      <dgm:spPr/>
      <dgm:t>
        <a:bodyPr/>
        <a:lstStyle/>
        <a:p>
          <a:endParaRPr lang="fr-FR" sz="1400"/>
        </a:p>
      </dgm:t>
    </dgm:pt>
    <dgm:pt modelId="{5297FD04-E05A-482E-BFB7-77E81837D2EF}" type="sibTrans" cxnId="{91AF3DA6-E788-4956-BF98-0CBE88CD55D0}">
      <dgm:prSet/>
      <dgm:spPr/>
      <dgm:t>
        <a:bodyPr/>
        <a:lstStyle/>
        <a:p>
          <a:endParaRPr lang="fr-FR" sz="1400"/>
        </a:p>
      </dgm:t>
    </dgm:pt>
    <dgm:pt modelId="{8146CCCE-9C88-4837-97BC-4728BDC0E813}">
      <dgm:prSet/>
      <dgm:spPr/>
      <dgm:t>
        <a:bodyPr/>
        <a:lstStyle/>
        <a:p>
          <a:endParaRPr lang="fr-FR"/>
        </a:p>
      </dgm:t>
    </dgm:pt>
    <dgm:pt modelId="{7A1E5649-04EE-4F0B-A754-49A0D3E39B64}" type="parTrans" cxnId="{DBF00052-8976-4522-B9F8-B0AA872431CD}">
      <dgm:prSet/>
      <dgm:spPr/>
      <dgm:t>
        <a:bodyPr/>
        <a:lstStyle/>
        <a:p>
          <a:endParaRPr lang="fr-FR"/>
        </a:p>
      </dgm:t>
    </dgm:pt>
    <dgm:pt modelId="{41A75787-2738-47E8-B639-5E817F64C35E}" type="sibTrans" cxnId="{DBF00052-8976-4522-B9F8-B0AA872431CD}">
      <dgm:prSet/>
      <dgm:spPr/>
      <dgm:t>
        <a:bodyPr/>
        <a:lstStyle/>
        <a:p>
          <a:endParaRPr lang="fr-FR"/>
        </a:p>
      </dgm:t>
    </dgm:pt>
    <dgm:pt modelId="{402ED52D-A5B5-4B6E-AC49-8207D4175D79}">
      <dgm:prSet phldrT="[Texte]" custT="1"/>
      <dgm:spPr/>
      <dgm:t>
        <a:bodyPr/>
        <a:lstStyle/>
        <a:p>
          <a:r>
            <a:rPr lang="fr-FR" sz="1050" b="1"/>
            <a:t>Niveau 4: Capitalisation et diffusion de l'expertise communautaire</a:t>
          </a:r>
          <a:r>
            <a:rPr lang="fr-FR" sz="1050"/>
            <a:t> </a:t>
          </a:r>
          <a:endParaRPr lang="fr-FR" sz="1050" b="1">
            <a:solidFill>
              <a:sysClr val="windowText" lastClr="000000"/>
            </a:solidFill>
            <a:latin typeface="Arial Narrow" panose="020B0606020202030204" pitchFamily="34" charset="0"/>
          </a:endParaRPr>
        </a:p>
      </dgm:t>
    </dgm:pt>
    <dgm:pt modelId="{3998BF12-DD87-4429-829B-527A9C16B97F}" type="parTrans" cxnId="{3D9C29F0-2E70-4BE1-8A61-978B57A597A4}">
      <dgm:prSet/>
      <dgm:spPr/>
      <dgm:t>
        <a:bodyPr/>
        <a:lstStyle/>
        <a:p>
          <a:endParaRPr lang="fr-FR"/>
        </a:p>
      </dgm:t>
    </dgm:pt>
    <dgm:pt modelId="{36B66D5A-A9EF-471F-AB92-1671128C2980}" type="sibTrans" cxnId="{3D9C29F0-2E70-4BE1-8A61-978B57A597A4}">
      <dgm:prSet/>
      <dgm:spPr/>
      <dgm:t>
        <a:bodyPr/>
        <a:lstStyle/>
        <a:p>
          <a:endParaRPr lang="fr-FR"/>
        </a:p>
      </dgm:t>
    </dgm:pt>
    <dgm:pt modelId="{7CE0DB95-E5FB-4912-AB46-6B9B25CEFA19}" type="pres">
      <dgm:prSet presAssocID="{0C60813E-D408-4A70-A683-3A2DE265BA5D}" presName="arrowDiagram" presStyleCnt="0">
        <dgm:presLayoutVars>
          <dgm:chMax val="5"/>
          <dgm:dir/>
          <dgm:resizeHandles val="exact"/>
        </dgm:presLayoutVars>
      </dgm:prSet>
      <dgm:spPr/>
    </dgm:pt>
    <dgm:pt modelId="{F4FFA182-6928-4E3E-97B8-03B61F8C3DDF}" type="pres">
      <dgm:prSet presAssocID="{0C60813E-D408-4A70-A683-3A2DE265BA5D}" presName="arrow" presStyleLbl="bgShp" presStyleIdx="0" presStyleCnt="1" custLinFactNeighborX="121" custLinFactNeighborY="0"/>
      <dgm:spPr>
        <a:blipFill rotWithShape="0">
          <a:blip xmlns:r="http://schemas.openxmlformats.org/officeDocument/2006/relationships" r:embed="rId1"/>
          <a:stretch>
            <a:fillRect/>
          </a:stretch>
        </a:blipFill>
      </dgm:spPr>
    </dgm:pt>
    <dgm:pt modelId="{69388DE9-3340-4ED6-A023-17DB8389FAB5}" type="pres">
      <dgm:prSet presAssocID="{0C60813E-D408-4A70-A683-3A2DE265BA5D}" presName="arrowDiagram5" presStyleCnt="0"/>
      <dgm:spPr/>
    </dgm:pt>
    <dgm:pt modelId="{654F34FD-7334-4AC8-93F3-234E5EDDE8F1}" type="pres">
      <dgm:prSet presAssocID="{C6DA0EAD-38B3-4FDB-9289-71E04F2B3AD5}" presName="bullet5a" presStyleLbl="node1" presStyleIdx="0" presStyleCnt="5" custLinFactY="5530" custLinFactNeighborX="-73871" custLinFactNeighborY="100000"/>
      <dgm:spPr/>
    </dgm:pt>
    <dgm:pt modelId="{234CCD0E-A4DA-47EF-A79E-02854AFF3C84}" type="pres">
      <dgm:prSet presAssocID="{C6DA0EAD-38B3-4FDB-9289-71E04F2B3AD5}" presName="textBox5a" presStyleLbl="revTx" presStyleIdx="0" presStyleCnt="5" custScaleX="415984" custScaleY="73053" custLinFactNeighborX="-4632" custLinFactNeighborY="14685">
        <dgm:presLayoutVars>
          <dgm:bulletEnabled val="1"/>
        </dgm:presLayoutVars>
      </dgm:prSet>
      <dgm:spPr/>
    </dgm:pt>
    <dgm:pt modelId="{8AF67279-D2BC-4295-94FB-D438DC745B7D}" type="pres">
      <dgm:prSet presAssocID="{DD624FE4-CDC1-4A1E-BC25-9A02CB480F59}" presName="bullet5b" presStyleLbl="node1" presStyleIdx="1" presStyleCnt="5" custLinFactX="17989" custLinFactNeighborX="100000" custLinFactNeighborY="-60679"/>
      <dgm:spPr/>
    </dgm:pt>
    <dgm:pt modelId="{AEF00D96-218E-4164-B0C9-938FBC22CF81}" type="pres">
      <dgm:prSet presAssocID="{DD624FE4-CDC1-4A1E-BC25-9A02CB480F59}" presName="textBox5b" presStyleLbl="revTx" presStyleIdx="1" presStyleCnt="5" custScaleX="324167" custScaleY="72402" custLinFactX="-6008" custLinFactNeighborX="-100000" custLinFactNeighborY="-10659">
        <dgm:presLayoutVars>
          <dgm:bulletEnabled val="1"/>
        </dgm:presLayoutVars>
      </dgm:prSet>
      <dgm:spPr/>
    </dgm:pt>
    <dgm:pt modelId="{5B19FBE2-702A-41E8-BE9A-7FA0F2DCC337}" type="pres">
      <dgm:prSet presAssocID="{F3A0389C-0734-4351-A800-4ED6384407B2}" presName="bullet5c" presStyleLbl="node1" presStyleIdx="2" presStyleCnt="5" custLinFactX="100000" custLinFactNeighborX="164603" custLinFactNeighborY="-93980"/>
      <dgm:spPr/>
    </dgm:pt>
    <dgm:pt modelId="{CA5EF5F4-6022-4A4E-9B3F-BB9D09189B92}" type="pres">
      <dgm:prSet presAssocID="{F3A0389C-0734-4351-A800-4ED6384407B2}" presName="textBox5c" presStyleLbl="revTx" presStyleIdx="2" presStyleCnt="5" custScaleX="271657" custLinFactNeighborX="78600" custLinFactNeighborY="-1727">
        <dgm:presLayoutVars>
          <dgm:bulletEnabled val="1"/>
        </dgm:presLayoutVars>
      </dgm:prSet>
      <dgm:spPr/>
    </dgm:pt>
    <dgm:pt modelId="{E00EC00A-3FE1-40DB-A839-212788B10084}" type="pres">
      <dgm:prSet presAssocID="{8146CCCE-9C88-4837-97BC-4728BDC0E813}" presName="bullet5d" presStyleLbl="node1" presStyleIdx="3" presStyleCnt="5" custFlipVert="1" custFlipHor="0" custScaleX="31492" custScaleY="13658" custLinFactX="100000" custLinFactNeighborX="107793" custLinFactNeighborY="-59003"/>
      <dgm:spPr/>
    </dgm:pt>
    <dgm:pt modelId="{5119972A-883E-434D-8A46-BE71B256095B}" type="pres">
      <dgm:prSet presAssocID="{8146CCCE-9C88-4837-97BC-4728BDC0E813}" presName="textBox5d" presStyleLbl="revTx" presStyleIdx="3" presStyleCnt="5">
        <dgm:presLayoutVars>
          <dgm:bulletEnabled val="1"/>
        </dgm:presLayoutVars>
      </dgm:prSet>
      <dgm:spPr/>
    </dgm:pt>
    <dgm:pt modelId="{5E7E079E-8B68-48ED-BC00-B80FB52356CE}" type="pres">
      <dgm:prSet presAssocID="{402ED52D-A5B5-4B6E-AC49-8207D4175D79}" presName="bullet5e" presStyleLbl="node1" presStyleIdx="4" presStyleCnt="5" custLinFactNeighborX="-53745" custLinFactNeighborY="-6145"/>
      <dgm:spPr/>
    </dgm:pt>
    <dgm:pt modelId="{9E62A962-1366-4ADD-A0D8-E48F6248658E}" type="pres">
      <dgm:prSet presAssocID="{402ED52D-A5B5-4B6E-AC49-8207D4175D79}" presName="textBox5e" presStyleLbl="revTx" presStyleIdx="4" presStyleCnt="5" custScaleX="215607" custScaleY="62537" custLinFactNeighborX="18204" custLinFactNeighborY="-11344">
        <dgm:presLayoutVars>
          <dgm:bulletEnabled val="1"/>
        </dgm:presLayoutVars>
      </dgm:prSet>
      <dgm:spPr/>
    </dgm:pt>
  </dgm:ptLst>
  <dgm:cxnLst>
    <dgm:cxn modelId="{039DD716-D180-4C03-8D7E-4269298E5889}" type="presOf" srcId="{0C60813E-D408-4A70-A683-3A2DE265BA5D}" destId="{7CE0DB95-E5FB-4912-AB46-6B9B25CEFA19}" srcOrd="0" destOrd="0" presId="urn:microsoft.com/office/officeart/2005/8/layout/arrow2"/>
    <dgm:cxn modelId="{3006812D-8278-47E0-AFD5-233F0897663B}" srcId="{0C60813E-D408-4A70-A683-3A2DE265BA5D}" destId="{DD624FE4-CDC1-4A1E-BC25-9A02CB480F59}" srcOrd="1" destOrd="0" parTransId="{5EF2238F-9677-4DBB-B982-90227C5459E6}" sibTransId="{34528ADF-7214-4863-A6EE-8C787F9C71AF}"/>
    <dgm:cxn modelId="{B98DD25B-ABE5-4973-9BB1-5EE71BA26F0E}" srcId="{0C60813E-D408-4A70-A683-3A2DE265BA5D}" destId="{C6DA0EAD-38B3-4FDB-9289-71E04F2B3AD5}" srcOrd="0" destOrd="0" parTransId="{735218E6-1765-49EF-9972-A19CB3775AEF}" sibTransId="{946B109D-120E-4208-818A-79B878765D11}"/>
    <dgm:cxn modelId="{DBF00052-8976-4522-B9F8-B0AA872431CD}" srcId="{0C60813E-D408-4A70-A683-3A2DE265BA5D}" destId="{8146CCCE-9C88-4837-97BC-4728BDC0E813}" srcOrd="3" destOrd="0" parTransId="{7A1E5649-04EE-4F0B-A754-49A0D3E39B64}" sibTransId="{41A75787-2738-47E8-B639-5E817F64C35E}"/>
    <dgm:cxn modelId="{54738986-6EE7-4B9E-9A46-0E93368D0D0B}" type="presOf" srcId="{C6DA0EAD-38B3-4FDB-9289-71E04F2B3AD5}" destId="{234CCD0E-A4DA-47EF-A79E-02854AFF3C84}" srcOrd="0" destOrd="0" presId="urn:microsoft.com/office/officeart/2005/8/layout/arrow2"/>
    <dgm:cxn modelId="{11DE4A88-73BF-4595-9D0D-7D5A65EAFA10}" type="presOf" srcId="{DD624FE4-CDC1-4A1E-BC25-9A02CB480F59}" destId="{AEF00D96-218E-4164-B0C9-938FBC22CF81}" srcOrd="0" destOrd="0" presId="urn:microsoft.com/office/officeart/2005/8/layout/arrow2"/>
    <dgm:cxn modelId="{91AF3DA6-E788-4956-BF98-0CBE88CD55D0}" srcId="{0C60813E-D408-4A70-A683-3A2DE265BA5D}" destId="{F3A0389C-0734-4351-A800-4ED6384407B2}" srcOrd="2" destOrd="0" parTransId="{25EE120B-C106-4719-9861-992714DD550A}" sibTransId="{5297FD04-E05A-482E-BFB7-77E81837D2EF}"/>
    <dgm:cxn modelId="{5C431DCF-44A7-4412-A03F-2A3A0FD3F214}" type="presOf" srcId="{402ED52D-A5B5-4B6E-AC49-8207D4175D79}" destId="{9E62A962-1366-4ADD-A0D8-E48F6248658E}" srcOrd="0" destOrd="0" presId="urn:microsoft.com/office/officeart/2005/8/layout/arrow2"/>
    <dgm:cxn modelId="{3D9C29F0-2E70-4BE1-8A61-978B57A597A4}" srcId="{0C60813E-D408-4A70-A683-3A2DE265BA5D}" destId="{402ED52D-A5B5-4B6E-AC49-8207D4175D79}" srcOrd="4" destOrd="0" parTransId="{3998BF12-DD87-4429-829B-527A9C16B97F}" sibTransId="{36B66D5A-A9EF-471F-AB92-1671128C2980}"/>
    <dgm:cxn modelId="{5C293CF8-BD19-4F79-9157-23D038F130B4}" type="presOf" srcId="{F3A0389C-0734-4351-A800-4ED6384407B2}" destId="{CA5EF5F4-6022-4A4E-9B3F-BB9D09189B92}" srcOrd="0" destOrd="0" presId="urn:microsoft.com/office/officeart/2005/8/layout/arrow2"/>
    <dgm:cxn modelId="{4D1057FD-ACB5-4648-9A08-C8E26C886586}" type="presOf" srcId="{8146CCCE-9C88-4837-97BC-4728BDC0E813}" destId="{5119972A-883E-434D-8A46-BE71B256095B}" srcOrd="0" destOrd="0" presId="urn:microsoft.com/office/officeart/2005/8/layout/arrow2"/>
    <dgm:cxn modelId="{BD0FE6A9-B697-482F-8FC3-EF2E83E36BED}" type="presParOf" srcId="{7CE0DB95-E5FB-4912-AB46-6B9B25CEFA19}" destId="{F4FFA182-6928-4E3E-97B8-03B61F8C3DDF}" srcOrd="0" destOrd="0" presId="urn:microsoft.com/office/officeart/2005/8/layout/arrow2"/>
    <dgm:cxn modelId="{3F18E3A9-3A40-4618-B282-8B8A810C6303}" type="presParOf" srcId="{7CE0DB95-E5FB-4912-AB46-6B9B25CEFA19}" destId="{69388DE9-3340-4ED6-A023-17DB8389FAB5}" srcOrd="1" destOrd="0" presId="urn:microsoft.com/office/officeart/2005/8/layout/arrow2"/>
    <dgm:cxn modelId="{67EAEF70-DD4E-4591-B1DC-1430CDF89EFD}" type="presParOf" srcId="{69388DE9-3340-4ED6-A023-17DB8389FAB5}" destId="{654F34FD-7334-4AC8-93F3-234E5EDDE8F1}" srcOrd="0" destOrd="0" presId="urn:microsoft.com/office/officeart/2005/8/layout/arrow2"/>
    <dgm:cxn modelId="{927A8D6E-88BB-4ACB-A449-A04D6863DA55}" type="presParOf" srcId="{69388DE9-3340-4ED6-A023-17DB8389FAB5}" destId="{234CCD0E-A4DA-47EF-A79E-02854AFF3C84}" srcOrd="1" destOrd="0" presId="urn:microsoft.com/office/officeart/2005/8/layout/arrow2"/>
    <dgm:cxn modelId="{DFE38E02-A42E-4B7D-AEE2-F74A7A561A5A}" type="presParOf" srcId="{69388DE9-3340-4ED6-A023-17DB8389FAB5}" destId="{8AF67279-D2BC-4295-94FB-D438DC745B7D}" srcOrd="2" destOrd="0" presId="urn:microsoft.com/office/officeart/2005/8/layout/arrow2"/>
    <dgm:cxn modelId="{F387F869-02B5-427B-B3FF-F7A44AC98873}" type="presParOf" srcId="{69388DE9-3340-4ED6-A023-17DB8389FAB5}" destId="{AEF00D96-218E-4164-B0C9-938FBC22CF81}" srcOrd="3" destOrd="0" presId="urn:microsoft.com/office/officeart/2005/8/layout/arrow2"/>
    <dgm:cxn modelId="{07F1A46D-CEC1-448D-929C-ABC5D5907AAE}" type="presParOf" srcId="{69388DE9-3340-4ED6-A023-17DB8389FAB5}" destId="{5B19FBE2-702A-41E8-BE9A-7FA0F2DCC337}" srcOrd="4" destOrd="0" presId="urn:microsoft.com/office/officeart/2005/8/layout/arrow2"/>
    <dgm:cxn modelId="{DF0C42FF-1D54-4A6F-BD6A-B8DC12CDD5FA}" type="presParOf" srcId="{69388DE9-3340-4ED6-A023-17DB8389FAB5}" destId="{CA5EF5F4-6022-4A4E-9B3F-BB9D09189B92}" srcOrd="5" destOrd="0" presId="urn:microsoft.com/office/officeart/2005/8/layout/arrow2"/>
    <dgm:cxn modelId="{23B91BDD-DFF4-4F71-A2B0-DDCC91E3DEF6}" type="presParOf" srcId="{69388DE9-3340-4ED6-A023-17DB8389FAB5}" destId="{E00EC00A-3FE1-40DB-A839-212788B10084}" srcOrd="6" destOrd="0" presId="urn:microsoft.com/office/officeart/2005/8/layout/arrow2"/>
    <dgm:cxn modelId="{604075A2-BB63-46F1-9956-69FD71EE282B}" type="presParOf" srcId="{69388DE9-3340-4ED6-A023-17DB8389FAB5}" destId="{5119972A-883E-434D-8A46-BE71B256095B}" srcOrd="7" destOrd="0" presId="urn:microsoft.com/office/officeart/2005/8/layout/arrow2"/>
    <dgm:cxn modelId="{9490AE9F-BB01-40D8-923A-D3D149FACAF3}" type="presParOf" srcId="{69388DE9-3340-4ED6-A023-17DB8389FAB5}" destId="{5E7E079E-8B68-48ED-BC00-B80FB52356CE}" srcOrd="8" destOrd="0" presId="urn:microsoft.com/office/officeart/2005/8/layout/arrow2"/>
    <dgm:cxn modelId="{BE2486FB-0196-410A-A9D1-11AA2B6D8638}" type="presParOf" srcId="{69388DE9-3340-4ED6-A023-17DB8389FAB5}" destId="{9E62A962-1366-4ADD-A0D8-E48F6248658E}" srcOrd="9" destOrd="0" presId="urn:microsoft.com/office/officeart/2005/8/layout/arrow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D369F0-328A-4BC6-81C8-CDE643CBF6D1}"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fr-FR"/>
        </a:p>
      </dgm:t>
    </dgm:pt>
    <dgm:pt modelId="{183CAFD8-B367-4DE0-9EFC-E7B44C21CFFC}">
      <dgm:prSet phldrT="[Texte]" custT="1"/>
      <dgm:spPr/>
      <dgm:t>
        <a:bodyPr/>
        <a:lstStyle/>
        <a:p>
          <a:r>
            <a:rPr lang="fr-FR" sz="1400" b="1">
              <a:solidFill>
                <a:srgbClr val="C00000"/>
              </a:solidFill>
            </a:rPr>
            <a:t>FICHES OFFRES DE SERVICES</a:t>
          </a:r>
        </a:p>
        <a:p>
          <a:r>
            <a:rPr lang="fr-FR" sz="1000" b="0" i="1"/>
            <a:t>Inclusion de nouveau partenaires dans le dispositif de S&amp;E sur la base de la revue semestrielle des fiches Activités</a:t>
          </a:r>
        </a:p>
        <a:p>
          <a:endParaRPr lang="fr-FR" sz="1300"/>
        </a:p>
      </dgm:t>
    </dgm:pt>
    <dgm:pt modelId="{B251AC98-6C5F-422C-B911-9DE74F1A3B31}" type="parTrans" cxnId="{B8384A81-6492-4B0E-B93E-681E72C89557}">
      <dgm:prSet/>
      <dgm:spPr/>
      <dgm:t>
        <a:bodyPr/>
        <a:lstStyle/>
        <a:p>
          <a:endParaRPr lang="fr-FR"/>
        </a:p>
      </dgm:t>
    </dgm:pt>
    <dgm:pt modelId="{01B1AF0D-B18A-4B14-A389-A4A8E33A68E6}" type="sibTrans" cxnId="{B8384A81-6492-4B0E-B93E-681E72C89557}">
      <dgm:prSet/>
      <dgm:spPr>
        <a:solidFill>
          <a:srgbClr val="C00000"/>
        </a:solidFill>
      </dgm:spPr>
      <dgm:t>
        <a:bodyPr/>
        <a:lstStyle/>
        <a:p>
          <a:endParaRPr lang="fr-FR"/>
        </a:p>
      </dgm:t>
    </dgm:pt>
    <dgm:pt modelId="{BF8E5FF3-7D09-4C84-BE51-D9FADEF78009}">
      <dgm:prSet phldrT="[Texte]" custT="1"/>
      <dgm:spPr/>
      <dgm:t>
        <a:bodyPr/>
        <a:lstStyle/>
        <a:p>
          <a:r>
            <a:rPr lang="fr-FR" sz="1400" b="1">
              <a:solidFill>
                <a:srgbClr val="C00000"/>
              </a:solidFill>
            </a:rPr>
            <a:t>BASELINE OFFRE DE SERVICES</a:t>
          </a:r>
        </a:p>
        <a:p>
          <a:r>
            <a:rPr lang="fr-FR" sz="1000" i="1"/>
            <a:t>Mesure en continue du développement d'une offre de santé sexuelle communautaire à l'échelle nationale, régionale et internationale</a:t>
          </a:r>
        </a:p>
      </dgm:t>
    </dgm:pt>
    <dgm:pt modelId="{EE735E09-FBBF-470B-96DE-074160FA1678}" type="parTrans" cxnId="{E59CBE94-DB56-4A7E-AE8C-AEBEE5D70D1C}">
      <dgm:prSet/>
      <dgm:spPr/>
      <dgm:t>
        <a:bodyPr/>
        <a:lstStyle/>
        <a:p>
          <a:endParaRPr lang="fr-FR"/>
        </a:p>
      </dgm:t>
    </dgm:pt>
    <dgm:pt modelId="{551D63EE-BA6F-4044-B58F-F44A00792D21}" type="sibTrans" cxnId="{E59CBE94-DB56-4A7E-AE8C-AEBEE5D70D1C}">
      <dgm:prSet/>
      <dgm:spPr>
        <a:solidFill>
          <a:srgbClr val="C00000"/>
        </a:solidFill>
      </dgm:spPr>
      <dgm:t>
        <a:bodyPr/>
        <a:lstStyle/>
        <a:p>
          <a:endParaRPr lang="fr-FR"/>
        </a:p>
      </dgm:t>
    </dgm:pt>
    <dgm:pt modelId="{D6FE005D-5E18-4C12-96CE-6F7DB0969384}">
      <dgm:prSet phldrT="[Texte]" custT="1"/>
      <dgm:spPr/>
      <dgm:t>
        <a:bodyPr/>
        <a:lstStyle/>
        <a:p>
          <a:r>
            <a:rPr lang="fr-FR" sz="1400" b="1">
              <a:solidFill>
                <a:srgbClr val="C00000"/>
              </a:solidFill>
            </a:rPr>
            <a:t>FOCUS GROUPS/ GRILLE DE CRITERES QUALITATIF/  FORMULAIRE</a:t>
          </a:r>
        </a:p>
        <a:p>
          <a:r>
            <a:rPr lang="fr-FR" sz="1000" i="1"/>
            <a:t>Evaluation croisée de tous les acteurs impliqués dans le processus de S&amp;E</a:t>
          </a:r>
        </a:p>
      </dgm:t>
    </dgm:pt>
    <dgm:pt modelId="{BFC2342C-D1F2-40BB-A332-34FF299C8686}" type="parTrans" cxnId="{7267F393-FDC8-4469-A38C-B8C740FE69E9}">
      <dgm:prSet/>
      <dgm:spPr/>
      <dgm:t>
        <a:bodyPr/>
        <a:lstStyle/>
        <a:p>
          <a:endParaRPr lang="fr-FR"/>
        </a:p>
      </dgm:t>
    </dgm:pt>
    <dgm:pt modelId="{275C2E13-DC09-4CC5-A3FD-41E9C1C6FB33}" type="sibTrans" cxnId="{7267F393-FDC8-4469-A38C-B8C740FE69E9}">
      <dgm:prSet/>
      <dgm:spPr>
        <a:solidFill>
          <a:srgbClr val="C00000"/>
        </a:solidFill>
      </dgm:spPr>
      <dgm:t>
        <a:bodyPr/>
        <a:lstStyle/>
        <a:p>
          <a:endParaRPr lang="fr-FR"/>
        </a:p>
      </dgm:t>
    </dgm:pt>
    <dgm:pt modelId="{F02C5DDF-E383-43C5-B8A6-5046C356545F}">
      <dgm:prSet phldrT="[Texte]" custT="1"/>
      <dgm:spPr/>
      <dgm:t>
        <a:bodyPr/>
        <a:lstStyle/>
        <a:p>
          <a:r>
            <a:rPr lang="fr-FR" sz="1400" b="1">
              <a:solidFill>
                <a:srgbClr val="C00000"/>
              </a:solidFill>
            </a:rPr>
            <a:t>BASELINE INSTITUTIONNELE </a:t>
          </a:r>
        </a:p>
        <a:p>
          <a:r>
            <a:rPr lang="fr-FR" sz="1000" i="1"/>
            <a:t>Capitalisation et plaidoyer sur la contribution communautaire à la LCS</a:t>
          </a:r>
        </a:p>
      </dgm:t>
    </dgm:pt>
    <dgm:pt modelId="{C3DF3472-6E1F-4107-8252-15698DE3D854}" type="parTrans" cxnId="{11F9F249-410B-4192-8CC3-8C7009E56A70}">
      <dgm:prSet/>
      <dgm:spPr/>
      <dgm:t>
        <a:bodyPr/>
        <a:lstStyle/>
        <a:p>
          <a:endParaRPr lang="fr-FR"/>
        </a:p>
      </dgm:t>
    </dgm:pt>
    <dgm:pt modelId="{84FD022F-7DB8-44BD-8BE6-CB549F8B2BD9}" type="sibTrans" cxnId="{11F9F249-410B-4192-8CC3-8C7009E56A70}">
      <dgm:prSet/>
      <dgm:spPr>
        <a:solidFill>
          <a:srgbClr val="C00000"/>
        </a:solidFill>
      </dgm:spPr>
      <dgm:t>
        <a:bodyPr/>
        <a:lstStyle/>
        <a:p>
          <a:endParaRPr lang="fr-FR"/>
        </a:p>
      </dgm:t>
    </dgm:pt>
    <dgm:pt modelId="{D222F3BB-77FE-4BD8-86EC-2512CB80983F}">
      <dgm:prSet phldrT="[Texte]" custT="1"/>
      <dgm:spPr/>
      <dgm:t>
        <a:bodyPr/>
        <a:lstStyle/>
        <a:p>
          <a:r>
            <a:rPr lang="fr-FR" sz="1400" b="1">
              <a:solidFill>
                <a:srgbClr val="C00000"/>
              </a:solidFill>
            </a:rPr>
            <a:t>FICHES ACTIVITES</a:t>
          </a:r>
        </a:p>
        <a:p>
          <a:r>
            <a:rPr lang="fr-FR" sz="1000" b="0" i="1"/>
            <a:t>Réorientation stratégique des activités menées par les Plateformes en fonction de l'analyse globale </a:t>
          </a:r>
        </a:p>
      </dgm:t>
    </dgm:pt>
    <dgm:pt modelId="{F4AAC682-F972-4999-B55C-394E5012CA54}" type="parTrans" cxnId="{5D30EF17-BCE6-4021-841E-3308C779ECAF}">
      <dgm:prSet/>
      <dgm:spPr/>
      <dgm:t>
        <a:bodyPr/>
        <a:lstStyle/>
        <a:p>
          <a:endParaRPr lang="fr-FR"/>
        </a:p>
      </dgm:t>
    </dgm:pt>
    <dgm:pt modelId="{3A822690-EDF2-485F-905C-ED7883F26E15}" type="sibTrans" cxnId="{5D30EF17-BCE6-4021-841E-3308C779ECAF}">
      <dgm:prSet/>
      <dgm:spPr>
        <a:solidFill>
          <a:srgbClr val="C00000"/>
        </a:solidFill>
      </dgm:spPr>
      <dgm:t>
        <a:bodyPr/>
        <a:lstStyle/>
        <a:p>
          <a:endParaRPr lang="fr-FR"/>
        </a:p>
      </dgm:t>
    </dgm:pt>
    <dgm:pt modelId="{5745B9A0-A38D-4140-9EA5-3C5078392C03}" type="pres">
      <dgm:prSet presAssocID="{ACD369F0-328A-4BC6-81C8-CDE643CBF6D1}" presName="cycle" presStyleCnt="0">
        <dgm:presLayoutVars>
          <dgm:dir/>
          <dgm:resizeHandles val="exact"/>
        </dgm:presLayoutVars>
      </dgm:prSet>
      <dgm:spPr/>
    </dgm:pt>
    <dgm:pt modelId="{19CE6753-14A6-4745-A919-813BEED95588}" type="pres">
      <dgm:prSet presAssocID="{183CAFD8-B367-4DE0-9EFC-E7B44C21CFFC}" presName="dummy" presStyleCnt="0"/>
      <dgm:spPr/>
    </dgm:pt>
    <dgm:pt modelId="{87A0BB60-DB14-4748-B96F-32D2BB118AD6}" type="pres">
      <dgm:prSet presAssocID="{183CAFD8-B367-4DE0-9EFC-E7B44C21CFFC}" presName="node" presStyleLbl="revTx" presStyleIdx="0" presStyleCnt="5" custScaleX="140743">
        <dgm:presLayoutVars>
          <dgm:bulletEnabled val="1"/>
        </dgm:presLayoutVars>
      </dgm:prSet>
      <dgm:spPr/>
    </dgm:pt>
    <dgm:pt modelId="{9FE517C0-DFE4-418E-B90D-DABFD8D42A84}" type="pres">
      <dgm:prSet presAssocID="{01B1AF0D-B18A-4B14-A389-A4A8E33A68E6}" presName="sibTrans" presStyleLbl="node1" presStyleIdx="0" presStyleCnt="5"/>
      <dgm:spPr/>
    </dgm:pt>
    <dgm:pt modelId="{BC9BA2C6-A221-4D3F-8D3C-9EB014600FE6}" type="pres">
      <dgm:prSet presAssocID="{BF8E5FF3-7D09-4C84-BE51-D9FADEF78009}" presName="dummy" presStyleCnt="0"/>
      <dgm:spPr/>
    </dgm:pt>
    <dgm:pt modelId="{5C24563A-0D02-4B9E-BC57-F918E9B9F569}" type="pres">
      <dgm:prSet presAssocID="{BF8E5FF3-7D09-4C84-BE51-D9FADEF78009}" presName="node" presStyleLbl="revTx" presStyleIdx="1" presStyleCnt="5" custScaleX="199186">
        <dgm:presLayoutVars>
          <dgm:bulletEnabled val="1"/>
        </dgm:presLayoutVars>
      </dgm:prSet>
      <dgm:spPr/>
    </dgm:pt>
    <dgm:pt modelId="{C9738AC1-2C1B-41E3-A1F4-46C3E8D0A913}" type="pres">
      <dgm:prSet presAssocID="{551D63EE-BA6F-4044-B58F-F44A00792D21}" presName="sibTrans" presStyleLbl="node1" presStyleIdx="1" presStyleCnt="5"/>
      <dgm:spPr/>
    </dgm:pt>
    <dgm:pt modelId="{5E91F9C1-9134-42B2-832B-178252432863}" type="pres">
      <dgm:prSet presAssocID="{D6FE005D-5E18-4C12-96CE-6F7DB0969384}" presName="dummy" presStyleCnt="0"/>
      <dgm:spPr/>
    </dgm:pt>
    <dgm:pt modelId="{F8F2D656-4746-4AFE-8E54-ED61848577F5}" type="pres">
      <dgm:prSet presAssocID="{D6FE005D-5E18-4C12-96CE-6F7DB0969384}" presName="node" presStyleLbl="revTx" presStyleIdx="2" presStyleCnt="5" custScaleX="120882">
        <dgm:presLayoutVars>
          <dgm:bulletEnabled val="1"/>
        </dgm:presLayoutVars>
      </dgm:prSet>
      <dgm:spPr/>
    </dgm:pt>
    <dgm:pt modelId="{406C71DC-46BE-4BED-9173-1A9356149BD7}" type="pres">
      <dgm:prSet presAssocID="{275C2E13-DC09-4CC5-A3FD-41E9C1C6FB33}" presName="sibTrans" presStyleLbl="node1" presStyleIdx="2" presStyleCnt="5"/>
      <dgm:spPr/>
    </dgm:pt>
    <dgm:pt modelId="{0F225EBA-714F-4ABE-A86E-05EC7522CA83}" type="pres">
      <dgm:prSet presAssocID="{F02C5DDF-E383-43C5-B8A6-5046C356545F}" presName="dummy" presStyleCnt="0"/>
      <dgm:spPr/>
    </dgm:pt>
    <dgm:pt modelId="{B140C290-7D2C-4681-97B4-55CFA2D82F24}" type="pres">
      <dgm:prSet presAssocID="{F02C5DDF-E383-43C5-B8A6-5046C356545F}" presName="node" presStyleLbl="revTx" presStyleIdx="3" presStyleCnt="5" custScaleX="139396">
        <dgm:presLayoutVars>
          <dgm:bulletEnabled val="1"/>
        </dgm:presLayoutVars>
      </dgm:prSet>
      <dgm:spPr/>
    </dgm:pt>
    <dgm:pt modelId="{13B219BB-2598-403A-B9C0-CCA82F77BA63}" type="pres">
      <dgm:prSet presAssocID="{84FD022F-7DB8-44BD-8BE6-CB549F8B2BD9}" presName="sibTrans" presStyleLbl="node1" presStyleIdx="3" presStyleCnt="5"/>
      <dgm:spPr/>
    </dgm:pt>
    <dgm:pt modelId="{25A6726D-26FB-43F8-87A2-5628D85371FD}" type="pres">
      <dgm:prSet presAssocID="{D222F3BB-77FE-4BD8-86EC-2512CB80983F}" presName="dummy" presStyleCnt="0"/>
      <dgm:spPr/>
    </dgm:pt>
    <dgm:pt modelId="{DB94711A-6EDC-42C3-A417-6D1B7F64A2C1}" type="pres">
      <dgm:prSet presAssocID="{D222F3BB-77FE-4BD8-86EC-2512CB80983F}" presName="node" presStyleLbl="revTx" presStyleIdx="4" presStyleCnt="5">
        <dgm:presLayoutVars>
          <dgm:bulletEnabled val="1"/>
        </dgm:presLayoutVars>
      </dgm:prSet>
      <dgm:spPr/>
    </dgm:pt>
    <dgm:pt modelId="{4021B95C-06AE-4F75-976E-3C59B5D54053}" type="pres">
      <dgm:prSet presAssocID="{3A822690-EDF2-485F-905C-ED7883F26E15}" presName="sibTrans" presStyleLbl="node1" presStyleIdx="4" presStyleCnt="5"/>
      <dgm:spPr/>
    </dgm:pt>
  </dgm:ptLst>
  <dgm:cxnLst>
    <dgm:cxn modelId="{072BBE01-5E16-4FE4-BFA1-23B274D0BAF8}" type="presOf" srcId="{D6FE005D-5E18-4C12-96CE-6F7DB0969384}" destId="{F8F2D656-4746-4AFE-8E54-ED61848577F5}" srcOrd="0" destOrd="0" presId="urn:microsoft.com/office/officeart/2005/8/layout/cycle1"/>
    <dgm:cxn modelId="{61BB0D17-0545-4DFC-91E0-6A35AE5EC99A}" type="presOf" srcId="{275C2E13-DC09-4CC5-A3FD-41E9C1C6FB33}" destId="{406C71DC-46BE-4BED-9173-1A9356149BD7}" srcOrd="0" destOrd="0" presId="urn:microsoft.com/office/officeart/2005/8/layout/cycle1"/>
    <dgm:cxn modelId="{5D30EF17-BCE6-4021-841E-3308C779ECAF}" srcId="{ACD369F0-328A-4BC6-81C8-CDE643CBF6D1}" destId="{D222F3BB-77FE-4BD8-86EC-2512CB80983F}" srcOrd="4" destOrd="0" parTransId="{F4AAC682-F972-4999-B55C-394E5012CA54}" sibTransId="{3A822690-EDF2-485F-905C-ED7883F26E15}"/>
    <dgm:cxn modelId="{13D06A1A-F715-4A33-9770-47E9DA442704}" type="presOf" srcId="{F02C5DDF-E383-43C5-B8A6-5046C356545F}" destId="{B140C290-7D2C-4681-97B4-55CFA2D82F24}" srcOrd="0" destOrd="0" presId="urn:microsoft.com/office/officeart/2005/8/layout/cycle1"/>
    <dgm:cxn modelId="{87B1682E-2858-4B28-B914-73E4E314A777}" type="presOf" srcId="{3A822690-EDF2-485F-905C-ED7883F26E15}" destId="{4021B95C-06AE-4F75-976E-3C59B5D54053}" srcOrd="0" destOrd="0" presId="urn:microsoft.com/office/officeart/2005/8/layout/cycle1"/>
    <dgm:cxn modelId="{DCD11434-C149-4CD3-9519-CA3437C8EB66}" type="presOf" srcId="{D222F3BB-77FE-4BD8-86EC-2512CB80983F}" destId="{DB94711A-6EDC-42C3-A417-6D1B7F64A2C1}" srcOrd="0" destOrd="0" presId="urn:microsoft.com/office/officeart/2005/8/layout/cycle1"/>
    <dgm:cxn modelId="{DAB44536-6F31-4786-B246-9F5ACDB5056F}" type="presOf" srcId="{551D63EE-BA6F-4044-B58F-F44A00792D21}" destId="{C9738AC1-2C1B-41E3-A1F4-46C3E8D0A913}" srcOrd="0" destOrd="0" presId="urn:microsoft.com/office/officeart/2005/8/layout/cycle1"/>
    <dgm:cxn modelId="{11F9F249-410B-4192-8CC3-8C7009E56A70}" srcId="{ACD369F0-328A-4BC6-81C8-CDE643CBF6D1}" destId="{F02C5DDF-E383-43C5-B8A6-5046C356545F}" srcOrd="3" destOrd="0" parTransId="{C3DF3472-6E1F-4107-8252-15698DE3D854}" sibTransId="{84FD022F-7DB8-44BD-8BE6-CB549F8B2BD9}"/>
    <dgm:cxn modelId="{DDE4EC6D-7CE0-4A7C-9B5E-BF260885D0AE}" type="presOf" srcId="{183CAFD8-B367-4DE0-9EFC-E7B44C21CFFC}" destId="{87A0BB60-DB14-4748-B96F-32D2BB118AD6}" srcOrd="0" destOrd="0" presId="urn:microsoft.com/office/officeart/2005/8/layout/cycle1"/>
    <dgm:cxn modelId="{B2A8DB57-7ABC-4B0C-9646-C02367D3A660}" type="presOf" srcId="{01B1AF0D-B18A-4B14-A389-A4A8E33A68E6}" destId="{9FE517C0-DFE4-418E-B90D-DABFD8D42A84}" srcOrd="0" destOrd="0" presId="urn:microsoft.com/office/officeart/2005/8/layout/cycle1"/>
    <dgm:cxn modelId="{B8384A81-6492-4B0E-B93E-681E72C89557}" srcId="{ACD369F0-328A-4BC6-81C8-CDE643CBF6D1}" destId="{183CAFD8-B367-4DE0-9EFC-E7B44C21CFFC}" srcOrd="0" destOrd="0" parTransId="{B251AC98-6C5F-422C-B911-9DE74F1A3B31}" sibTransId="{01B1AF0D-B18A-4B14-A389-A4A8E33A68E6}"/>
    <dgm:cxn modelId="{7267F393-FDC8-4469-A38C-B8C740FE69E9}" srcId="{ACD369F0-328A-4BC6-81C8-CDE643CBF6D1}" destId="{D6FE005D-5E18-4C12-96CE-6F7DB0969384}" srcOrd="2" destOrd="0" parTransId="{BFC2342C-D1F2-40BB-A332-34FF299C8686}" sibTransId="{275C2E13-DC09-4CC5-A3FD-41E9C1C6FB33}"/>
    <dgm:cxn modelId="{E59CBE94-DB56-4A7E-AE8C-AEBEE5D70D1C}" srcId="{ACD369F0-328A-4BC6-81C8-CDE643CBF6D1}" destId="{BF8E5FF3-7D09-4C84-BE51-D9FADEF78009}" srcOrd="1" destOrd="0" parTransId="{EE735E09-FBBF-470B-96DE-074160FA1678}" sibTransId="{551D63EE-BA6F-4044-B58F-F44A00792D21}"/>
    <dgm:cxn modelId="{2E39C294-DD69-42F1-8F52-8A76B5C9C5CF}" type="presOf" srcId="{BF8E5FF3-7D09-4C84-BE51-D9FADEF78009}" destId="{5C24563A-0D02-4B9E-BC57-F918E9B9F569}" srcOrd="0" destOrd="0" presId="urn:microsoft.com/office/officeart/2005/8/layout/cycle1"/>
    <dgm:cxn modelId="{95E6CD95-B85F-4F85-8B40-FBCF69F81E8A}" type="presOf" srcId="{ACD369F0-328A-4BC6-81C8-CDE643CBF6D1}" destId="{5745B9A0-A38D-4140-9EA5-3C5078392C03}" srcOrd="0" destOrd="0" presId="urn:microsoft.com/office/officeart/2005/8/layout/cycle1"/>
    <dgm:cxn modelId="{44EF3C9B-8484-479B-8E74-904D693C8C8C}" type="presOf" srcId="{84FD022F-7DB8-44BD-8BE6-CB549F8B2BD9}" destId="{13B219BB-2598-403A-B9C0-CCA82F77BA63}" srcOrd="0" destOrd="0" presId="urn:microsoft.com/office/officeart/2005/8/layout/cycle1"/>
    <dgm:cxn modelId="{31A8EB63-878E-45EA-B2CE-ACBF2858AF58}" type="presParOf" srcId="{5745B9A0-A38D-4140-9EA5-3C5078392C03}" destId="{19CE6753-14A6-4745-A919-813BEED95588}" srcOrd="0" destOrd="0" presId="urn:microsoft.com/office/officeart/2005/8/layout/cycle1"/>
    <dgm:cxn modelId="{8E565F52-8FBD-4B09-99DB-534DF40E2928}" type="presParOf" srcId="{5745B9A0-A38D-4140-9EA5-3C5078392C03}" destId="{87A0BB60-DB14-4748-B96F-32D2BB118AD6}" srcOrd="1" destOrd="0" presId="urn:microsoft.com/office/officeart/2005/8/layout/cycle1"/>
    <dgm:cxn modelId="{E872CB75-EE9B-4BD9-BE37-2B60D8491FA8}" type="presParOf" srcId="{5745B9A0-A38D-4140-9EA5-3C5078392C03}" destId="{9FE517C0-DFE4-418E-B90D-DABFD8D42A84}" srcOrd="2" destOrd="0" presId="urn:microsoft.com/office/officeart/2005/8/layout/cycle1"/>
    <dgm:cxn modelId="{70A6313E-ACE6-4579-A84A-9110BF9F9319}" type="presParOf" srcId="{5745B9A0-A38D-4140-9EA5-3C5078392C03}" destId="{BC9BA2C6-A221-4D3F-8D3C-9EB014600FE6}" srcOrd="3" destOrd="0" presId="urn:microsoft.com/office/officeart/2005/8/layout/cycle1"/>
    <dgm:cxn modelId="{3090F5CF-E9A5-4367-9160-6557AE315221}" type="presParOf" srcId="{5745B9A0-A38D-4140-9EA5-3C5078392C03}" destId="{5C24563A-0D02-4B9E-BC57-F918E9B9F569}" srcOrd="4" destOrd="0" presId="urn:microsoft.com/office/officeart/2005/8/layout/cycle1"/>
    <dgm:cxn modelId="{88CD64D7-40F8-4114-8341-01CAA2DA064C}" type="presParOf" srcId="{5745B9A0-A38D-4140-9EA5-3C5078392C03}" destId="{C9738AC1-2C1B-41E3-A1F4-46C3E8D0A913}" srcOrd="5" destOrd="0" presId="urn:microsoft.com/office/officeart/2005/8/layout/cycle1"/>
    <dgm:cxn modelId="{E99A1B39-15A1-41D1-B36B-CE2874338AC2}" type="presParOf" srcId="{5745B9A0-A38D-4140-9EA5-3C5078392C03}" destId="{5E91F9C1-9134-42B2-832B-178252432863}" srcOrd="6" destOrd="0" presId="urn:microsoft.com/office/officeart/2005/8/layout/cycle1"/>
    <dgm:cxn modelId="{0686CAE6-9549-4138-A978-F73C7A802D3D}" type="presParOf" srcId="{5745B9A0-A38D-4140-9EA5-3C5078392C03}" destId="{F8F2D656-4746-4AFE-8E54-ED61848577F5}" srcOrd="7" destOrd="0" presId="urn:microsoft.com/office/officeart/2005/8/layout/cycle1"/>
    <dgm:cxn modelId="{495323E9-ADC9-41B0-AE78-AC2C797C5515}" type="presParOf" srcId="{5745B9A0-A38D-4140-9EA5-3C5078392C03}" destId="{406C71DC-46BE-4BED-9173-1A9356149BD7}" srcOrd="8" destOrd="0" presId="urn:microsoft.com/office/officeart/2005/8/layout/cycle1"/>
    <dgm:cxn modelId="{D61E5648-9587-4159-9068-35DA99643F34}" type="presParOf" srcId="{5745B9A0-A38D-4140-9EA5-3C5078392C03}" destId="{0F225EBA-714F-4ABE-A86E-05EC7522CA83}" srcOrd="9" destOrd="0" presId="urn:microsoft.com/office/officeart/2005/8/layout/cycle1"/>
    <dgm:cxn modelId="{7703F48D-6FC8-40B5-B50D-77A175D1C21E}" type="presParOf" srcId="{5745B9A0-A38D-4140-9EA5-3C5078392C03}" destId="{B140C290-7D2C-4681-97B4-55CFA2D82F24}" srcOrd="10" destOrd="0" presId="urn:microsoft.com/office/officeart/2005/8/layout/cycle1"/>
    <dgm:cxn modelId="{3BB842AA-F2AE-49D9-899B-1B9ABE4939AB}" type="presParOf" srcId="{5745B9A0-A38D-4140-9EA5-3C5078392C03}" destId="{13B219BB-2598-403A-B9C0-CCA82F77BA63}" srcOrd="11" destOrd="0" presId="urn:microsoft.com/office/officeart/2005/8/layout/cycle1"/>
    <dgm:cxn modelId="{6AA910D7-FF7A-41AC-9960-A77BCEE3DC6B}" type="presParOf" srcId="{5745B9A0-A38D-4140-9EA5-3C5078392C03}" destId="{25A6726D-26FB-43F8-87A2-5628D85371FD}" srcOrd="12" destOrd="0" presId="urn:microsoft.com/office/officeart/2005/8/layout/cycle1"/>
    <dgm:cxn modelId="{20C94875-349A-4757-8D41-9B6EC390C050}" type="presParOf" srcId="{5745B9A0-A38D-4140-9EA5-3C5078392C03}" destId="{DB94711A-6EDC-42C3-A417-6D1B7F64A2C1}" srcOrd="13" destOrd="0" presId="urn:microsoft.com/office/officeart/2005/8/layout/cycle1"/>
    <dgm:cxn modelId="{44D2BA77-6DE5-465A-9F22-C1DC4302CC81}" type="presParOf" srcId="{5745B9A0-A38D-4140-9EA5-3C5078392C03}" destId="{4021B95C-06AE-4F75-976E-3C59B5D54053}" srcOrd="14"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FA182-6928-4E3E-97B8-03B61F8C3DDF}">
      <dsp:nvSpPr>
        <dsp:cNvPr id="0" name=""/>
        <dsp:cNvSpPr/>
      </dsp:nvSpPr>
      <dsp:spPr>
        <a:xfrm>
          <a:off x="1418071" y="0"/>
          <a:ext cx="5232400" cy="3270249"/>
        </a:xfrm>
        <a:prstGeom prst="swooshArrow">
          <a:avLst>
            <a:gd name="adj1" fmla="val 25000"/>
            <a:gd name="adj2" fmla="val 25000"/>
          </a:avLst>
        </a:prstGeom>
        <a:blipFill rotWithShape="0">
          <a:blip xmlns:r="http://schemas.openxmlformats.org/officeDocument/2006/relationships" r:embed="rId1"/>
          <a:stretch>
            <a:fillRect/>
          </a:stretch>
        </a:blipFill>
        <a:ln>
          <a:noFill/>
        </a:ln>
        <a:effectLst/>
      </dsp:spPr>
      <dsp:style>
        <a:lnRef idx="0">
          <a:scrgbClr r="0" g="0" b="0"/>
        </a:lnRef>
        <a:fillRef idx="1">
          <a:scrgbClr r="0" g="0" b="0"/>
        </a:fillRef>
        <a:effectRef idx="0">
          <a:scrgbClr r="0" g="0" b="0"/>
        </a:effectRef>
        <a:fontRef idx="minor"/>
      </dsp:style>
    </dsp:sp>
    <dsp:sp modelId="{654F34FD-7334-4AC8-93F3-234E5EDDE8F1}">
      <dsp:nvSpPr>
        <dsp:cNvPr id="0" name=""/>
        <dsp:cNvSpPr/>
      </dsp:nvSpPr>
      <dsp:spPr>
        <a:xfrm>
          <a:off x="1838231" y="2558758"/>
          <a:ext cx="120345" cy="12034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4CCD0E-A4DA-47EF-A79E-02854AFF3C84}">
      <dsp:nvSpPr>
        <dsp:cNvPr id="0" name=""/>
        <dsp:cNvSpPr/>
      </dsp:nvSpPr>
      <dsp:spPr>
        <a:xfrm>
          <a:off x="872607" y="2701664"/>
          <a:ext cx="2851339" cy="568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768" tIns="0" rIns="0" bIns="0" numCol="1" spcCol="1270" anchor="t" anchorCtr="0">
          <a:noAutofit/>
        </a:bodyPr>
        <a:lstStyle/>
        <a:p>
          <a:pPr marL="0" lvl="0" indent="0" algn="l" defTabSz="488950">
            <a:lnSpc>
              <a:spcPct val="90000"/>
            </a:lnSpc>
            <a:spcBef>
              <a:spcPct val="0"/>
            </a:spcBef>
            <a:spcAft>
              <a:spcPct val="35000"/>
            </a:spcAft>
            <a:buNone/>
          </a:pPr>
          <a:r>
            <a:rPr lang="fr-FR" sz="1100" b="1" kern="1200"/>
            <a:t>Niveau 1 : Structuration, bonne gouvernance et dynamique partenariale des Plateformes</a:t>
          </a:r>
          <a:endParaRPr lang="fr-FR" sz="1100" b="1" kern="1200">
            <a:latin typeface="Arial Narrow" panose="020B0606020202030204" pitchFamily="34" charset="0"/>
          </a:endParaRPr>
        </a:p>
      </dsp:txBody>
      <dsp:txXfrm>
        <a:off x="872607" y="2701664"/>
        <a:ext cx="2851339" cy="568585"/>
      </dsp:txXfrm>
    </dsp:sp>
    <dsp:sp modelId="{8AF67279-D2BC-4295-94FB-D438DC745B7D}">
      <dsp:nvSpPr>
        <dsp:cNvPr id="0" name=""/>
        <dsp:cNvSpPr/>
      </dsp:nvSpPr>
      <dsp:spPr>
        <a:xfrm>
          <a:off x="2800817" y="1691533"/>
          <a:ext cx="188366" cy="18836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F00D96-218E-4164-B0C9-938FBC22CF81}">
      <dsp:nvSpPr>
        <dsp:cNvPr id="0" name=""/>
        <dsp:cNvSpPr/>
      </dsp:nvSpPr>
      <dsp:spPr>
        <a:xfrm>
          <a:off x="778453" y="1943040"/>
          <a:ext cx="2815644" cy="992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811" tIns="0" rIns="0" bIns="0" numCol="1" spcCol="1270" anchor="t" anchorCtr="0">
          <a:noAutofit/>
        </a:bodyPr>
        <a:lstStyle/>
        <a:p>
          <a:pPr marL="0" lvl="0" indent="0" algn="l" defTabSz="488950">
            <a:lnSpc>
              <a:spcPct val="90000"/>
            </a:lnSpc>
            <a:spcBef>
              <a:spcPct val="0"/>
            </a:spcBef>
            <a:spcAft>
              <a:spcPct val="35000"/>
            </a:spcAft>
            <a:buNone/>
          </a:pPr>
          <a:r>
            <a:rPr lang="fr-FR" sz="1100" b="1" kern="1200"/>
            <a:t>Niveau 2 : Renforcement et développement en continue d'une offre de services de santé sexuelle dédiée au PC</a:t>
          </a:r>
          <a:endParaRPr lang="fr-FR" sz="1100" b="1" kern="1200">
            <a:latin typeface="Arial Narrow" panose="020B0606020202030204" pitchFamily="34" charset="0"/>
          </a:endParaRPr>
        </a:p>
      </dsp:txBody>
      <dsp:txXfrm>
        <a:off x="778453" y="1943040"/>
        <a:ext cx="2815644" cy="992077"/>
      </dsp:txXfrm>
    </dsp:sp>
    <dsp:sp modelId="{5B19FBE2-702A-41E8-BE9A-7FA0F2DCC337}">
      <dsp:nvSpPr>
        <dsp:cNvPr id="0" name=""/>
        <dsp:cNvSpPr/>
      </dsp:nvSpPr>
      <dsp:spPr>
        <a:xfrm>
          <a:off x="4080314" y="1070756"/>
          <a:ext cx="251155" cy="25115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5EF5F4-6022-4A4E-9B3F-BB9D09189B92}">
      <dsp:nvSpPr>
        <dsp:cNvPr id="0" name=""/>
        <dsp:cNvSpPr/>
      </dsp:nvSpPr>
      <dsp:spPr>
        <a:xfrm>
          <a:off x="3468330" y="1400629"/>
          <a:ext cx="2743336" cy="1837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3082" tIns="0" rIns="0" bIns="0" numCol="1" spcCol="1270" anchor="t" anchorCtr="0">
          <a:noAutofit/>
        </a:bodyPr>
        <a:lstStyle/>
        <a:p>
          <a:pPr marL="0" lvl="0" indent="0" algn="l" defTabSz="488950">
            <a:lnSpc>
              <a:spcPct val="90000"/>
            </a:lnSpc>
            <a:spcBef>
              <a:spcPct val="0"/>
            </a:spcBef>
            <a:spcAft>
              <a:spcPct val="35000"/>
            </a:spcAft>
            <a:buNone/>
          </a:pPr>
          <a:r>
            <a:rPr lang="fr-FR" sz="1100" b="1" kern="1200"/>
            <a:t>Niveau 3 : Perrenisation de l'offre de services et des Plateformes en tant que dispositifs de renforcement des organisations communautaires</a:t>
          </a:r>
          <a:endParaRPr lang="fr-FR" sz="1100" b="1" kern="1200">
            <a:latin typeface="Arial Narrow" panose="020B0606020202030204" pitchFamily="34" charset="0"/>
          </a:endParaRPr>
        </a:p>
      </dsp:txBody>
      <dsp:txXfrm>
        <a:off x="3468330" y="1400629"/>
        <a:ext cx="2743336" cy="1837880"/>
      </dsp:txXfrm>
    </dsp:sp>
    <dsp:sp modelId="{E00EC00A-3FE1-40DB-A839-212788B10084}">
      <dsp:nvSpPr>
        <dsp:cNvPr id="0" name=""/>
        <dsp:cNvSpPr/>
      </dsp:nvSpPr>
      <dsp:spPr>
        <a:xfrm flipV="1">
          <a:off x="5174197" y="865617"/>
          <a:ext cx="102162" cy="4430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19972A-883E-434D-8A46-BE71B256095B}">
      <dsp:nvSpPr>
        <dsp:cNvPr id="0" name=""/>
        <dsp:cNvSpPr/>
      </dsp:nvSpPr>
      <dsp:spPr>
        <a:xfrm>
          <a:off x="4551180" y="1079182"/>
          <a:ext cx="1046480" cy="21910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898" tIns="0" rIns="0" bIns="0" numCol="1" spcCol="1270" anchor="t" anchorCtr="0">
          <a:noAutofit/>
        </a:bodyPr>
        <a:lstStyle/>
        <a:p>
          <a:pPr marL="0" lvl="0" indent="0" algn="l" defTabSz="2889250">
            <a:lnSpc>
              <a:spcPct val="90000"/>
            </a:lnSpc>
            <a:spcBef>
              <a:spcPct val="0"/>
            </a:spcBef>
            <a:spcAft>
              <a:spcPct val="35000"/>
            </a:spcAft>
            <a:buNone/>
          </a:pPr>
          <a:endParaRPr lang="fr-FR" sz="6500" kern="1200"/>
        </a:p>
      </dsp:txBody>
      <dsp:txXfrm>
        <a:off x="4551180" y="1079182"/>
        <a:ext cx="1046480" cy="2191067"/>
      </dsp:txXfrm>
    </dsp:sp>
    <dsp:sp modelId="{5E7E079E-8B68-48ED-BC00-B80FB52356CE}">
      <dsp:nvSpPr>
        <dsp:cNvPr id="0" name=""/>
        <dsp:cNvSpPr/>
      </dsp:nvSpPr>
      <dsp:spPr>
        <a:xfrm>
          <a:off x="5168820" y="631265"/>
          <a:ext cx="413359" cy="41335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2A962-1366-4ADD-A0D8-E48F6248658E}">
      <dsp:nvSpPr>
        <dsp:cNvPr id="0" name=""/>
        <dsp:cNvSpPr/>
      </dsp:nvSpPr>
      <dsp:spPr>
        <a:xfrm>
          <a:off x="5183259" y="1041156"/>
          <a:ext cx="2256284" cy="15052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9031" tIns="0" rIns="0" bIns="0" numCol="1" spcCol="1270" anchor="t" anchorCtr="0">
          <a:noAutofit/>
        </a:bodyPr>
        <a:lstStyle/>
        <a:p>
          <a:pPr marL="0" lvl="0" indent="0" algn="l" defTabSz="466725">
            <a:lnSpc>
              <a:spcPct val="90000"/>
            </a:lnSpc>
            <a:spcBef>
              <a:spcPct val="0"/>
            </a:spcBef>
            <a:spcAft>
              <a:spcPct val="35000"/>
            </a:spcAft>
            <a:buNone/>
          </a:pPr>
          <a:r>
            <a:rPr lang="fr-FR" sz="1050" b="1" kern="1200"/>
            <a:t>Niveau 4: Capitalisation et diffusion de l'expertise communautaire</a:t>
          </a:r>
          <a:r>
            <a:rPr lang="fr-FR" sz="1050" kern="1200"/>
            <a:t> </a:t>
          </a:r>
          <a:endParaRPr lang="fr-FR" sz="1050" b="1" kern="1200">
            <a:solidFill>
              <a:sysClr val="windowText" lastClr="000000"/>
            </a:solidFill>
            <a:latin typeface="Arial Narrow" panose="020B0606020202030204" pitchFamily="34" charset="0"/>
          </a:endParaRPr>
        </a:p>
      </dsp:txBody>
      <dsp:txXfrm>
        <a:off x="5183259" y="1041156"/>
        <a:ext cx="2256284" cy="15052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A0BB60-DB14-4748-B96F-32D2BB118AD6}">
      <dsp:nvSpPr>
        <dsp:cNvPr id="0" name=""/>
        <dsp:cNvSpPr/>
      </dsp:nvSpPr>
      <dsp:spPr>
        <a:xfrm>
          <a:off x="4087035" y="33322"/>
          <a:ext cx="1589096" cy="1129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FICHES OFFRES DE SERVICES</a:t>
          </a:r>
        </a:p>
        <a:p>
          <a:pPr marL="0" lvl="0" indent="0" algn="ctr" defTabSz="622300">
            <a:lnSpc>
              <a:spcPct val="90000"/>
            </a:lnSpc>
            <a:spcBef>
              <a:spcPct val="0"/>
            </a:spcBef>
            <a:spcAft>
              <a:spcPct val="35000"/>
            </a:spcAft>
            <a:buNone/>
          </a:pPr>
          <a:r>
            <a:rPr lang="fr-FR" sz="1000" b="0" i="1" kern="1200"/>
            <a:t>Inclusion de nouveau partenaires dans le dispositif de S&amp;E sur la base de la revue semestrielle des fiches Activités</a:t>
          </a:r>
        </a:p>
        <a:p>
          <a:pPr marL="0" lvl="0" indent="0" algn="ctr" defTabSz="622300">
            <a:lnSpc>
              <a:spcPct val="90000"/>
            </a:lnSpc>
            <a:spcBef>
              <a:spcPct val="0"/>
            </a:spcBef>
            <a:spcAft>
              <a:spcPct val="35000"/>
            </a:spcAft>
            <a:buNone/>
          </a:pPr>
          <a:endParaRPr lang="fr-FR" sz="1300" kern="1200"/>
        </a:p>
      </dsp:txBody>
      <dsp:txXfrm>
        <a:off x="4087035" y="33322"/>
        <a:ext cx="1589096" cy="1129076"/>
      </dsp:txXfrm>
    </dsp:sp>
    <dsp:sp modelId="{9FE517C0-DFE4-418E-B90D-DABFD8D42A84}">
      <dsp:nvSpPr>
        <dsp:cNvPr id="0" name=""/>
        <dsp:cNvSpPr/>
      </dsp:nvSpPr>
      <dsp:spPr>
        <a:xfrm>
          <a:off x="1659844" y="513"/>
          <a:ext cx="4234749" cy="4234749"/>
        </a:xfrm>
        <a:prstGeom prst="circularArrow">
          <a:avLst>
            <a:gd name="adj1" fmla="val 5199"/>
            <a:gd name="adj2" fmla="val 335838"/>
            <a:gd name="adj3" fmla="val 21293548"/>
            <a:gd name="adj4" fmla="val 19765970"/>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24563A-0D02-4B9E-BC57-F918E9B9F569}">
      <dsp:nvSpPr>
        <dsp:cNvPr id="0" name=""/>
        <dsp:cNvSpPr/>
      </dsp:nvSpPr>
      <dsp:spPr>
        <a:xfrm>
          <a:off x="4439637" y="2133948"/>
          <a:ext cx="2248962" cy="1129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BASELINE OFFRE DE SERVICES</a:t>
          </a:r>
        </a:p>
        <a:p>
          <a:pPr marL="0" lvl="0" indent="0" algn="ctr" defTabSz="622300">
            <a:lnSpc>
              <a:spcPct val="90000"/>
            </a:lnSpc>
            <a:spcBef>
              <a:spcPct val="0"/>
            </a:spcBef>
            <a:spcAft>
              <a:spcPct val="35000"/>
            </a:spcAft>
            <a:buNone/>
          </a:pPr>
          <a:r>
            <a:rPr lang="fr-FR" sz="1000" i="1" kern="1200"/>
            <a:t>Mesure en continue du développement d'une offre de santé sexuelle communautaire à l'échelle nationale, régionale et internationale</a:t>
          </a:r>
        </a:p>
      </dsp:txBody>
      <dsp:txXfrm>
        <a:off x="4439637" y="2133948"/>
        <a:ext cx="2248962" cy="1129076"/>
      </dsp:txXfrm>
    </dsp:sp>
    <dsp:sp modelId="{C9738AC1-2C1B-41E3-A1F4-46C3E8D0A913}">
      <dsp:nvSpPr>
        <dsp:cNvPr id="0" name=""/>
        <dsp:cNvSpPr/>
      </dsp:nvSpPr>
      <dsp:spPr>
        <a:xfrm>
          <a:off x="1659844" y="513"/>
          <a:ext cx="4234749" cy="4234749"/>
        </a:xfrm>
        <a:prstGeom prst="circularArrow">
          <a:avLst>
            <a:gd name="adj1" fmla="val 5199"/>
            <a:gd name="adj2" fmla="val 335838"/>
            <a:gd name="adj3" fmla="val 3786304"/>
            <a:gd name="adj4" fmla="val 2253141"/>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D656-4746-4AFE-8E54-ED61848577F5}">
      <dsp:nvSpPr>
        <dsp:cNvPr id="0" name=""/>
        <dsp:cNvSpPr/>
      </dsp:nvSpPr>
      <dsp:spPr>
        <a:xfrm>
          <a:off x="3094794" y="3432206"/>
          <a:ext cx="1364850" cy="1129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FOCUS GROUPS/ GRILLE DE CRITERES QUALITATIF/  FORMULAIRE</a:t>
          </a:r>
        </a:p>
        <a:p>
          <a:pPr marL="0" lvl="0" indent="0" algn="ctr" defTabSz="622300">
            <a:lnSpc>
              <a:spcPct val="90000"/>
            </a:lnSpc>
            <a:spcBef>
              <a:spcPct val="0"/>
            </a:spcBef>
            <a:spcAft>
              <a:spcPct val="35000"/>
            </a:spcAft>
            <a:buNone/>
          </a:pPr>
          <a:r>
            <a:rPr lang="fr-FR" sz="1000" i="1" kern="1200"/>
            <a:t>Evaluation croisée de tous les acteurs impliqués dans le processus de S&amp;E</a:t>
          </a:r>
        </a:p>
      </dsp:txBody>
      <dsp:txXfrm>
        <a:off x="3094794" y="3432206"/>
        <a:ext cx="1364850" cy="1129076"/>
      </dsp:txXfrm>
    </dsp:sp>
    <dsp:sp modelId="{406C71DC-46BE-4BED-9173-1A9356149BD7}">
      <dsp:nvSpPr>
        <dsp:cNvPr id="0" name=""/>
        <dsp:cNvSpPr/>
      </dsp:nvSpPr>
      <dsp:spPr>
        <a:xfrm>
          <a:off x="1659844" y="513"/>
          <a:ext cx="4234749" cy="4234749"/>
        </a:xfrm>
        <a:prstGeom prst="circularArrow">
          <a:avLst>
            <a:gd name="adj1" fmla="val 5199"/>
            <a:gd name="adj2" fmla="val 335838"/>
            <a:gd name="adj3" fmla="val 8211022"/>
            <a:gd name="adj4" fmla="val 6677859"/>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0C290-7D2C-4681-97B4-55CFA2D82F24}">
      <dsp:nvSpPr>
        <dsp:cNvPr id="0" name=""/>
        <dsp:cNvSpPr/>
      </dsp:nvSpPr>
      <dsp:spPr>
        <a:xfrm>
          <a:off x="1203375" y="2133948"/>
          <a:ext cx="1573887" cy="1129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BASELINE INSTITUTIONNELE </a:t>
          </a:r>
        </a:p>
        <a:p>
          <a:pPr marL="0" lvl="0" indent="0" algn="ctr" defTabSz="622300">
            <a:lnSpc>
              <a:spcPct val="90000"/>
            </a:lnSpc>
            <a:spcBef>
              <a:spcPct val="0"/>
            </a:spcBef>
            <a:spcAft>
              <a:spcPct val="35000"/>
            </a:spcAft>
            <a:buNone/>
          </a:pPr>
          <a:r>
            <a:rPr lang="fr-FR" sz="1000" i="1" kern="1200"/>
            <a:t>Capitalisation et plaidoyer sur la contribution communautaire à la LCS</a:t>
          </a:r>
        </a:p>
      </dsp:txBody>
      <dsp:txXfrm>
        <a:off x="1203375" y="2133948"/>
        <a:ext cx="1573887" cy="1129076"/>
      </dsp:txXfrm>
    </dsp:sp>
    <dsp:sp modelId="{13B219BB-2598-403A-B9C0-CCA82F77BA63}">
      <dsp:nvSpPr>
        <dsp:cNvPr id="0" name=""/>
        <dsp:cNvSpPr/>
      </dsp:nvSpPr>
      <dsp:spPr>
        <a:xfrm>
          <a:off x="1659844" y="513"/>
          <a:ext cx="4234749" cy="4234749"/>
        </a:xfrm>
        <a:prstGeom prst="circularArrow">
          <a:avLst>
            <a:gd name="adj1" fmla="val 5199"/>
            <a:gd name="adj2" fmla="val 335838"/>
            <a:gd name="adj3" fmla="val 12298192"/>
            <a:gd name="adj4" fmla="val 10770614"/>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94711A-6EDC-42C3-A417-6D1B7F64A2C1}">
      <dsp:nvSpPr>
        <dsp:cNvPr id="0" name=""/>
        <dsp:cNvSpPr/>
      </dsp:nvSpPr>
      <dsp:spPr>
        <a:xfrm>
          <a:off x="2108316" y="33322"/>
          <a:ext cx="1129076" cy="1129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b="1" kern="1200">
              <a:solidFill>
                <a:srgbClr val="C00000"/>
              </a:solidFill>
            </a:rPr>
            <a:t>FICHES ACTIVITES</a:t>
          </a:r>
        </a:p>
        <a:p>
          <a:pPr marL="0" lvl="0" indent="0" algn="ctr" defTabSz="622300">
            <a:lnSpc>
              <a:spcPct val="90000"/>
            </a:lnSpc>
            <a:spcBef>
              <a:spcPct val="0"/>
            </a:spcBef>
            <a:spcAft>
              <a:spcPct val="35000"/>
            </a:spcAft>
            <a:buNone/>
          </a:pPr>
          <a:r>
            <a:rPr lang="fr-FR" sz="1000" b="0" i="1" kern="1200"/>
            <a:t>Réorientation stratégique des activités menées par les Plateformes en fonction de l'analyse globale </a:t>
          </a:r>
        </a:p>
      </dsp:txBody>
      <dsp:txXfrm>
        <a:off x="2108316" y="33322"/>
        <a:ext cx="1129076" cy="1129076"/>
      </dsp:txXfrm>
    </dsp:sp>
    <dsp:sp modelId="{4021B95C-06AE-4F75-976E-3C59B5D54053}">
      <dsp:nvSpPr>
        <dsp:cNvPr id="0" name=""/>
        <dsp:cNvSpPr/>
      </dsp:nvSpPr>
      <dsp:spPr>
        <a:xfrm>
          <a:off x="1659844" y="513"/>
          <a:ext cx="4234749" cy="4234749"/>
        </a:xfrm>
        <a:prstGeom prst="circularArrow">
          <a:avLst>
            <a:gd name="adj1" fmla="val 5199"/>
            <a:gd name="adj2" fmla="val 335838"/>
            <a:gd name="adj3" fmla="val 16433634"/>
            <a:gd name="adj4" fmla="val 15198159"/>
            <a:gd name="adj5" fmla="val 6066"/>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D492-D6FA-4A80-9190-25C2F67D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4513</Words>
  <Characters>24824</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MOMMESSIN</dc:creator>
  <cp:keywords/>
  <dc:description/>
  <cp:lastModifiedBy>Stanislas MOMMESSIN</cp:lastModifiedBy>
  <cp:revision>5</cp:revision>
  <dcterms:created xsi:type="dcterms:W3CDTF">2020-09-29T13:45:00Z</dcterms:created>
  <dcterms:modified xsi:type="dcterms:W3CDTF">2020-12-21T15:34:00Z</dcterms:modified>
</cp:coreProperties>
</file>