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72" w:rsidRDefault="00EB7172">
      <w:pPr>
        <w:spacing w:line="360" w:lineRule="auto"/>
        <w:jc w:val="both"/>
        <w:rPr>
          <w:rFonts w:ascii="Poppins" w:eastAsia="Poppins" w:hAnsi="Poppins" w:cs="Poppins"/>
          <w:sz w:val="18"/>
          <w:szCs w:val="18"/>
        </w:rPr>
      </w:pPr>
    </w:p>
    <w:p w:rsidR="00EB7172" w:rsidRDefault="00391542">
      <w:pPr>
        <w:ind w:left="0" w:firstLine="0"/>
        <w:jc w:val="both"/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noProof/>
          <w:sz w:val="18"/>
          <w:szCs w:val="18"/>
          <w:lang w:val="fr-FR"/>
        </w:rPr>
        <w:drawing>
          <wp:inline distT="114300" distB="114300" distL="114300" distR="114300">
            <wp:extent cx="1876108" cy="559336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108" cy="559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B7172" w:rsidRDefault="00EB7172">
      <w:pPr>
        <w:ind w:left="0" w:firstLine="0"/>
        <w:jc w:val="both"/>
        <w:rPr>
          <w:rFonts w:ascii="Poppins" w:eastAsia="Poppins" w:hAnsi="Poppins" w:cs="Poppins"/>
          <w:sz w:val="18"/>
          <w:szCs w:val="18"/>
        </w:rPr>
      </w:pPr>
    </w:p>
    <w:tbl>
      <w:tblPr>
        <w:tblStyle w:val="a0"/>
        <w:tblW w:w="907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70"/>
      </w:tblGrid>
      <w:tr w:rsidR="00EB7172">
        <w:tc>
          <w:tcPr>
            <w:tcW w:w="90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172" w:rsidRDefault="00391542">
            <w:pPr>
              <w:spacing w:line="276" w:lineRule="auto"/>
              <w:ind w:left="0" w:firstLine="0"/>
              <w:jc w:val="both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Fiche de poste</w:t>
            </w:r>
          </w:p>
          <w:p w:rsidR="00EB7172" w:rsidRDefault="00EB7172">
            <w:pPr>
              <w:spacing w:line="276" w:lineRule="auto"/>
              <w:ind w:left="80" w:firstLine="0"/>
              <w:jc w:val="both"/>
              <w:rPr>
                <w:rFonts w:ascii="Poppins" w:eastAsia="Poppins" w:hAnsi="Poppins" w:cs="Poppins"/>
                <w:sz w:val="20"/>
                <w:szCs w:val="20"/>
              </w:rPr>
            </w:pPr>
          </w:p>
          <w:p w:rsidR="00EB7172" w:rsidRDefault="00391542">
            <w:pPr>
              <w:spacing w:line="276" w:lineRule="auto"/>
              <w:ind w:left="0" w:firstLine="0"/>
              <w:jc w:val="both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 xml:space="preserve">Offre de stage | </w:t>
            </w:r>
            <w:r>
              <w:rPr>
                <w:rFonts w:ascii="Poppins" w:eastAsia="Poppins" w:hAnsi="Poppins" w:cs="Poppins"/>
                <w:b/>
                <w:sz w:val="20"/>
                <w:szCs w:val="20"/>
              </w:rPr>
              <w:t xml:space="preserve">Pôle Gestion des Risques de Catastrophes </w:t>
            </w:r>
          </w:p>
          <w:p w:rsidR="00EB7172" w:rsidRDefault="00EB7172">
            <w:pPr>
              <w:spacing w:line="276" w:lineRule="auto"/>
              <w:jc w:val="both"/>
              <w:rPr>
                <w:rFonts w:ascii="Poppins" w:eastAsia="Poppins" w:hAnsi="Poppins" w:cs="Poppins"/>
                <w:b/>
                <w:sz w:val="20"/>
                <w:szCs w:val="20"/>
              </w:rPr>
            </w:pPr>
          </w:p>
          <w:p w:rsidR="00EB7172" w:rsidRDefault="00391542">
            <w:pPr>
              <w:spacing w:line="276" w:lineRule="auto"/>
              <w:ind w:left="0" w:firstLine="0"/>
              <w:jc w:val="both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A pourvoir à partir du 1er octobre 2025 à Montrouge (92) au siège de la Croix-Rouge française</w:t>
            </w:r>
          </w:p>
        </w:tc>
      </w:tr>
    </w:tbl>
    <w:p w:rsidR="00EB7172" w:rsidRDefault="00EB7172">
      <w:pPr>
        <w:spacing w:line="276" w:lineRule="auto"/>
        <w:ind w:left="0" w:firstLine="0"/>
        <w:jc w:val="both"/>
        <w:rPr>
          <w:rFonts w:ascii="Poppins" w:eastAsia="Poppins" w:hAnsi="Poppins" w:cs="Poppins"/>
          <w:b/>
          <w:sz w:val="20"/>
          <w:szCs w:val="20"/>
        </w:rPr>
      </w:pPr>
    </w:p>
    <w:p w:rsidR="00EB7172" w:rsidRDefault="00391542">
      <w:pPr>
        <w:widowControl w:val="0"/>
        <w:spacing w:line="276" w:lineRule="auto"/>
        <w:ind w:left="0" w:firstLine="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Présentation générale de la CRF</w:t>
      </w:r>
    </w:p>
    <w:p w:rsidR="00EB7172" w:rsidRDefault="00EB7172">
      <w:pPr>
        <w:widowControl w:val="0"/>
        <w:spacing w:line="276" w:lineRule="auto"/>
        <w:ind w:left="0" w:firstLine="0"/>
        <w:jc w:val="both"/>
        <w:rPr>
          <w:rFonts w:ascii="Poppins" w:eastAsia="Poppins" w:hAnsi="Poppins" w:cs="Poppins"/>
          <w:sz w:val="20"/>
          <w:szCs w:val="20"/>
        </w:rPr>
      </w:pPr>
    </w:p>
    <w:p w:rsidR="00EB7172" w:rsidRDefault="00391542">
      <w:pPr>
        <w:widowControl w:val="0"/>
        <w:spacing w:line="276" w:lineRule="auto"/>
        <w:ind w:left="0" w:firstLine="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Dans un contexte de multiplication, d’intensification et de diversification des défis sociaux et des risques de crises, la Croix-Rouge française agit pour protéger et relever sans condition les personnes en situation de vulnérabilité et construire, avec el</w:t>
      </w:r>
      <w:r>
        <w:rPr>
          <w:rFonts w:ascii="Poppins" w:eastAsia="Poppins" w:hAnsi="Poppins" w:cs="Poppins"/>
          <w:sz w:val="20"/>
          <w:szCs w:val="20"/>
        </w:rPr>
        <w:t xml:space="preserve">les, leur résilience. L’association s’efforce ainsi d’aider les populations à faire face à ces crises collectives et individuelles.  </w:t>
      </w:r>
    </w:p>
    <w:p w:rsidR="00EB7172" w:rsidRDefault="00EB7172">
      <w:pPr>
        <w:widowControl w:val="0"/>
        <w:spacing w:line="276" w:lineRule="auto"/>
        <w:ind w:left="0" w:firstLine="0"/>
        <w:jc w:val="both"/>
        <w:rPr>
          <w:rFonts w:ascii="Poppins" w:eastAsia="Poppins" w:hAnsi="Poppins" w:cs="Poppins"/>
          <w:sz w:val="20"/>
          <w:szCs w:val="20"/>
        </w:rPr>
      </w:pPr>
    </w:p>
    <w:p w:rsidR="00EB7172" w:rsidRDefault="00391542">
      <w:pPr>
        <w:widowControl w:val="0"/>
        <w:spacing w:line="276" w:lineRule="auto"/>
        <w:ind w:left="0" w:firstLine="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Forte de ses 75 000 bénévoles et 17 000 salariés en France comme à l’étranger, la Croix-Rouge française offre des lieux e</w:t>
      </w:r>
      <w:r>
        <w:rPr>
          <w:rFonts w:ascii="Poppins" w:eastAsia="Poppins" w:hAnsi="Poppins" w:cs="Poppins"/>
          <w:sz w:val="20"/>
          <w:szCs w:val="20"/>
        </w:rPr>
        <w:t>t des occasions de s’engager pour prendre soin d</w:t>
      </w:r>
      <w:r w:rsidR="00C81A08">
        <w:rPr>
          <w:rFonts w:ascii="Poppins" w:eastAsia="Poppins" w:hAnsi="Poppins" w:cs="Poppins"/>
          <w:sz w:val="20"/>
          <w:szCs w:val="20"/>
        </w:rPr>
        <w:t xml:space="preserve">es autres et de soi-même. Elle </w:t>
      </w:r>
      <w:r>
        <w:rPr>
          <w:rFonts w:ascii="Poppins" w:eastAsia="Poppins" w:hAnsi="Poppins" w:cs="Poppins"/>
          <w:sz w:val="20"/>
          <w:szCs w:val="20"/>
        </w:rPr>
        <w:t>priorise ses activités autour de 3 missions :</w:t>
      </w:r>
    </w:p>
    <w:p w:rsidR="00EB7172" w:rsidRDefault="00EB7172">
      <w:pPr>
        <w:widowControl w:val="0"/>
        <w:spacing w:line="276" w:lineRule="auto"/>
        <w:ind w:left="0" w:firstLine="0"/>
        <w:jc w:val="both"/>
        <w:rPr>
          <w:rFonts w:ascii="Poppins" w:eastAsia="Poppins" w:hAnsi="Poppins" w:cs="Poppins"/>
          <w:sz w:val="20"/>
          <w:szCs w:val="20"/>
        </w:rPr>
      </w:pPr>
    </w:p>
    <w:p w:rsidR="00EB7172" w:rsidRDefault="00391542">
      <w:pPr>
        <w:widowControl w:val="0"/>
        <w:numPr>
          <w:ilvl w:val="0"/>
          <w:numId w:val="5"/>
        </w:numPr>
        <w:spacing w:after="120" w:line="276" w:lineRule="auto"/>
        <w:jc w:val="both"/>
        <w:rPr>
          <w:rFonts w:ascii="Poppins Medium" w:eastAsia="Poppins Medium" w:hAnsi="Poppins Medium" w:cs="Poppins Medium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Prévenir et éduquer | Observer, préparer, former et mobiliser les solidarités de proximité pour réduire les risques, permettre à </w:t>
      </w:r>
      <w:r>
        <w:rPr>
          <w:rFonts w:ascii="Poppins" w:eastAsia="Poppins" w:hAnsi="Poppins" w:cs="Poppins"/>
          <w:sz w:val="20"/>
          <w:szCs w:val="20"/>
        </w:rPr>
        <w:t>chacun de déployer son potentiel et d’apprendre à se protéger et à protéger les autres.</w:t>
      </w:r>
    </w:p>
    <w:p w:rsidR="00EB7172" w:rsidRDefault="00391542">
      <w:pPr>
        <w:widowControl w:val="0"/>
        <w:numPr>
          <w:ilvl w:val="0"/>
          <w:numId w:val="5"/>
        </w:numPr>
        <w:spacing w:after="120" w:line="276" w:lineRule="auto"/>
        <w:jc w:val="both"/>
        <w:rPr>
          <w:rFonts w:ascii="Poppins Medium" w:eastAsia="Poppins Medium" w:hAnsi="Poppins Medium" w:cs="Poppins Medium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Protéger | Porter assistance aux personnes en situation de crise collective ou de rupture de vie et prendre soin des blessures physiques et psychologiques.</w:t>
      </w:r>
    </w:p>
    <w:p w:rsidR="00EB7172" w:rsidRDefault="00391542">
      <w:pPr>
        <w:widowControl w:val="0"/>
        <w:numPr>
          <w:ilvl w:val="0"/>
          <w:numId w:val="5"/>
        </w:numPr>
        <w:spacing w:after="120" w:line="276" w:lineRule="auto"/>
        <w:jc w:val="both"/>
        <w:rPr>
          <w:rFonts w:ascii="Poppins Medium" w:eastAsia="Poppins Medium" w:hAnsi="Poppins Medium" w:cs="Poppins Medium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Relever en r</w:t>
      </w:r>
      <w:r>
        <w:rPr>
          <w:rFonts w:ascii="Poppins" w:eastAsia="Poppins" w:hAnsi="Poppins" w:cs="Poppins"/>
          <w:sz w:val="20"/>
          <w:szCs w:val="20"/>
        </w:rPr>
        <w:t>établissant le lien social | Donner à chacun les clés de son rebond par sa participation à la société.</w:t>
      </w:r>
    </w:p>
    <w:p w:rsidR="00EB7172" w:rsidRDefault="00391542">
      <w:pPr>
        <w:widowControl w:val="0"/>
        <w:spacing w:after="120" w:line="276" w:lineRule="auto"/>
        <w:ind w:left="0" w:firstLine="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Dans un contexte mondial marqué par des crises complexes et une croissance continue des besoins humanitaires, la Croix-Rouge française s’attache à renfor</w:t>
      </w:r>
      <w:r>
        <w:rPr>
          <w:rFonts w:ascii="Poppins" w:eastAsia="Poppins" w:hAnsi="Poppins" w:cs="Poppins"/>
          <w:sz w:val="20"/>
          <w:szCs w:val="20"/>
        </w:rPr>
        <w:t>cer sa contribution, à l’international, dans les domaines de la santé et de la gestion des risques de catastrophes. En cohérence avec les principes et les dynamiques du Mouvement Croix-Rouge Croissant-Rouge, elle agit aux côtés des Sociétés nationales dans</w:t>
      </w:r>
      <w:r>
        <w:rPr>
          <w:rFonts w:ascii="Poppins" w:eastAsia="Poppins" w:hAnsi="Poppins" w:cs="Poppins"/>
          <w:sz w:val="20"/>
          <w:szCs w:val="20"/>
        </w:rPr>
        <w:t xml:space="preserve"> les pays d’intervention, afin de soutenir la protection et la résilience des communautés les plus vulnérables, particulièrement dans les contextes de crise et les territoires affectés. </w:t>
      </w:r>
    </w:p>
    <w:p w:rsidR="00EB7172" w:rsidRDefault="00391542">
      <w:pPr>
        <w:spacing w:after="120" w:line="276" w:lineRule="auto"/>
        <w:ind w:left="0" w:firstLine="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Au sein de la Direction des Opérations Internationales, le Pôle Gesti</w:t>
      </w:r>
      <w:r>
        <w:rPr>
          <w:rFonts w:ascii="Poppins" w:eastAsia="Poppins" w:hAnsi="Poppins" w:cs="Poppins"/>
          <w:sz w:val="20"/>
          <w:szCs w:val="20"/>
        </w:rPr>
        <w:t xml:space="preserve">on des Risques de Catastrophes (GRC) se donne pour mission de contribuer à renforcer la capacité de </w:t>
      </w:r>
      <w:r>
        <w:rPr>
          <w:rFonts w:ascii="Poppins" w:eastAsia="Poppins" w:hAnsi="Poppins" w:cs="Poppins"/>
          <w:sz w:val="20"/>
          <w:szCs w:val="20"/>
        </w:rPr>
        <w:lastRenderedPageBreak/>
        <w:t>prévention, de préparation et de réponse du Mouvement et la résilience des populations vulnérables face aux catastrophes et aux crises.</w:t>
      </w:r>
    </w:p>
    <w:p w:rsidR="00EB7172" w:rsidRDefault="00EB7172">
      <w:pPr>
        <w:spacing w:line="276" w:lineRule="auto"/>
        <w:ind w:left="0" w:firstLine="0"/>
        <w:jc w:val="both"/>
        <w:rPr>
          <w:rFonts w:ascii="Poppins" w:eastAsia="Poppins" w:hAnsi="Poppins" w:cs="Poppins"/>
          <w:b/>
          <w:sz w:val="20"/>
          <w:szCs w:val="20"/>
        </w:rPr>
      </w:pPr>
    </w:p>
    <w:p w:rsidR="00EB7172" w:rsidRDefault="00391542">
      <w:pPr>
        <w:spacing w:line="276" w:lineRule="auto"/>
        <w:ind w:left="0" w:firstLine="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L’approche PGI au s</w:t>
      </w:r>
      <w:r>
        <w:rPr>
          <w:rFonts w:ascii="Poppins" w:eastAsia="Poppins" w:hAnsi="Poppins" w:cs="Poppins"/>
          <w:b/>
          <w:sz w:val="20"/>
          <w:szCs w:val="20"/>
        </w:rPr>
        <w:t>ein du Mouvement CRCR</w:t>
      </w:r>
    </w:p>
    <w:p w:rsidR="00EB7172" w:rsidRDefault="00391542">
      <w:pPr>
        <w:spacing w:before="240" w:after="240" w:line="276" w:lineRule="auto"/>
        <w:ind w:left="0" w:firstLine="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La Protection, le Genre et l’Inclusion (PGI) constitue l’approche du Mouvement de la Croix-Rouge et du Croissant-Rouge (CRCR) et de la Fédération internationale (IFRC) pour répondre de manière intégrée aux causes, aux risques et aux c</w:t>
      </w:r>
      <w:r>
        <w:rPr>
          <w:rFonts w:ascii="Poppins" w:eastAsia="Poppins" w:hAnsi="Poppins" w:cs="Poppins"/>
          <w:sz w:val="20"/>
          <w:szCs w:val="20"/>
        </w:rPr>
        <w:t>onséquences de la violence, de la discrimination et de l’exclusion. Elle repose sur trois piliers complémentaires:</w:t>
      </w:r>
    </w:p>
    <w:p w:rsidR="00EB7172" w:rsidRDefault="00391542">
      <w:pPr>
        <w:numPr>
          <w:ilvl w:val="0"/>
          <w:numId w:val="3"/>
        </w:numPr>
        <w:spacing w:before="240" w:line="276" w:lineRule="auto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La protection : prévenir et répondre à toutes les formes de violence et mettre les personnes à l’abri du danger ;</w:t>
      </w:r>
    </w:p>
    <w:p w:rsidR="00EB7172" w:rsidRDefault="00391542">
      <w:pPr>
        <w:numPr>
          <w:ilvl w:val="0"/>
          <w:numId w:val="3"/>
        </w:numPr>
        <w:spacing w:line="276" w:lineRule="auto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Le genre et la diversité : lutter contre la discrimination et prendre en compte les besoins, risques et capacités différenciés de </w:t>
      </w:r>
      <w:proofErr w:type="spellStart"/>
      <w:proofErr w:type="gramStart"/>
      <w:r>
        <w:rPr>
          <w:rFonts w:ascii="Poppins" w:eastAsia="Poppins" w:hAnsi="Poppins" w:cs="Poppins"/>
          <w:sz w:val="20"/>
          <w:szCs w:val="20"/>
        </w:rPr>
        <w:t>chacun.e</w:t>
      </w:r>
      <w:proofErr w:type="spellEnd"/>
      <w:proofErr w:type="gramEnd"/>
      <w:r>
        <w:rPr>
          <w:rFonts w:ascii="Poppins" w:eastAsia="Poppins" w:hAnsi="Poppins" w:cs="Poppins"/>
          <w:sz w:val="20"/>
          <w:szCs w:val="20"/>
        </w:rPr>
        <w:t xml:space="preserve"> ;</w:t>
      </w:r>
    </w:p>
    <w:p w:rsidR="00EB7172" w:rsidRDefault="00391542">
      <w:pPr>
        <w:numPr>
          <w:ilvl w:val="0"/>
          <w:numId w:val="3"/>
        </w:numPr>
        <w:spacing w:after="240" w:line="276" w:lineRule="auto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L’inclusion : agir activement contre l’exclusion en veillant à la participation significative des personnes les plus marginalisées.</w:t>
      </w:r>
    </w:p>
    <w:p w:rsidR="00EB7172" w:rsidRDefault="00391542">
      <w:pPr>
        <w:spacing w:before="240" w:after="240" w:line="276" w:lineRule="auto"/>
        <w:ind w:left="0" w:firstLine="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Les personnes touchées par une catastrophe n’ont pas toutes la même expérience : le sexe, l’identité de genre, l’âge, la nat</w:t>
      </w:r>
      <w:r>
        <w:rPr>
          <w:rFonts w:ascii="Poppins" w:eastAsia="Poppins" w:hAnsi="Poppins" w:cs="Poppins"/>
          <w:sz w:val="20"/>
          <w:szCs w:val="20"/>
        </w:rPr>
        <w:t>ionalité ou le statut administratif, entre autres, influencent à la fois leur niveau de vulnérabilité et leur capacité à se rétablir. Les situations d’urgence exacerbent souvent les inégalités existantes et peuvent se traduire par une augmentation des viol</w:t>
      </w:r>
      <w:r>
        <w:rPr>
          <w:rFonts w:ascii="Poppins" w:eastAsia="Poppins" w:hAnsi="Poppins" w:cs="Poppins"/>
          <w:sz w:val="20"/>
          <w:szCs w:val="20"/>
        </w:rPr>
        <w:t>ences basées sur le genre (VBG), de la violence envers les enfants ou encore des risques accrus de traite des êtres humains.</w:t>
      </w:r>
    </w:p>
    <w:p w:rsidR="00EB7172" w:rsidRDefault="00391542">
      <w:pPr>
        <w:spacing w:line="276" w:lineRule="auto"/>
        <w:ind w:left="0" w:firstLine="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L’approche genre dans la CRF et dans le Pôle GRC</w:t>
      </w:r>
    </w:p>
    <w:p w:rsidR="00EB7172" w:rsidRDefault="00391542">
      <w:pPr>
        <w:spacing w:line="276" w:lineRule="auto"/>
        <w:ind w:left="0" w:firstLine="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Il existe souvent une déconnexion entre les organisations qui mènent des projets d</w:t>
      </w:r>
      <w:r>
        <w:rPr>
          <w:rFonts w:ascii="Poppins" w:eastAsia="Poppins" w:hAnsi="Poppins" w:cs="Poppins"/>
          <w:sz w:val="20"/>
          <w:szCs w:val="20"/>
        </w:rPr>
        <w:t xml:space="preserve">e gestion des risques de catastrophes et celles spécialisées sur les questions de genre. Pourtant, les premières peuvent et doivent envisager leur programmation à travers une perspective de genre. Suite à l’adoption de la </w:t>
      </w:r>
      <w:r>
        <w:rPr>
          <w:rFonts w:ascii="Poppins" w:eastAsia="Poppins" w:hAnsi="Poppins" w:cs="Poppins"/>
          <w:b/>
          <w:sz w:val="20"/>
          <w:szCs w:val="20"/>
        </w:rPr>
        <w:t>Politique Genre pour les actions i</w:t>
      </w:r>
      <w:r>
        <w:rPr>
          <w:rFonts w:ascii="Poppins" w:eastAsia="Poppins" w:hAnsi="Poppins" w:cs="Poppins"/>
          <w:b/>
          <w:sz w:val="20"/>
          <w:szCs w:val="20"/>
        </w:rPr>
        <w:t>nternationales</w:t>
      </w:r>
      <w:r>
        <w:rPr>
          <w:rFonts w:ascii="Poppins" w:eastAsia="Poppins" w:hAnsi="Poppins" w:cs="Poppins"/>
          <w:sz w:val="20"/>
          <w:szCs w:val="20"/>
        </w:rPr>
        <w:t xml:space="preserve"> de la Direction des Opérations Internationales (DOI) en 2025, la CRF réaffirme que la promotion de l’égalité des genres – dans toute leur diversité – constitue </w:t>
      </w:r>
      <w:r>
        <w:rPr>
          <w:rFonts w:ascii="Poppins" w:eastAsia="Poppins" w:hAnsi="Poppins" w:cs="Poppins"/>
          <w:b/>
          <w:sz w:val="20"/>
          <w:szCs w:val="20"/>
        </w:rPr>
        <w:t>une valeur fondamentale et une norme organisationnelle, à la fois au cœur de sa c</w:t>
      </w:r>
      <w:r>
        <w:rPr>
          <w:rFonts w:ascii="Poppins" w:eastAsia="Poppins" w:hAnsi="Poppins" w:cs="Poppins"/>
          <w:b/>
          <w:sz w:val="20"/>
          <w:szCs w:val="20"/>
        </w:rPr>
        <w:t xml:space="preserve">ulture interne et dans la mise en œuvre de ses programmes. </w:t>
      </w:r>
      <w:r>
        <w:rPr>
          <w:rFonts w:ascii="Poppins" w:eastAsia="Poppins" w:hAnsi="Poppins" w:cs="Poppins"/>
          <w:sz w:val="20"/>
          <w:szCs w:val="20"/>
        </w:rPr>
        <w:t>Les engagements de la Direction des Opérations Internationales reposent ainsi sur le principe fondamental selon lequel la promotion de l’égalité des genres est indissociable de la réduction de la p</w:t>
      </w:r>
      <w:r>
        <w:rPr>
          <w:rFonts w:ascii="Poppins" w:eastAsia="Poppins" w:hAnsi="Poppins" w:cs="Poppins"/>
          <w:sz w:val="20"/>
          <w:szCs w:val="20"/>
        </w:rPr>
        <w:t xml:space="preserve">auvreté et des inégalités, et s’inscrivent pleinement dans la volonté du </w:t>
      </w:r>
      <w:r>
        <w:rPr>
          <w:rFonts w:ascii="Poppins" w:eastAsia="Poppins" w:hAnsi="Poppins" w:cs="Poppins"/>
          <w:b/>
          <w:sz w:val="20"/>
          <w:szCs w:val="20"/>
        </w:rPr>
        <w:t>Pôle GRC</w:t>
      </w:r>
      <w:r>
        <w:rPr>
          <w:rFonts w:ascii="Poppins" w:eastAsia="Poppins" w:hAnsi="Poppins" w:cs="Poppins"/>
          <w:sz w:val="20"/>
          <w:szCs w:val="20"/>
        </w:rPr>
        <w:t xml:space="preserve"> d'intégrer cette approche dans l’ensemble de ses activités. </w:t>
      </w:r>
    </w:p>
    <w:p w:rsidR="00EB7172" w:rsidRDefault="00EB7172">
      <w:pPr>
        <w:spacing w:line="276" w:lineRule="auto"/>
        <w:ind w:left="0" w:firstLine="0"/>
        <w:jc w:val="both"/>
        <w:rPr>
          <w:rFonts w:ascii="Poppins" w:eastAsia="Poppins" w:hAnsi="Poppins" w:cs="Poppins"/>
          <w:sz w:val="20"/>
          <w:szCs w:val="20"/>
        </w:rPr>
      </w:pPr>
    </w:p>
    <w:p w:rsidR="00EB7172" w:rsidRDefault="00391542">
      <w:pPr>
        <w:spacing w:line="276" w:lineRule="auto"/>
        <w:ind w:left="0" w:firstLine="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Objectif du stage</w:t>
      </w:r>
    </w:p>
    <w:p w:rsidR="00EB7172" w:rsidRDefault="00391542">
      <w:pPr>
        <w:spacing w:line="276" w:lineRule="auto"/>
        <w:ind w:left="0" w:firstLine="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Le Pôle « Gestion des Risques de Catastrophes » (GRC) fait partie du Département Gestion des R</w:t>
      </w:r>
      <w:r>
        <w:rPr>
          <w:rFonts w:ascii="Poppins" w:eastAsia="Poppins" w:hAnsi="Poppins" w:cs="Poppins"/>
          <w:sz w:val="20"/>
          <w:szCs w:val="20"/>
        </w:rPr>
        <w:t xml:space="preserve">isques de Catastrophes et Urgences, appartenant à la Direction des Opérations Internationales (DOI) de la Croix-Rouge française.  </w:t>
      </w:r>
    </w:p>
    <w:p w:rsidR="00EB7172" w:rsidRDefault="00EB7172">
      <w:pPr>
        <w:spacing w:line="276" w:lineRule="auto"/>
        <w:ind w:left="0" w:firstLine="0"/>
        <w:jc w:val="both"/>
        <w:rPr>
          <w:rFonts w:ascii="Poppins" w:eastAsia="Poppins" w:hAnsi="Poppins" w:cs="Poppins"/>
          <w:sz w:val="20"/>
          <w:szCs w:val="20"/>
        </w:rPr>
      </w:pPr>
    </w:p>
    <w:p w:rsidR="00EB7172" w:rsidRDefault="00391542">
      <w:pPr>
        <w:spacing w:line="276" w:lineRule="auto"/>
        <w:ind w:left="0" w:firstLine="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lastRenderedPageBreak/>
        <w:t>La/le stagiaire contribuera activement aux différentes missions et dossiers pilotés par le Pôle.</w:t>
      </w:r>
    </w:p>
    <w:p w:rsidR="00EB7172" w:rsidRDefault="00391542">
      <w:pPr>
        <w:spacing w:before="240" w:after="240" w:line="276" w:lineRule="auto"/>
        <w:ind w:left="0" w:firstLine="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Son rôle principal sera d’a</w:t>
      </w:r>
      <w:r>
        <w:rPr>
          <w:rFonts w:ascii="Poppins" w:eastAsia="Poppins" w:hAnsi="Poppins" w:cs="Poppins"/>
          <w:sz w:val="20"/>
          <w:szCs w:val="20"/>
        </w:rPr>
        <w:t xml:space="preserve">ppuyer le suivi technique et le développement d’outils dans le cadre du </w:t>
      </w:r>
      <w:r>
        <w:rPr>
          <w:rFonts w:ascii="Poppins" w:eastAsia="Poppins" w:hAnsi="Poppins" w:cs="Poppins"/>
          <w:b/>
          <w:sz w:val="20"/>
          <w:szCs w:val="20"/>
        </w:rPr>
        <w:t xml:space="preserve">programme “3 Océans” (mis en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oeuvre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par le biais des plateformes d’intervention régionales PIROI, PIRAC, PIROPS) ainsi que dans d’autres pays/régions d’intervention où se déploie la pr</w:t>
      </w:r>
      <w:r>
        <w:rPr>
          <w:rFonts w:ascii="Poppins" w:eastAsia="Poppins" w:hAnsi="Poppins" w:cs="Poppins"/>
          <w:b/>
          <w:sz w:val="20"/>
          <w:szCs w:val="20"/>
        </w:rPr>
        <w:t>ogrammation GRC/Adaptation au Changement Climatique (ACC) (notamment dans différents pays d’Afrique)</w:t>
      </w:r>
      <w:r>
        <w:rPr>
          <w:rFonts w:ascii="Poppins" w:eastAsia="Poppins" w:hAnsi="Poppins" w:cs="Poppins"/>
          <w:sz w:val="20"/>
          <w:szCs w:val="20"/>
        </w:rPr>
        <w:t xml:space="preserve"> en mettant un accent particulier sur :</w:t>
      </w:r>
    </w:p>
    <w:p w:rsidR="00EB7172" w:rsidRDefault="00391542">
      <w:pPr>
        <w:numPr>
          <w:ilvl w:val="0"/>
          <w:numId w:val="1"/>
        </w:numPr>
        <w:spacing w:before="240" w:line="276" w:lineRule="auto"/>
        <w:rPr>
          <w:rFonts w:ascii="Poppins" w:eastAsia="Poppins" w:hAnsi="Poppins" w:cs="Poppins"/>
          <w:sz w:val="20"/>
          <w:szCs w:val="20"/>
        </w:rPr>
      </w:pPr>
      <w:proofErr w:type="gramStart"/>
      <w:r>
        <w:rPr>
          <w:rFonts w:ascii="Poppins" w:eastAsia="Poppins" w:hAnsi="Poppins" w:cs="Poppins"/>
          <w:sz w:val="20"/>
          <w:szCs w:val="20"/>
        </w:rPr>
        <w:t>le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>renforcement des capacités et la préparation de formations/ateliers</w:t>
      </w:r>
      <w:r>
        <w:rPr>
          <w:rFonts w:ascii="Poppins" w:eastAsia="Poppins" w:hAnsi="Poppins" w:cs="Poppins"/>
          <w:sz w:val="20"/>
          <w:szCs w:val="20"/>
        </w:rPr>
        <w:t>,</w:t>
      </w:r>
    </w:p>
    <w:p w:rsidR="00EB7172" w:rsidRDefault="00391542">
      <w:pPr>
        <w:numPr>
          <w:ilvl w:val="0"/>
          <w:numId w:val="1"/>
        </w:numPr>
        <w:spacing w:line="276" w:lineRule="auto"/>
        <w:rPr>
          <w:rFonts w:ascii="Poppins" w:eastAsia="Poppins" w:hAnsi="Poppins" w:cs="Poppins"/>
          <w:sz w:val="20"/>
          <w:szCs w:val="20"/>
        </w:rPr>
      </w:pPr>
      <w:proofErr w:type="gramStart"/>
      <w:r>
        <w:rPr>
          <w:rFonts w:ascii="Poppins" w:eastAsia="Poppins" w:hAnsi="Poppins" w:cs="Poppins"/>
          <w:sz w:val="20"/>
          <w:szCs w:val="20"/>
        </w:rPr>
        <w:t>l’</w:t>
      </w:r>
      <w:r>
        <w:rPr>
          <w:rFonts w:ascii="Poppins" w:eastAsia="Poppins" w:hAnsi="Poppins" w:cs="Poppins"/>
          <w:b/>
          <w:sz w:val="20"/>
          <w:szCs w:val="20"/>
        </w:rPr>
        <w:t>intégration</w:t>
      </w:r>
      <w:proofErr w:type="gramEnd"/>
      <w:r>
        <w:rPr>
          <w:rFonts w:ascii="Poppins" w:eastAsia="Poppins" w:hAnsi="Poppins" w:cs="Poppins"/>
          <w:b/>
          <w:sz w:val="20"/>
          <w:szCs w:val="20"/>
        </w:rPr>
        <w:t xml:space="preserve"> du genre, de la protection et </w:t>
      </w:r>
      <w:r>
        <w:rPr>
          <w:rFonts w:ascii="Poppins" w:eastAsia="Poppins" w:hAnsi="Poppins" w:cs="Poppins"/>
          <w:b/>
          <w:sz w:val="20"/>
          <w:szCs w:val="20"/>
        </w:rPr>
        <w:t>de l’inclusion (PGI)</w:t>
      </w:r>
      <w:r>
        <w:rPr>
          <w:rFonts w:ascii="Poppins" w:eastAsia="Poppins" w:hAnsi="Poppins" w:cs="Poppins"/>
          <w:sz w:val="20"/>
          <w:szCs w:val="20"/>
        </w:rPr>
        <w:t xml:space="preserve"> dans la GRC/ACC,</w:t>
      </w:r>
    </w:p>
    <w:p w:rsidR="00EB7172" w:rsidRDefault="00391542">
      <w:pPr>
        <w:numPr>
          <w:ilvl w:val="0"/>
          <w:numId w:val="1"/>
        </w:numPr>
        <w:spacing w:after="240" w:line="276" w:lineRule="auto"/>
        <w:rPr>
          <w:rFonts w:ascii="Poppins" w:eastAsia="Poppins" w:hAnsi="Poppins" w:cs="Poppins"/>
          <w:sz w:val="20"/>
          <w:szCs w:val="20"/>
        </w:rPr>
      </w:pPr>
      <w:proofErr w:type="gramStart"/>
      <w:r>
        <w:rPr>
          <w:rFonts w:ascii="Poppins" w:eastAsia="Poppins" w:hAnsi="Poppins" w:cs="Poppins"/>
          <w:sz w:val="20"/>
          <w:szCs w:val="20"/>
        </w:rPr>
        <w:t>et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le </w:t>
      </w:r>
      <w:r>
        <w:rPr>
          <w:rFonts w:ascii="Poppins" w:eastAsia="Poppins" w:hAnsi="Poppins" w:cs="Poppins"/>
          <w:b/>
          <w:sz w:val="20"/>
          <w:szCs w:val="20"/>
        </w:rPr>
        <w:t>développement, suivi et capitalisation d’indicateurs sensibles au genre</w:t>
      </w:r>
      <w:r>
        <w:rPr>
          <w:rFonts w:ascii="Poppins" w:eastAsia="Poppins" w:hAnsi="Poppins" w:cs="Poppins"/>
          <w:sz w:val="20"/>
          <w:szCs w:val="20"/>
        </w:rPr>
        <w:t xml:space="preserve"> dans la GRC/ACC</w:t>
      </w:r>
    </w:p>
    <w:p w:rsidR="00EB7172" w:rsidRDefault="00391542">
      <w:pPr>
        <w:spacing w:before="240" w:after="240" w:line="276" w:lineRule="auto"/>
        <w:ind w:left="0" w:firstLine="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Elle/il mènera également un travail de </w:t>
      </w:r>
      <w:r>
        <w:rPr>
          <w:rFonts w:ascii="Poppins" w:eastAsia="Poppins" w:hAnsi="Poppins" w:cs="Poppins"/>
          <w:b/>
          <w:sz w:val="20"/>
          <w:szCs w:val="20"/>
        </w:rPr>
        <w:t>recherche appliquée</w:t>
      </w:r>
      <w:r>
        <w:rPr>
          <w:rFonts w:ascii="Poppins" w:eastAsia="Poppins" w:hAnsi="Poppins" w:cs="Poppins"/>
          <w:sz w:val="20"/>
          <w:szCs w:val="20"/>
        </w:rPr>
        <w:t xml:space="preserve"> sur une problématique spécifique liée à l’intégration du genre da</w:t>
      </w:r>
      <w:r>
        <w:rPr>
          <w:rFonts w:ascii="Poppins" w:eastAsia="Poppins" w:hAnsi="Poppins" w:cs="Poppins"/>
          <w:sz w:val="20"/>
          <w:szCs w:val="20"/>
        </w:rPr>
        <w:t>ns la GRC/ACC, à définir en début de stage avec l’équipe encadrante.</w:t>
      </w:r>
    </w:p>
    <w:p w:rsidR="00EB7172" w:rsidRDefault="00EB7172">
      <w:pPr>
        <w:spacing w:line="276" w:lineRule="auto"/>
        <w:ind w:left="0" w:firstLine="0"/>
        <w:jc w:val="both"/>
        <w:rPr>
          <w:rFonts w:ascii="Poppins" w:eastAsia="Poppins" w:hAnsi="Poppins" w:cs="Poppins"/>
          <w:sz w:val="20"/>
          <w:szCs w:val="20"/>
        </w:rPr>
      </w:pPr>
    </w:p>
    <w:p w:rsidR="00EB7172" w:rsidRDefault="00391542">
      <w:pPr>
        <w:spacing w:line="276" w:lineRule="auto"/>
        <w:ind w:left="0" w:firstLine="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Tâches du/de la stagiaire</w:t>
      </w:r>
    </w:p>
    <w:p w:rsidR="00EB7172" w:rsidRDefault="00EB7172">
      <w:pPr>
        <w:spacing w:line="276" w:lineRule="auto"/>
        <w:ind w:left="360" w:firstLine="0"/>
        <w:jc w:val="both"/>
        <w:rPr>
          <w:rFonts w:ascii="Poppins" w:eastAsia="Poppins" w:hAnsi="Poppins" w:cs="Poppins"/>
          <w:sz w:val="20"/>
          <w:szCs w:val="20"/>
        </w:rPr>
      </w:pPr>
    </w:p>
    <w:p w:rsidR="00EB7172" w:rsidRDefault="00391542">
      <w:pPr>
        <w:numPr>
          <w:ilvl w:val="0"/>
          <w:numId w:val="6"/>
        </w:numPr>
        <w:spacing w:line="276" w:lineRule="auto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Participer au suivi technique et méthodologique des projets de GRC/ACC en mettant l'accent sur l’intégration transversale des enjeux PGI</w:t>
      </w:r>
    </w:p>
    <w:p w:rsidR="00EB7172" w:rsidRDefault="003915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Suivre les rapports réguliers </w:t>
      </w:r>
      <w:r>
        <w:rPr>
          <w:rFonts w:ascii="Poppins" w:eastAsia="Poppins" w:hAnsi="Poppins" w:cs="Poppins"/>
          <w:sz w:val="20"/>
          <w:szCs w:val="20"/>
        </w:rPr>
        <w:t xml:space="preserve">et maintenir à jour la base de donnés des projets </w:t>
      </w:r>
    </w:p>
    <w:p w:rsidR="00EB7172" w:rsidRDefault="003915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Soutenir les équipes de terrain et </w:t>
      </w:r>
      <w:proofErr w:type="spellStart"/>
      <w:proofErr w:type="gramStart"/>
      <w:r>
        <w:rPr>
          <w:rFonts w:ascii="Poppins" w:eastAsia="Poppins" w:hAnsi="Poppins" w:cs="Poppins"/>
          <w:sz w:val="20"/>
          <w:szCs w:val="20"/>
        </w:rPr>
        <w:t>Référent.e.s</w:t>
      </w:r>
      <w:proofErr w:type="spellEnd"/>
      <w:proofErr w:type="gramEnd"/>
      <w:r>
        <w:rPr>
          <w:rFonts w:ascii="Poppins" w:eastAsia="Poppins" w:hAnsi="Poppins" w:cs="Poppins"/>
          <w:sz w:val="20"/>
          <w:szCs w:val="20"/>
        </w:rPr>
        <w:t xml:space="preserve"> Techniques </w:t>
      </w:r>
      <w:r>
        <w:rPr>
          <w:rFonts w:ascii="Poppins" w:eastAsia="Poppins" w:hAnsi="Poppins" w:cs="Poppins"/>
          <w:sz w:val="20"/>
          <w:szCs w:val="20"/>
        </w:rPr>
        <w:t xml:space="preserve">dans des activités spécifiques en lien au suivi technique </w:t>
      </w:r>
      <w:r>
        <w:rPr>
          <w:rFonts w:ascii="Poppins" w:eastAsia="Poppins" w:hAnsi="Poppins" w:cs="Poppins"/>
          <w:sz w:val="20"/>
          <w:szCs w:val="20"/>
        </w:rPr>
        <w:t xml:space="preserve">PGI </w:t>
      </w:r>
    </w:p>
    <w:p w:rsidR="00EB7172" w:rsidRDefault="00391542">
      <w:pPr>
        <w:numPr>
          <w:ilvl w:val="0"/>
          <w:numId w:val="7"/>
        </w:numPr>
        <w:spacing w:line="276" w:lineRule="auto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Participer au développement de notes conceptuelles, p</w:t>
      </w:r>
      <w:r>
        <w:rPr>
          <w:rFonts w:ascii="Poppins" w:eastAsia="Poppins" w:hAnsi="Poppins" w:cs="Poppins"/>
          <w:sz w:val="20"/>
          <w:szCs w:val="20"/>
        </w:rPr>
        <w:t>ropositions de projet, notes de synthèse, produits de communication.</w:t>
      </w:r>
    </w:p>
    <w:p w:rsidR="00EB7172" w:rsidRDefault="00391542">
      <w:pPr>
        <w:numPr>
          <w:ilvl w:val="0"/>
          <w:numId w:val="7"/>
        </w:numPr>
        <w:spacing w:line="276" w:lineRule="auto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Contribuer au développement de fiches techniques et d’outils de diagnostic, monitoring et évaluation sur les projets</w:t>
      </w:r>
    </w:p>
    <w:p w:rsidR="00EB7172" w:rsidRDefault="00391542">
      <w:pPr>
        <w:numPr>
          <w:ilvl w:val="0"/>
          <w:numId w:val="7"/>
        </w:numPr>
        <w:spacing w:line="276" w:lineRule="auto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Participer aux réunions avec les chefs de projet, Desk géographiques et avec des partenaires</w:t>
      </w:r>
      <w:r>
        <w:rPr>
          <w:rFonts w:ascii="Poppins" w:eastAsia="Poppins" w:hAnsi="Poppins" w:cs="Poppins"/>
          <w:sz w:val="20"/>
          <w:szCs w:val="20"/>
        </w:rPr>
        <w:t xml:space="preserve"> externes   </w:t>
      </w:r>
    </w:p>
    <w:p w:rsidR="00EB7172" w:rsidRDefault="00EB7172">
      <w:pPr>
        <w:spacing w:line="276" w:lineRule="auto"/>
        <w:ind w:left="0" w:firstLine="0"/>
        <w:jc w:val="both"/>
        <w:rPr>
          <w:rFonts w:ascii="Poppins" w:eastAsia="Poppins" w:hAnsi="Poppins" w:cs="Poppins"/>
          <w:sz w:val="20"/>
          <w:szCs w:val="20"/>
        </w:rPr>
      </w:pPr>
    </w:p>
    <w:p w:rsidR="00EB7172" w:rsidRDefault="00391542">
      <w:pPr>
        <w:numPr>
          <w:ilvl w:val="0"/>
          <w:numId w:val="6"/>
        </w:numPr>
        <w:spacing w:line="276" w:lineRule="auto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Contribuer aux activités de capitalisation dans les domaines GRC/ACC et l’intégration transversale des enjeux PGI</w:t>
      </w:r>
      <w:r>
        <w:rPr>
          <w:rFonts w:ascii="Poppins" w:eastAsia="Poppins" w:hAnsi="Poppins" w:cs="Poppins"/>
          <w:sz w:val="20"/>
          <w:szCs w:val="20"/>
        </w:rPr>
        <w:t xml:space="preserve"> : </w:t>
      </w:r>
    </w:p>
    <w:p w:rsidR="00EB7172" w:rsidRDefault="003915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oppins" w:eastAsia="Poppins" w:hAnsi="Poppins" w:cs="Poppins"/>
          <w:sz w:val="20"/>
          <w:szCs w:val="20"/>
        </w:rPr>
      </w:pPr>
      <w:proofErr w:type="gramStart"/>
      <w:r>
        <w:rPr>
          <w:rFonts w:ascii="Poppins" w:eastAsia="Poppins" w:hAnsi="Poppins" w:cs="Poppins"/>
          <w:sz w:val="20"/>
          <w:szCs w:val="20"/>
        </w:rPr>
        <w:t>assurer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la collecte, l’archivage et la diffusion des bonnes pratiques et outils développés en PGI</w:t>
      </w:r>
    </w:p>
    <w:p w:rsidR="00EB7172" w:rsidRDefault="003915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oppins" w:eastAsia="Poppins" w:hAnsi="Poppins" w:cs="Poppins"/>
          <w:sz w:val="20"/>
          <w:szCs w:val="20"/>
        </w:rPr>
      </w:pPr>
      <w:proofErr w:type="gramStart"/>
      <w:r>
        <w:rPr>
          <w:rFonts w:ascii="Poppins" w:eastAsia="Poppins" w:hAnsi="Poppins" w:cs="Poppins"/>
          <w:sz w:val="20"/>
          <w:szCs w:val="20"/>
        </w:rPr>
        <w:t>gérer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les plateformes internes et externes de partage d’information</w:t>
      </w:r>
    </w:p>
    <w:p w:rsidR="00EB7172" w:rsidRDefault="00EB7172">
      <w:pPr>
        <w:spacing w:line="276" w:lineRule="auto"/>
        <w:ind w:left="360"/>
        <w:jc w:val="both"/>
        <w:rPr>
          <w:rFonts w:ascii="Poppins" w:eastAsia="Poppins" w:hAnsi="Poppins" w:cs="Poppins"/>
          <w:sz w:val="20"/>
          <w:szCs w:val="20"/>
        </w:rPr>
      </w:pPr>
    </w:p>
    <w:p w:rsidR="00EB7172" w:rsidRDefault="00391542">
      <w:pPr>
        <w:numPr>
          <w:ilvl w:val="0"/>
          <w:numId w:val="6"/>
        </w:numPr>
        <w:spacing w:line="276" w:lineRule="auto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Participation aux discussions internes et externes dans le domaine GRC/ACC et </w:t>
      </w:r>
      <w:proofErr w:type="gramStart"/>
      <w:r>
        <w:rPr>
          <w:rFonts w:ascii="Poppins" w:eastAsia="Poppins" w:hAnsi="Poppins" w:cs="Poppins"/>
          <w:b/>
          <w:sz w:val="20"/>
          <w:szCs w:val="20"/>
        </w:rPr>
        <w:t>PGI ,</w:t>
      </w:r>
      <w:proofErr w:type="gramEnd"/>
      <w:r>
        <w:rPr>
          <w:rFonts w:ascii="Poppins" w:eastAsia="Poppins" w:hAnsi="Poppins" w:cs="Poppins"/>
          <w:b/>
          <w:sz w:val="20"/>
          <w:szCs w:val="20"/>
        </w:rPr>
        <w:t xml:space="preserve"> et appui à la coordination:</w:t>
      </w:r>
    </w:p>
    <w:p w:rsidR="00EB7172" w:rsidRDefault="003915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lastRenderedPageBreak/>
        <w:t>Participer aux réunions d’échanges avec les partenaires sur les orientations techniques</w:t>
      </w:r>
      <w:r>
        <w:rPr>
          <w:rFonts w:ascii="Poppins" w:eastAsia="Poppins" w:hAnsi="Poppins" w:cs="Poppins"/>
          <w:sz w:val="20"/>
          <w:szCs w:val="20"/>
        </w:rPr>
        <w:t xml:space="preserve"> et </w:t>
      </w:r>
      <w:r>
        <w:rPr>
          <w:rFonts w:ascii="Poppins" w:eastAsia="Poppins" w:hAnsi="Poppins" w:cs="Poppins"/>
          <w:sz w:val="20"/>
          <w:szCs w:val="20"/>
        </w:rPr>
        <w:t xml:space="preserve">thématiques </w:t>
      </w:r>
    </w:p>
    <w:p w:rsidR="00EB7172" w:rsidRDefault="003915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Contribuer à l’innovation et au développement technique du domaine à travers des recherches, des revues de littérature et des analyses des pratiques exi</w:t>
      </w:r>
      <w:r>
        <w:rPr>
          <w:rFonts w:ascii="Poppins" w:eastAsia="Poppins" w:hAnsi="Poppins" w:cs="Poppins"/>
          <w:sz w:val="20"/>
          <w:szCs w:val="20"/>
        </w:rPr>
        <w:t>stantes.</w:t>
      </w:r>
    </w:p>
    <w:p w:rsidR="00EB7172" w:rsidRDefault="00391542">
      <w:pPr>
        <w:numPr>
          <w:ilvl w:val="0"/>
          <w:numId w:val="8"/>
        </w:numPr>
        <w:spacing w:line="276" w:lineRule="auto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Organiser des réunions d’équipe, rédiger et diffuser des comptes rendus de réunions, transmettre les informations de la participation de la CRF aux groupes de travail externes, etc.</w:t>
      </w:r>
    </w:p>
    <w:p w:rsidR="00EB7172" w:rsidRDefault="00EB71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ascii="Poppins" w:eastAsia="Poppins" w:hAnsi="Poppins" w:cs="Poppins"/>
          <w:sz w:val="20"/>
          <w:szCs w:val="20"/>
        </w:rPr>
      </w:pPr>
    </w:p>
    <w:p w:rsidR="00EB7172" w:rsidRDefault="00391542">
      <w:pPr>
        <w:numPr>
          <w:ilvl w:val="0"/>
          <w:numId w:val="6"/>
        </w:numPr>
        <w:spacing w:line="276" w:lineRule="auto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Effectuer diverses tâches administratives liées au bon fonctionn</w:t>
      </w:r>
      <w:r>
        <w:rPr>
          <w:rFonts w:ascii="Poppins" w:eastAsia="Poppins" w:hAnsi="Poppins" w:cs="Poppins"/>
          <w:b/>
          <w:sz w:val="20"/>
          <w:szCs w:val="20"/>
        </w:rPr>
        <w:t>ement du Pôle et des activités associées.</w:t>
      </w:r>
    </w:p>
    <w:p w:rsidR="00EB7172" w:rsidRDefault="00EB7172">
      <w:pPr>
        <w:spacing w:line="276" w:lineRule="auto"/>
        <w:ind w:left="360"/>
        <w:jc w:val="both"/>
        <w:rPr>
          <w:rFonts w:ascii="Poppins" w:eastAsia="Poppins" w:hAnsi="Poppins" w:cs="Poppins"/>
          <w:b/>
          <w:sz w:val="20"/>
          <w:szCs w:val="20"/>
        </w:rPr>
      </w:pPr>
    </w:p>
    <w:p w:rsidR="00EB7172" w:rsidRDefault="00391542">
      <w:pPr>
        <w:numPr>
          <w:ilvl w:val="0"/>
          <w:numId w:val="6"/>
        </w:numPr>
        <w:spacing w:line="276" w:lineRule="auto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Accompagner le suivi technique de la mise en œuvre d’activités sur les autres thématiques du pôle GRC et dans ses autres régions d’intervention: </w:t>
      </w:r>
      <w:r>
        <w:rPr>
          <w:rFonts w:ascii="Poppins" w:eastAsia="Poppins" w:hAnsi="Poppins" w:cs="Poppins"/>
          <w:sz w:val="20"/>
          <w:szCs w:val="20"/>
        </w:rPr>
        <w:t xml:space="preserve">réduction des risques de catastrophe, DRR in </w:t>
      </w:r>
      <w:proofErr w:type="spellStart"/>
      <w:r>
        <w:rPr>
          <w:rFonts w:ascii="Poppins" w:eastAsia="Poppins" w:hAnsi="Poppins" w:cs="Poppins"/>
          <w:sz w:val="20"/>
          <w:szCs w:val="20"/>
        </w:rPr>
        <w:t>school</w:t>
      </w:r>
      <w:proofErr w:type="spellEnd"/>
      <w:r>
        <w:rPr>
          <w:rFonts w:ascii="Poppins" w:eastAsia="Poppins" w:hAnsi="Poppins" w:cs="Poppins"/>
          <w:sz w:val="20"/>
          <w:szCs w:val="20"/>
        </w:rPr>
        <w:t>, préparation à l</w:t>
      </w:r>
      <w:r>
        <w:rPr>
          <w:rFonts w:ascii="Poppins" w:eastAsia="Poppins" w:hAnsi="Poppins" w:cs="Poppins"/>
          <w:sz w:val="20"/>
          <w:szCs w:val="20"/>
        </w:rPr>
        <w:t>’urgence (épidémies incluses), actions anticipatoires, etc. Afrique de l’Ouest, Afrique Centrale, Grands Lacs, Europe, Moyen-Orient.</w:t>
      </w:r>
    </w:p>
    <w:p w:rsidR="00EB7172" w:rsidRDefault="00EB71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ascii="Poppins" w:eastAsia="Poppins" w:hAnsi="Poppins" w:cs="Poppins"/>
          <w:sz w:val="20"/>
          <w:szCs w:val="20"/>
        </w:rPr>
      </w:pPr>
    </w:p>
    <w:p w:rsidR="00EB7172" w:rsidRDefault="00391542">
      <w:pPr>
        <w:spacing w:line="276" w:lineRule="auto"/>
        <w:ind w:left="0" w:firstLine="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Profil du candidat recherché</w:t>
      </w:r>
    </w:p>
    <w:p w:rsidR="00EB7172" w:rsidRDefault="003915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oppins" w:eastAsia="Poppins" w:hAnsi="Poppins" w:cs="Poppins"/>
          <w:sz w:val="20"/>
          <w:szCs w:val="20"/>
        </w:rPr>
      </w:pPr>
      <w:bookmarkStart w:id="0" w:name="_heading=h.nppsyaa8dmvi" w:colFirst="0" w:colLast="0"/>
      <w:bookmarkEnd w:id="0"/>
      <w:r>
        <w:rPr>
          <w:rFonts w:ascii="Poppins" w:eastAsia="Poppins" w:hAnsi="Poppins" w:cs="Poppins"/>
          <w:sz w:val="20"/>
          <w:szCs w:val="20"/>
        </w:rPr>
        <w:t>Formation Bac+4/+5, en égalité de genres, gestion des risques et catastrophes, sciences sociales, sciences politiques, relations internationales, et/ou management de projet humanitaire ou de solidarité internationale</w:t>
      </w:r>
    </w:p>
    <w:p w:rsidR="00EB7172" w:rsidRDefault="003915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oppins" w:eastAsia="Poppins" w:hAnsi="Poppins" w:cs="Poppins"/>
          <w:sz w:val="20"/>
          <w:szCs w:val="20"/>
        </w:rPr>
      </w:pPr>
      <w:bookmarkStart w:id="1" w:name="_heading=h.nj478p7zqhm1" w:colFirst="0" w:colLast="0"/>
      <w:bookmarkEnd w:id="1"/>
      <w:r>
        <w:rPr>
          <w:rFonts w:ascii="Poppins" w:eastAsia="Poppins" w:hAnsi="Poppins" w:cs="Poppins"/>
          <w:sz w:val="20"/>
          <w:szCs w:val="20"/>
        </w:rPr>
        <w:t>Connaissances ou spécialisation en l'in</w:t>
      </w:r>
      <w:r>
        <w:rPr>
          <w:rFonts w:ascii="Poppins" w:eastAsia="Poppins" w:hAnsi="Poppins" w:cs="Poppins"/>
          <w:sz w:val="20"/>
          <w:szCs w:val="20"/>
        </w:rPr>
        <w:t>tégration de l’approche genre / PGI dans le contexte humanitaire fortement appréciées.</w:t>
      </w:r>
    </w:p>
    <w:p w:rsidR="00EB7172" w:rsidRDefault="003915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oppins" w:eastAsia="Poppins" w:hAnsi="Poppins" w:cs="Poppins"/>
          <w:sz w:val="20"/>
          <w:szCs w:val="20"/>
        </w:rPr>
      </w:pPr>
      <w:bookmarkStart w:id="2" w:name="_heading=h.t4f2qb13v6ni" w:colFirst="0" w:colLast="0"/>
      <w:bookmarkEnd w:id="2"/>
      <w:r>
        <w:rPr>
          <w:rFonts w:ascii="Poppins" w:eastAsia="Poppins" w:hAnsi="Poppins" w:cs="Poppins"/>
          <w:sz w:val="20"/>
          <w:szCs w:val="20"/>
        </w:rPr>
        <w:t>Excellentes capacités rédactionnelles en français et en anglais</w:t>
      </w:r>
    </w:p>
    <w:p w:rsidR="00EB7172" w:rsidRDefault="003915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oppins" w:eastAsia="Poppins" w:hAnsi="Poppins" w:cs="Poppins"/>
          <w:sz w:val="20"/>
          <w:szCs w:val="20"/>
        </w:rPr>
      </w:pPr>
      <w:bookmarkStart w:id="3" w:name="_heading=h.hipyb59lofe6" w:colFirst="0" w:colLast="0"/>
      <w:bookmarkEnd w:id="3"/>
      <w:r>
        <w:rPr>
          <w:rFonts w:ascii="Poppins" w:eastAsia="Poppins" w:hAnsi="Poppins" w:cs="Poppins"/>
          <w:sz w:val="20"/>
          <w:szCs w:val="20"/>
        </w:rPr>
        <w:t>Curiosité et proactivité</w:t>
      </w:r>
    </w:p>
    <w:p w:rsidR="00EB7172" w:rsidRDefault="003915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oppins" w:eastAsia="Poppins" w:hAnsi="Poppins" w:cs="Poppins"/>
          <w:sz w:val="20"/>
          <w:szCs w:val="20"/>
        </w:rPr>
      </w:pPr>
      <w:bookmarkStart w:id="4" w:name="_heading=h.2mce5q1z7kx8" w:colFirst="0" w:colLast="0"/>
      <w:bookmarkEnd w:id="4"/>
      <w:r>
        <w:rPr>
          <w:rFonts w:ascii="Poppins" w:eastAsia="Poppins" w:hAnsi="Poppins" w:cs="Poppins"/>
          <w:sz w:val="20"/>
          <w:szCs w:val="20"/>
        </w:rPr>
        <w:t>Sens de l’organisation, polyvalence, esprit d’équipe</w:t>
      </w:r>
    </w:p>
    <w:p w:rsidR="00EB7172" w:rsidRDefault="003915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oppins" w:eastAsia="Poppins" w:hAnsi="Poppins" w:cs="Poppins"/>
          <w:sz w:val="20"/>
          <w:szCs w:val="20"/>
        </w:rPr>
      </w:pPr>
      <w:bookmarkStart w:id="5" w:name="_heading=h.ubdk5d2coqie" w:colFirst="0" w:colLast="0"/>
      <w:bookmarkEnd w:id="5"/>
      <w:r>
        <w:rPr>
          <w:rFonts w:ascii="Poppins" w:eastAsia="Poppins" w:hAnsi="Poppins" w:cs="Poppins"/>
          <w:sz w:val="20"/>
          <w:szCs w:val="20"/>
        </w:rPr>
        <w:t>Bonne capacité de recherche</w:t>
      </w:r>
      <w:r>
        <w:rPr>
          <w:rFonts w:ascii="Poppins" w:eastAsia="Poppins" w:hAnsi="Poppins" w:cs="Poppins"/>
          <w:sz w:val="20"/>
          <w:szCs w:val="20"/>
        </w:rPr>
        <w:t xml:space="preserve"> et d’analyse</w:t>
      </w:r>
    </w:p>
    <w:p w:rsidR="00EB7172" w:rsidRDefault="003915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oppins" w:eastAsia="Poppins" w:hAnsi="Poppins" w:cs="Poppins"/>
          <w:sz w:val="20"/>
          <w:szCs w:val="20"/>
        </w:rPr>
      </w:pPr>
      <w:bookmarkStart w:id="6" w:name="_heading=h.rp9cp64q8lj9" w:colFirst="0" w:colLast="0"/>
      <w:bookmarkEnd w:id="6"/>
      <w:r>
        <w:rPr>
          <w:rFonts w:ascii="Poppins" w:eastAsia="Poppins" w:hAnsi="Poppins" w:cs="Poppins"/>
          <w:sz w:val="20"/>
          <w:szCs w:val="20"/>
        </w:rPr>
        <w:t>Maîtrise des logiciels courants de bureautique indispensables (Word, Excel, Gmail, Google Drive)</w:t>
      </w:r>
    </w:p>
    <w:p w:rsidR="00EB7172" w:rsidRDefault="003915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oppins" w:eastAsia="Poppins" w:hAnsi="Poppins" w:cs="Poppins"/>
          <w:sz w:val="20"/>
          <w:szCs w:val="20"/>
        </w:rPr>
      </w:pPr>
      <w:bookmarkStart w:id="7" w:name="_heading=h.u6o98b2clxn" w:colFirst="0" w:colLast="0"/>
      <w:bookmarkEnd w:id="7"/>
      <w:r>
        <w:rPr>
          <w:rFonts w:ascii="Poppins" w:eastAsia="Poppins" w:hAnsi="Poppins" w:cs="Poppins"/>
          <w:sz w:val="20"/>
          <w:szCs w:val="20"/>
        </w:rPr>
        <w:t>Maîtrise des outils traitement d’images est un plus</w:t>
      </w:r>
    </w:p>
    <w:p w:rsidR="00EB7172" w:rsidRDefault="003915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oppins" w:eastAsia="Poppins" w:hAnsi="Poppins" w:cs="Poppins"/>
          <w:sz w:val="20"/>
          <w:szCs w:val="20"/>
        </w:rPr>
      </w:pPr>
      <w:bookmarkStart w:id="8" w:name="_heading=h.tpaop43zdrgc" w:colFirst="0" w:colLast="0"/>
      <w:bookmarkEnd w:id="8"/>
      <w:r>
        <w:rPr>
          <w:rFonts w:ascii="Poppins" w:eastAsia="Poppins" w:hAnsi="Poppins" w:cs="Poppins"/>
          <w:sz w:val="20"/>
          <w:szCs w:val="20"/>
        </w:rPr>
        <w:t>Excellent niveau d’anglais indispensable</w:t>
      </w:r>
    </w:p>
    <w:p w:rsidR="00EB7172" w:rsidRDefault="00EB7172">
      <w:pPr>
        <w:spacing w:line="276" w:lineRule="auto"/>
        <w:jc w:val="both"/>
        <w:rPr>
          <w:rFonts w:ascii="Poppins" w:eastAsia="Poppins" w:hAnsi="Poppins" w:cs="Poppins"/>
          <w:b/>
          <w:sz w:val="20"/>
          <w:szCs w:val="20"/>
          <w:u w:val="single"/>
        </w:rPr>
      </w:pPr>
    </w:p>
    <w:p w:rsidR="00EB7172" w:rsidRDefault="00391542">
      <w:pPr>
        <w:spacing w:line="276" w:lineRule="auto"/>
        <w:ind w:left="0" w:firstLine="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  <w:u w:val="single"/>
        </w:rPr>
        <w:t>Documents à envoyer</w:t>
      </w:r>
      <w:r>
        <w:rPr>
          <w:rFonts w:ascii="Poppins" w:eastAsia="Poppins" w:hAnsi="Poppins" w:cs="Poppins"/>
          <w:b/>
          <w:sz w:val="20"/>
          <w:szCs w:val="20"/>
        </w:rPr>
        <w:t xml:space="preserve"> : </w:t>
      </w:r>
    </w:p>
    <w:p w:rsidR="00EB7172" w:rsidRDefault="00391542">
      <w:pPr>
        <w:spacing w:line="276" w:lineRule="auto"/>
        <w:ind w:left="0" w:firstLine="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CV et lettre de motivation à</w:t>
      </w:r>
      <w:r>
        <w:rPr>
          <w:rFonts w:ascii="Poppins" w:eastAsia="Poppins" w:hAnsi="Poppins" w:cs="Poppins"/>
          <w:sz w:val="20"/>
          <w:szCs w:val="20"/>
        </w:rPr>
        <w:t xml:space="preserve"> l’adresse</w:t>
      </w:r>
      <w:r>
        <w:rPr>
          <w:rFonts w:ascii="Poppins" w:eastAsia="Poppins" w:hAnsi="Poppins" w:cs="Poppins"/>
          <w:b/>
          <w:sz w:val="20"/>
          <w:szCs w:val="20"/>
        </w:rPr>
        <w:t xml:space="preserve"> assistant-rdfs.droi@croix-rouge.fr</w:t>
      </w:r>
    </w:p>
    <w:p w:rsidR="00EB7172" w:rsidRDefault="00EB7172">
      <w:pPr>
        <w:spacing w:line="276" w:lineRule="auto"/>
        <w:jc w:val="both"/>
        <w:rPr>
          <w:rFonts w:ascii="Poppins" w:eastAsia="Poppins" w:hAnsi="Poppins" w:cs="Poppins"/>
          <w:sz w:val="20"/>
          <w:szCs w:val="20"/>
        </w:rPr>
      </w:pPr>
    </w:p>
    <w:p w:rsidR="00EB7172" w:rsidRDefault="00391542">
      <w:pPr>
        <w:spacing w:line="276" w:lineRule="auto"/>
        <w:ind w:left="0" w:firstLine="0"/>
        <w:jc w:val="both"/>
        <w:rPr>
          <w:rFonts w:ascii="Poppins" w:eastAsia="Poppins" w:hAnsi="Poppins" w:cs="Poppins"/>
          <w:b/>
          <w:sz w:val="20"/>
          <w:szCs w:val="20"/>
          <w:u w:val="single"/>
        </w:rPr>
      </w:pPr>
      <w:r>
        <w:rPr>
          <w:rFonts w:ascii="Poppins" w:eastAsia="Poppins" w:hAnsi="Poppins" w:cs="Poppins"/>
          <w:b/>
          <w:sz w:val="20"/>
          <w:szCs w:val="20"/>
          <w:u w:val="single"/>
        </w:rPr>
        <w:t>Conditions de stage</w:t>
      </w:r>
    </w:p>
    <w:p w:rsidR="00EB7172" w:rsidRDefault="00391542">
      <w:pPr>
        <w:numPr>
          <w:ilvl w:val="0"/>
          <w:numId w:val="2"/>
        </w:numPr>
        <w:spacing w:line="276" w:lineRule="auto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Lieu du stage :</w:t>
      </w:r>
      <w:r>
        <w:rPr>
          <w:rFonts w:ascii="Poppins" w:eastAsia="Poppins" w:hAnsi="Poppins" w:cs="Poppins"/>
          <w:b/>
          <w:sz w:val="20"/>
          <w:szCs w:val="20"/>
        </w:rPr>
        <w:t xml:space="preserve"> Montrouge</w:t>
      </w:r>
    </w:p>
    <w:p w:rsidR="00EB7172" w:rsidRDefault="00391542">
      <w:pPr>
        <w:numPr>
          <w:ilvl w:val="0"/>
          <w:numId w:val="2"/>
        </w:numPr>
        <w:spacing w:line="276" w:lineRule="auto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La durée du stage est de </w:t>
      </w:r>
      <w:r>
        <w:rPr>
          <w:rFonts w:ascii="Poppins" w:eastAsia="Poppins" w:hAnsi="Poppins" w:cs="Poppins"/>
          <w:b/>
          <w:sz w:val="20"/>
          <w:szCs w:val="20"/>
        </w:rPr>
        <w:t>6 mois</w:t>
      </w:r>
      <w:r>
        <w:rPr>
          <w:rFonts w:ascii="Poppins" w:eastAsia="Poppins" w:hAnsi="Poppins" w:cs="Poppins"/>
          <w:sz w:val="20"/>
          <w:szCs w:val="20"/>
        </w:rPr>
        <w:t>.</w:t>
      </w:r>
    </w:p>
    <w:p w:rsidR="00EB7172" w:rsidRDefault="00391542">
      <w:pPr>
        <w:numPr>
          <w:ilvl w:val="0"/>
          <w:numId w:val="2"/>
        </w:numPr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  <w:u w:val="single"/>
        </w:rPr>
        <w:t>Convention de stage obligatoire</w:t>
      </w:r>
    </w:p>
    <w:p w:rsidR="00EB7172" w:rsidRDefault="00391542">
      <w:pPr>
        <w:numPr>
          <w:ilvl w:val="0"/>
          <w:numId w:val="2"/>
        </w:numPr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35h hebdomadaire</w:t>
      </w:r>
    </w:p>
    <w:p w:rsidR="00EB7172" w:rsidRDefault="00391542">
      <w:pPr>
        <w:numPr>
          <w:ilvl w:val="0"/>
          <w:numId w:val="2"/>
        </w:numPr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Indemnités mensuelles minimum réglementaire</w:t>
      </w:r>
    </w:p>
    <w:p w:rsidR="00EB7172" w:rsidRDefault="00391542">
      <w:pPr>
        <w:numPr>
          <w:ilvl w:val="0"/>
          <w:numId w:val="2"/>
        </w:numPr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50% du titre de transport île de France</w:t>
      </w:r>
    </w:p>
    <w:p w:rsidR="00EB7172" w:rsidRDefault="00EB7172">
      <w:pPr>
        <w:jc w:val="both"/>
        <w:rPr>
          <w:rFonts w:ascii="Poppins" w:eastAsia="Poppins" w:hAnsi="Poppins" w:cs="Poppins"/>
          <w:sz w:val="22"/>
          <w:szCs w:val="22"/>
        </w:rPr>
      </w:pPr>
      <w:bookmarkStart w:id="9" w:name="_GoBack"/>
      <w:bookmarkEnd w:id="9"/>
    </w:p>
    <w:sectPr w:rsidR="00EB7172">
      <w:pgSz w:w="11906" w:h="16838"/>
      <w:pgMar w:top="719" w:right="1418" w:bottom="125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oppins">
    <w:altName w:val="Times New Roman"/>
    <w:charset w:val="00"/>
    <w:family w:val="auto"/>
    <w:pitch w:val="default"/>
  </w:font>
  <w:font w:name="Poppins Medium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120C"/>
    <w:multiLevelType w:val="multilevel"/>
    <w:tmpl w:val="296A22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435674"/>
    <w:multiLevelType w:val="multilevel"/>
    <w:tmpl w:val="E01E83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540C9A"/>
    <w:multiLevelType w:val="multilevel"/>
    <w:tmpl w:val="64EAF5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1533C7"/>
    <w:multiLevelType w:val="multilevel"/>
    <w:tmpl w:val="413C08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B92146"/>
    <w:multiLevelType w:val="multilevel"/>
    <w:tmpl w:val="707CAD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F61565D"/>
    <w:multiLevelType w:val="multilevel"/>
    <w:tmpl w:val="EB0A6B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C0B778B"/>
    <w:multiLevelType w:val="multilevel"/>
    <w:tmpl w:val="E5A0DE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635EFB"/>
    <w:multiLevelType w:val="multilevel"/>
    <w:tmpl w:val="31340A4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8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72"/>
    <w:rsid w:val="00391542"/>
    <w:rsid w:val="00C81A08"/>
    <w:rsid w:val="00EB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762B"/>
  <w15:docId w15:val="{CB6844B8-8827-4154-9676-DAF2552C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4"/>
        <w:szCs w:val="24"/>
        <w:lang w:val="fr" w:eastAsia="fr-FR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rsid w:val="00A76F4E"/>
    <w:rPr>
      <w:color w:val="0000FF"/>
      <w:u w:val="single"/>
    </w:rPr>
  </w:style>
  <w:style w:type="paragraph" w:styleId="En-tte">
    <w:name w:val="header"/>
    <w:basedOn w:val="Normal"/>
    <w:rsid w:val="00A76F4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76F4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76F4E"/>
  </w:style>
  <w:style w:type="paragraph" w:styleId="Paragraphedeliste">
    <w:name w:val="List Paragraph"/>
    <w:basedOn w:val="Normal"/>
    <w:uiPriority w:val="34"/>
    <w:qFormat/>
    <w:rsid w:val="00FF33FB"/>
    <w:pPr>
      <w:ind w:left="708"/>
    </w:pPr>
  </w:style>
  <w:style w:type="paragraph" w:styleId="Textedebulles">
    <w:name w:val="Balloon Text"/>
    <w:basedOn w:val="Normal"/>
    <w:link w:val="TextedebullesCar"/>
    <w:semiHidden/>
    <w:unhideWhenUsed/>
    <w:rsid w:val="00EF45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EF45A5"/>
    <w:rPr>
      <w:rFonts w:ascii="Segoe UI" w:hAnsi="Segoe UI" w:cs="Segoe UI"/>
      <w:sz w:val="18"/>
      <w:szCs w:val="1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E4VchCz6idLm6ph5FViRLadgxQ==">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1359</Words>
  <Characters>7476</Characters>
  <Application>Microsoft Office Word</Application>
  <DocSecurity>0</DocSecurity>
  <Lines>62</Lines>
  <Paragraphs>17</Paragraphs>
  <ScaleCrop>false</ScaleCrop>
  <Company>Croix-Rouge française</Company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thironf</dc:creator>
  <cp:lastModifiedBy>Isabelle Brémaud</cp:lastModifiedBy>
  <cp:revision>3</cp:revision>
  <dcterms:created xsi:type="dcterms:W3CDTF">2020-06-25T08:30:00Z</dcterms:created>
  <dcterms:modified xsi:type="dcterms:W3CDTF">2025-09-08T13:04:00Z</dcterms:modified>
</cp:coreProperties>
</file>