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2C831" w14:textId="70D0CF75" w:rsidR="00BB6269" w:rsidRDefault="00BB6269" w:rsidP="004C44FB">
      <w:pPr>
        <w:pStyle w:val="Default"/>
        <w:spacing w:line="276" w:lineRule="auto"/>
        <w:jc w:val="center"/>
        <w:rPr>
          <w:b/>
          <w:bCs/>
          <w:color w:val="0070C0"/>
          <w:sz w:val="28"/>
        </w:rPr>
      </w:pPr>
    </w:p>
    <w:p w14:paraId="15B3AC93" w14:textId="24C52A54" w:rsidR="00BB6269" w:rsidRPr="00BB6269" w:rsidRDefault="00BB6269" w:rsidP="004C44FB">
      <w:pPr>
        <w:pStyle w:val="Default"/>
        <w:spacing w:line="276" w:lineRule="auto"/>
        <w:jc w:val="center"/>
        <w:rPr>
          <w:b/>
          <w:bCs/>
          <w:color w:val="0070C0"/>
          <w:sz w:val="28"/>
          <w:lang w:val="en-US"/>
        </w:rPr>
      </w:pPr>
      <w:r w:rsidRPr="00BB6269">
        <w:rPr>
          <w:b/>
          <w:bCs/>
          <w:color w:val="0070C0"/>
          <w:sz w:val="28"/>
          <w:lang w:val="en-US"/>
        </w:rPr>
        <w:t>TERMS OF REFERENCES FOR T</w:t>
      </w:r>
      <w:r>
        <w:rPr>
          <w:b/>
          <w:bCs/>
          <w:color w:val="0070C0"/>
          <w:sz w:val="28"/>
          <w:lang w:val="en-US"/>
        </w:rPr>
        <w:t>HE DEVELOPMENT OF A METHODOLOGY TO CONDUCT PROTECTION RISKS ANALYSIS INTEGRATED IN FOOD SECURITY AND LIVELIHOOD – JOINT PROJECT ACF-IRC</w:t>
      </w:r>
    </w:p>
    <w:p w14:paraId="35547A4A" w14:textId="04E44041" w:rsidR="00493489" w:rsidRPr="00BB6269" w:rsidRDefault="00493489" w:rsidP="004C44FB">
      <w:pPr>
        <w:pStyle w:val="Default"/>
        <w:spacing w:line="276" w:lineRule="auto"/>
        <w:jc w:val="center"/>
        <w:rPr>
          <w:b/>
          <w:bCs/>
          <w:color w:val="0070C0"/>
          <w:sz w:val="28"/>
          <w:lang w:val="en-US"/>
        </w:rPr>
      </w:pPr>
    </w:p>
    <w:p w14:paraId="4381A926" w14:textId="2B235395" w:rsidR="00493489" w:rsidRPr="00493489" w:rsidRDefault="00493489" w:rsidP="004C44FB">
      <w:pPr>
        <w:pStyle w:val="Default"/>
        <w:spacing w:line="276" w:lineRule="auto"/>
        <w:jc w:val="center"/>
        <w:rPr>
          <w:bCs/>
          <w:color w:val="0070C0"/>
          <w:sz w:val="28"/>
        </w:rPr>
      </w:pPr>
      <w:r w:rsidRPr="00493489">
        <w:rPr>
          <w:bCs/>
          <w:color w:val="0070C0"/>
          <w:sz w:val="28"/>
        </w:rPr>
        <w:t>ACF </w:t>
      </w:r>
      <w:r w:rsidR="00290ECB">
        <w:rPr>
          <w:bCs/>
          <w:color w:val="0070C0"/>
          <w:sz w:val="28"/>
        </w:rPr>
        <w:t>Refe</w:t>
      </w:r>
      <w:r w:rsidR="00290ECB" w:rsidRPr="00493489">
        <w:rPr>
          <w:bCs/>
          <w:color w:val="0070C0"/>
          <w:sz w:val="28"/>
        </w:rPr>
        <w:t>rence</w:t>
      </w:r>
      <w:r w:rsidR="00290ECB">
        <w:rPr>
          <w:bCs/>
          <w:color w:val="0070C0"/>
          <w:sz w:val="28"/>
        </w:rPr>
        <w:t xml:space="preserve"> </w:t>
      </w:r>
      <w:r w:rsidRPr="00493489">
        <w:rPr>
          <w:bCs/>
          <w:color w:val="0070C0"/>
          <w:sz w:val="28"/>
        </w:rPr>
        <w:t>: [FR-PA-DEP-202506]</w:t>
      </w:r>
    </w:p>
    <w:p w14:paraId="75F22DCC" w14:textId="77777777" w:rsidR="00EF52A8" w:rsidRPr="000D49A1" w:rsidRDefault="00EF52A8">
      <w:pPr>
        <w:rPr>
          <w:rFonts w:cs="Calibri"/>
          <w:lang w:val="fr-FR"/>
        </w:rPr>
      </w:pPr>
    </w:p>
    <w:p w14:paraId="66D3E4DE" w14:textId="77777777" w:rsidR="004C44FB" w:rsidRPr="000D49A1" w:rsidRDefault="004C44FB">
      <w:pPr>
        <w:rPr>
          <w:rFonts w:cs="Calibri"/>
          <w:lang w:val="fr-FR"/>
        </w:rPr>
      </w:pPr>
    </w:p>
    <w:p w14:paraId="69FFF8EE" w14:textId="77777777" w:rsidR="004C44FB" w:rsidRPr="000D49A1" w:rsidRDefault="004C44FB" w:rsidP="004C44FB">
      <w:pPr>
        <w:pStyle w:val="Default"/>
        <w:numPr>
          <w:ilvl w:val="0"/>
          <w:numId w:val="1"/>
        </w:numPr>
        <w:spacing w:line="276" w:lineRule="auto"/>
        <w:rPr>
          <w:b/>
          <w:bCs/>
          <w:color w:val="00B050"/>
          <w:szCs w:val="22"/>
          <w:lang w:val="en-US"/>
        </w:rPr>
      </w:pPr>
      <w:r w:rsidRPr="000D49A1">
        <w:rPr>
          <w:b/>
          <w:bCs/>
          <w:color w:val="00B050"/>
          <w:szCs w:val="22"/>
          <w:lang w:val="en-US"/>
        </w:rPr>
        <w:t>Context</w:t>
      </w:r>
    </w:p>
    <w:p w14:paraId="6DBACC9D" w14:textId="2D052D96" w:rsidR="004C44FB" w:rsidRPr="000D49A1" w:rsidRDefault="000D49A1" w:rsidP="004C44FB">
      <w:pPr>
        <w:spacing w:before="100" w:beforeAutospacing="1" w:after="100" w:afterAutospacing="1"/>
        <w:jc w:val="both"/>
        <w:rPr>
          <w:rFonts w:eastAsia="Times New Roman" w:cs="Calibri"/>
          <w:szCs w:val="24"/>
        </w:rPr>
      </w:pPr>
      <w:r w:rsidRPr="00BB6269">
        <w:rPr>
          <w:rFonts w:eastAsia="Times New Roman" w:cs="Calibri"/>
          <w:szCs w:val="24"/>
        </w:rPr>
        <w:t xml:space="preserve">Action </w:t>
      </w:r>
      <w:proofErr w:type="spellStart"/>
      <w:r w:rsidRPr="00BB6269">
        <w:rPr>
          <w:rFonts w:eastAsia="Times New Roman" w:cs="Calibri"/>
          <w:szCs w:val="24"/>
        </w:rPr>
        <w:t>contre</w:t>
      </w:r>
      <w:proofErr w:type="spellEnd"/>
      <w:r w:rsidRPr="00BB6269">
        <w:rPr>
          <w:rFonts w:eastAsia="Times New Roman" w:cs="Calibri"/>
          <w:szCs w:val="24"/>
        </w:rPr>
        <w:t xml:space="preserve"> la </w:t>
      </w:r>
      <w:proofErr w:type="spellStart"/>
      <w:r w:rsidRPr="00BB6269">
        <w:rPr>
          <w:rFonts w:eastAsia="Times New Roman" w:cs="Calibri"/>
          <w:szCs w:val="24"/>
        </w:rPr>
        <w:t>Faim</w:t>
      </w:r>
      <w:proofErr w:type="spellEnd"/>
      <w:r w:rsidRPr="00BB6269">
        <w:rPr>
          <w:rFonts w:eastAsia="Times New Roman" w:cs="Calibri"/>
          <w:szCs w:val="24"/>
        </w:rPr>
        <w:t xml:space="preserve"> (</w:t>
      </w:r>
      <w:r w:rsidR="004C44FB" w:rsidRPr="00BB6269">
        <w:rPr>
          <w:rFonts w:eastAsia="Times New Roman" w:cs="Calibri"/>
          <w:szCs w:val="24"/>
        </w:rPr>
        <w:t>ACF</w:t>
      </w:r>
      <w:r w:rsidRPr="00BB6269">
        <w:rPr>
          <w:rFonts w:eastAsia="Times New Roman" w:cs="Calibri"/>
          <w:szCs w:val="24"/>
        </w:rPr>
        <w:t>)</w:t>
      </w:r>
      <w:r w:rsidR="004C44FB" w:rsidRPr="00BB6269">
        <w:rPr>
          <w:rFonts w:eastAsia="Times New Roman" w:cs="Calibri"/>
          <w:szCs w:val="24"/>
        </w:rPr>
        <w:t xml:space="preserve"> and </w:t>
      </w:r>
      <w:r w:rsidR="00BB6269" w:rsidRPr="00BB6269">
        <w:rPr>
          <w:rFonts w:eastAsia="Times New Roman" w:cs="Calibri"/>
          <w:szCs w:val="24"/>
        </w:rPr>
        <w:t>In</w:t>
      </w:r>
      <w:r w:rsidR="00BB6269">
        <w:rPr>
          <w:rFonts w:eastAsia="Times New Roman" w:cs="Calibri"/>
          <w:szCs w:val="24"/>
        </w:rPr>
        <w:t>ternational Rescue Committee</w:t>
      </w:r>
      <w:r w:rsidRPr="00BB6269">
        <w:rPr>
          <w:rFonts w:eastAsia="Times New Roman" w:cs="Calibri"/>
          <w:szCs w:val="24"/>
        </w:rPr>
        <w:t xml:space="preserve"> </w:t>
      </w:r>
      <w:r>
        <w:rPr>
          <w:rFonts w:eastAsia="Times New Roman" w:cs="Calibri"/>
          <w:szCs w:val="24"/>
        </w:rPr>
        <w:t>(</w:t>
      </w:r>
      <w:r w:rsidR="004C44FB" w:rsidRPr="000D49A1">
        <w:rPr>
          <w:rFonts w:eastAsia="Times New Roman" w:cs="Calibri"/>
          <w:szCs w:val="24"/>
        </w:rPr>
        <w:t>IRC</w:t>
      </w:r>
      <w:r>
        <w:rPr>
          <w:rFonts w:eastAsia="Times New Roman" w:cs="Calibri"/>
          <w:szCs w:val="24"/>
        </w:rPr>
        <w:t>)</w:t>
      </w:r>
      <w:r w:rsidR="004C44FB" w:rsidRPr="000D49A1">
        <w:rPr>
          <w:rFonts w:eastAsia="Times New Roman" w:cs="Calibri"/>
          <w:szCs w:val="24"/>
        </w:rPr>
        <w:t xml:space="preserve"> are working together on a SIDA funded project that aims to support the operationalization and uptake of protection risk analysis methodologies by FSL actors, advancing risk-sensitive and impactful interventions that contribute to both food security and protection outcomes. Through this project, ACF and IRC aim to adapt the Protection Analytical Framework to the Food Security and Livelihood sector in order facilitate a wider understanding and use of protection analysis. The objective of the outcome 3 of this project is to: </w:t>
      </w:r>
    </w:p>
    <w:p w14:paraId="3248917B" w14:textId="77777777" w:rsidR="004C44FB" w:rsidRPr="000D49A1" w:rsidRDefault="004C44FB" w:rsidP="004C44FB">
      <w:pPr>
        <w:numPr>
          <w:ilvl w:val="0"/>
          <w:numId w:val="3"/>
        </w:numPr>
        <w:spacing w:before="100" w:beforeAutospacing="1" w:after="100" w:afterAutospacing="1"/>
        <w:rPr>
          <w:rFonts w:eastAsia="Times New Roman" w:cs="Calibri"/>
          <w:szCs w:val="24"/>
        </w:rPr>
      </w:pPr>
      <w:r w:rsidRPr="000D49A1">
        <w:rPr>
          <w:rFonts w:eastAsia="Times New Roman" w:cs="Calibri"/>
          <w:szCs w:val="24"/>
        </w:rPr>
        <w:t>Enhance the integration of protection risk analysis into FSL programming and strategies.</w:t>
      </w:r>
    </w:p>
    <w:p w14:paraId="2501EBA2" w14:textId="77777777" w:rsidR="004C44FB" w:rsidRPr="000D49A1" w:rsidRDefault="004C44FB" w:rsidP="004C44FB">
      <w:pPr>
        <w:numPr>
          <w:ilvl w:val="0"/>
          <w:numId w:val="3"/>
        </w:numPr>
        <w:spacing w:before="100" w:beforeAutospacing="1" w:after="100" w:afterAutospacing="1"/>
        <w:rPr>
          <w:rFonts w:eastAsia="Times New Roman" w:cs="Calibri"/>
          <w:szCs w:val="24"/>
        </w:rPr>
      </w:pPr>
      <w:r w:rsidRPr="000D49A1">
        <w:rPr>
          <w:rFonts w:eastAsia="Times New Roman" w:cs="Calibri"/>
          <w:szCs w:val="24"/>
        </w:rPr>
        <w:t>Support FSL actors to identify, mitigate, and monitor protection risks relevant to food insecurity and livelihoods.</w:t>
      </w:r>
    </w:p>
    <w:p w14:paraId="55B9786C" w14:textId="77777777" w:rsidR="004C44FB" w:rsidRPr="000D49A1" w:rsidRDefault="004C44FB" w:rsidP="004C44FB">
      <w:pPr>
        <w:numPr>
          <w:ilvl w:val="0"/>
          <w:numId w:val="3"/>
        </w:numPr>
        <w:spacing w:before="100" w:beforeAutospacing="1" w:after="100" w:afterAutospacing="1"/>
        <w:rPr>
          <w:rFonts w:eastAsia="Times New Roman" w:cs="Calibri"/>
          <w:szCs w:val="24"/>
        </w:rPr>
      </w:pPr>
      <w:r w:rsidRPr="000D49A1">
        <w:rPr>
          <w:rFonts w:eastAsia="Times New Roman" w:cs="Calibri"/>
          <w:szCs w:val="24"/>
        </w:rPr>
        <w:t>Facilitate the adaptation and dissemination of accessible guidance and tools for FSL actors.</w:t>
      </w:r>
    </w:p>
    <w:p w14:paraId="09205C75" w14:textId="296943D5" w:rsidR="004C44FB" w:rsidRPr="000D49A1" w:rsidRDefault="004C44FB" w:rsidP="00F75B9B">
      <w:pPr>
        <w:numPr>
          <w:ilvl w:val="0"/>
          <w:numId w:val="3"/>
        </w:numPr>
        <w:spacing w:before="100" w:beforeAutospacing="1" w:after="100" w:afterAutospacing="1"/>
        <w:rPr>
          <w:rFonts w:eastAsia="Times New Roman" w:cs="Calibri"/>
          <w:szCs w:val="24"/>
        </w:rPr>
      </w:pPr>
      <w:r w:rsidRPr="000D49A1">
        <w:rPr>
          <w:rFonts w:eastAsia="Times New Roman" w:cs="Calibri"/>
          <w:szCs w:val="24"/>
        </w:rPr>
        <w:t>Promote learning and good practices on cross-sectoral protection integration.</w:t>
      </w:r>
    </w:p>
    <w:p w14:paraId="465C1AA5" w14:textId="77777777" w:rsidR="00697868" w:rsidRPr="000D49A1" w:rsidRDefault="00697868" w:rsidP="00697868">
      <w:pPr>
        <w:spacing w:before="100" w:beforeAutospacing="1" w:after="100" w:afterAutospacing="1"/>
        <w:ind w:left="720"/>
        <w:rPr>
          <w:rFonts w:eastAsia="Times New Roman" w:cs="Calibri"/>
          <w:sz w:val="24"/>
          <w:szCs w:val="24"/>
        </w:rPr>
      </w:pPr>
    </w:p>
    <w:p w14:paraId="39879E64" w14:textId="77777777" w:rsidR="004C44FB" w:rsidRPr="000D49A1" w:rsidRDefault="004C44FB" w:rsidP="004C44FB">
      <w:pPr>
        <w:pStyle w:val="Default"/>
        <w:numPr>
          <w:ilvl w:val="0"/>
          <w:numId w:val="1"/>
        </w:numPr>
        <w:spacing w:line="276" w:lineRule="auto"/>
        <w:rPr>
          <w:b/>
          <w:bCs/>
          <w:color w:val="00B050"/>
          <w:lang w:val="en-US"/>
        </w:rPr>
      </w:pPr>
      <w:r w:rsidRPr="000D49A1">
        <w:rPr>
          <w:b/>
          <w:bCs/>
          <w:color w:val="00B050"/>
          <w:lang w:val="en-US"/>
        </w:rPr>
        <w:t>Objectives and expected outcome</w:t>
      </w:r>
    </w:p>
    <w:p w14:paraId="22D42A69" w14:textId="77777777" w:rsidR="004C44FB" w:rsidRPr="000D49A1" w:rsidRDefault="004C44FB" w:rsidP="004C44FB">
      <w:pPr>
        <w:spacing w:before="100" w:beforeAutospacing="1" w:after="100" w:afterAutospacing="1"/>
        <w:jc w:val="both"/>
        <w:rPr>
          <w:rFonts w:eastAsia="Times New Roman" w:cs="Calibri"/>
        </w:rPr>
      </w:pPr>
      <w:r w:rsidRPr="000D49A1">
        <w:rPr>
          <w:rFonts w:eastAsia="Times New Roman" w:cs="Calibri"/>
        </w:rPr>
        <w:t xml:space="preserve">The objectives of the consultancy is too support ACF and IRC in the adaptation of the Protection Analytical Framework, the development of resources to conduct protection analysis in relation with food security programming, and to test the tools in two different contexts. In addition, the consultancy will ensure the development of </w:t>
      </w:r>
      <w:r w:rsidR="005178B0" w:rsidRPr="000D49A1">
        <w:rPr>
          <w:rFonts w:eastAsia="Times New Roman" w:cs="Calibri"/>
        </w:rPr>
        <w:t xml:space="preserve">resources for the facilitation of webinars to present the newly developed framework and tool, while co-facilitating the advisory group that will provide technical input for the successful development of the tools and framework. </w:t>
      </w:r>
    </w:p>
    <w:p w14:paraId="406BCDF2" w14:textId="77777777" w:rsidR="005178B0" w:rsidRPr="000D49A1" w:rsidRDefault="005178B0" w:rsidP="004C44FB">
      <w:pPr>
        <w:spacing w:before="100" w:beforeAutospacing="1" w:after="100" w:afterAutospacing="1"/>
        <w:jc w:val="both"/>
        <w:rPr>
          <w:rFonts w:eastAsia="Times New Roman" w:cs="Calibri"/>
          <w:b/>
        </w:rPr>
      </w:pPr>
      <w:r w:rsidRPr="000D49A1">
        <w:rPr>
          <w:rFonts w:eastAsia="Times New Roman" w:cs="Calibri"/>
          <w:b/>
        </w:rPr>
        <w:t>Expected Results</w:t>
      </w:r>
    </w:p>
    <w:p w14:paraId="02C8818D" w14:textId="77777777" w:rsidR="005178B0" w:rsidRPr="000D49A1" w:rsidRDefault="005178B0" w:rsidP="005178B0">
      <w:pPr>
        <w:pStyle w:val="Paragraphedeliste"/>
        <w:numPr>
          <w:ilvl w:val="0"/>
          <w:numId w:val="4"/>
        </w:numPr>
        <w:spacing w:before="100" w:beforeAutospacing="1" w:after="100" w:afterAutospacing="1"/>
        <w:rPr>
          <w:rFonts w:eastAsia="Times New Roman" w:cs="Calibri"/>
          <w:b/>
          <w:bCs/>
        </w:rPr>
      </w:pPr>
      <w:r w:rsidRPr="000D49A1">
        <w:rPr>
          <w:rFonts w:eastAsia="Times New Roman" w:cs="Calibri"/>
          <w:b/>
          <w:bCs/>
        </w:rPr>
        <w:t xml:space="preserve">Advisory Group Coordination </w:t>
      </w:r>
    </w:p>
    <w:p w14:paraId="611EC062"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Design and finalize the terms of reference and work plan for the Advisory Group</w:t>
      </w:r>
    </w:p>
    <w:p w14:paraId="73C7585A"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Identify and onboard members from diverse regions, roles, and organizations (including local actors, donors and interagency representatives)</w:t>
      </w:r>
    </w:p>
    <w:p w14:paraId="767A80C5" w14:textId="320F12CE" w:rsidR="00697868" w:rsidRPr="000D49A1" w:rsidRDefault="005178B0" w:rsidP="00697868">
      <w:pPr>
        <w:numPr>
          <w:ilvl w:val="1"/>
          <w:numId w:val="4"/>
        </w:numPr>
        <w:spacing w:before="100" w:beforeAutospacing="1" w:after="100" w:afterAutospacing="1"/>
        <w:rPr>
          <w:rFonts w:eastAsia="Times New Roman" w:cs="Calibri"/>
        </w:rPr>
      </w:pPr>
      <w:r w:rsidRPr="000D49A1">
        <w:rPr>
          <w:rFonts w:eastAsia="Times New Roman" w:cs="Calibri"/>
        </w:rPr>
        <w:t xml:space="preserve">Facilitate regular Advisory Group meetings (virtual), share updates and coordinate feedback processes. </w:t>
      </w:r>
    </w:p>
    <w:p w14:paraId="1B036C23" w14:textId="77777777" w:rsidR="005178B0" w:rsidRPr="000D49A1" w:rsidRDefault="005178B0" w:rsidP="005178B0">
      <w:pPr>
        <w:numPr>
          <w:ilvl w:val="0"/>
          <w:numId w:val="4"/>
        </w:numPr>
        <w:spacing w:before="100" w:beforeAutospacing="1" w:after="100" w:afterAutospacing="1"/>
        <w:rPr>
          <w:rFonts w:eastAsia="Times New Roman" w:cs="Calibri"/>
          <w:b/>
          <w:bCs/>
        </w:rPr>
      </w:pPr>
      <w:r w:rsidRPr="000D49A1">
        <w:rPr>
          <w:rFonts w:eastAsia="Times New Roman" w:cs="Calibri"/>
          <w:b/>
          <w:bCs/>
        </w:rPr>
        <w:t xml:space="preserve">Adaptation of PAF Tools and Guidance </w:t>
      </w:r>
    </w:p>
    <w:p w14:paraId="6D584797"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 xml:space="preserve">Review existing tools and coordinate feedback on the adaptation methodology (including suggesting a structured approach to the adaptation based on identified gaps and needs) </w:t>
      </w:r>
    </w:p>
    <w:p w14:paraId="6EBF53A1"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lastRenderedPageBreak/>
        <w:t>Co design proposed adaptations and circulate for validation with the Advisory Group and for testing with country program teams.</w:t>
      </w:r>
    </w:p>
    <w:p w14:paraId="3CF8375B"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 xml:space="preserve">Align updated tools with relevant feedback from field testing. </w:t>
      </w:r>
    </w:p>
    <w:p w14:paraId="19707F3E"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Collect and integrate feedback and comments from Advisory group members, cluster leads and other key stakeholders (</w:t>
      </w:r>
      <w:proofErr w:type="spellStart"/>
      <w:r w:rsidRPr="000D49A1">
        <w:rPr>
          <w:rFonts w:eastAsia="Times New Roman" w:cs="Calibri"/>
        </w:rPr>
        <w:t>e.g</w:t>
      </w:r>
      <w:proofErr w:type="spellEnd"/>
      <w:r w:rsidRPr="000D49A1">
        <w:rPr>
          <w:rFonts w:eastAsia="Times New Roman" w:cs="Calibri"/>
        </w:rPr>
        <w:t>: PALAN).</w:t>
      </w:r>
    </w:p>
    <w:p w14:paraId="0BCE378E"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Consolidate and present the final version of adapted resources.</w:t>
      </w:r>
    </w:p>
    <w:p w14:paraId="3C9F4FA1" w14:textId="33B367B4" w:rsidR="00697868" w:rsidRPr="000D49A1" w:rsidRDefault="005178B0" w:rsidP="00697868">
      <w:pPr>
        <w:numPr>
          <w:ilvl w:val="1"/>
          <w:numId w:val="4"/>
        </w:numPr>
        <w:spacing w:before="100" w:beforeAutospacing="1" w:after="100" w:afterAutospacing="1"/>
        <w:rPr>
          <w:rFonts w:eastAsia="Times New Roman" w:cs="Calibri"/>
        </w:rPr>
      </w:pPr>
      <w:r w:rsidRPr="000D49A1">
        <w:rPr>
          <w:rFonts w:eastAsia="Times New Roman" w:cs="Calibri"/>
        </w:rPr>
        <w:t>Support the design, editing and translation of the resource package. This activity is led by IRC with support in terms of coordination from ACF.</w:t>
      </w:r>
    </w:p>
    <w:p w14:paraId="10D3F6F7" w14:textId="77777777" w:rsidR="005178B0" w:rsidRPr="000D49A1" w:rsidRDefault="005178B0" w:rsidP="005178B0">
      <w:pPr>
        <w:numPr>
          <w:ilvl w:val="0"/>
          <w:numId w:val="4"/>
        </w:numPr>
        <w:spacing w:before="100" w:beforeAutospacing="1" w:after="100" w:afterAutospacing="1"/>
        <w:rPr>
          <w:rFonts w:eastAsia="Times New Roman" w:cs="Calibri"/>
        </w:rPr>
      </w:pPr>
      <w:r w:rsidRPr="000D49A1">
        <w:rPr>
          <w:rFonts w:eastAsia="Times New Roman" w:cs="Calibri"/>
          <w:b/>
          <w:bCs/>
        </w:rPr>
        <w:t xml:space="preserve">Training and Capacity Strengthening </w:t>
      </w:r>
    </w:p>
    <w:p w14:paraId="2EB62DA3"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Lead the design of training materials for FSL actors (translated in French, and Spanish).</w:t>
      </w:r>
    </w:p>
    <w:p w14:paraId="1E018545"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Co -facilitate four webinars, ensuring accessibility and relevance for diverse audiences.</w:t>
      </w:r>
    </w:p>
    <w:p w14:paraId="3B6268FE" w14:textId="77777777" w:rsidR="005178B0" w:rsidRPr="000D49A1" w:rsidRDefault="005178B0" w:rsidP="005178B0">
      <w:pPr>
        <w:numPr>
          <w:ilvl w:val="1"/>
          <w:numId w:val="4"/>
        </w:numPr>
        <w:spacing w:beforeAutospacing="1" w:after="200" w:afterAutospacing="1"/>
        <w:rPr>
          <w:rFonts w:eastAsia="Times New Roman" w:cs="Calibri"/>
        </w:rPr>
      </w:pPr>
      <w:r w:rsidRPr="000D49A1">
        <w:rPr>
          <w:rFonts w:eastAsia="Times New Roman" w:cs="Calibri"/>
        </w:rPr>
        <w:t>Provide technical support to ACF and IRC teams on use and contextualization of materials.</w:t>
      </w:r>
    </w:p>
    <w:p w14:paraId="4962ADF4" w14:textId="77777777" w:rsidR="005178B0" w:rsidRPr="000D49A1" w:rsidRDefault="005178B0" w:rsidP="005178B0">
      <w:pPr>
        <w:numPr>
          <w:ilvl w:val="0"/>
          <w:numId w:val="4"/>
        </w:numPr>
        <w:spacing w:before="100" w:beforeAutospacing="1" w:after="100" w:afterAutospacing="1"/>
        <w:rPr>
          <w:rFonts w:eastAsia="Times New Roman" w:cs="Calibri"/>
        </w:rPr>
      </w:pPr>
      <w:r w:rsidRPr="000D49A1">
        <w:rPr>
          <w:rFonts w:eastAsia="Times New Roman" w:cs="Calibri"/>
          <w:b/>
          <w:bCs/>
        </w:rPr>
        <w:t xml:space="preserve">Documentation and Learning </w:t>
      </w:r>
    </w:p>
    <w:p w14:paraId="69B84B58"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 xml:space="preserve">Contribute to case studies, dissemination briefs, and learning agenda as developed by the MEAL focal point. </w:t>
      </w:r>
    </w:p>
    <w:p w14:paraId="5E2F69C6" w14:textId="77777777" w:rsidR="005178B0" w:rsidRPr="000D49A1" w:rsidRDefault="005178B0" w:rsidP="005178B0">
      <w:pPr>
        <w:numPr>
          <w:ilvl w:val="0"/>
          <w:numId w:val="4"/>
        </w:numPr>
        <w:spacing w:before="100" w:beforeAutospacing="1" w:after="100" w:afterAutospacing="1"/>
        <w:rPr>
          <w:rFonts w:eastAsia="Times New Roman" w:cs="Calibri"/>
        </w:rPr>
      </w:pPr>
      <w:r w:rsidRPr="000D49A1">
        <w:rPr>
          <w:rFonts w:eastAsia="Times New Roman" w:cs="Calibri"/>
          <w:b/>
          <w:bCs/>
        </w:rPr>
        <w:t xml:space="preserve"> Dissemination and Rollout </w:t>
      </w:r>
    </w:p>
    <w:p w14:paraId="5BF9C5F7"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 xml:space="preserve">Share final resources during the FSL endorsement session. </w:t>
      </w:r>
    </w:p>
    <w:p w14:paraId="182C8A4C" w14:textId="77777777" w:rsidR="005178B0" w:rsidRPr="000D49A1" w:rsidRDefault="005178B0" w:rsidP="005178B0">
      <w:pPr>
        <w:numPr>
          <w:ilvl w:val="1"/>
          <w:numId w:val="4"/>
        </w:numPr>
        <w:spacing w:before="100" w:beforeAutospacing="1" w:after="100" w:afterAutospacing="1"/>
        <w:rPr>
          <w:rFonts w:eastAsia="Times New Roman" w:cs="Calibri"/>
        </w:rPr>
      </w:pPr>
      <w:r w:rsidRPr="000D49A1">
        <w:rPr>
          <w:rFonts w:eastAsia="Times New Roman" w:cs="Calibri"/>
        </w:rPr>
        <w:t>Develop a dissemination plan (internal, external) to ensure adapted resources become available to diverse audiences beyond the FSL and protection clusters.</w:t>
      </w:r>
    </w:p>
    <w:p w14:paraId="590C330D" w14:textId="68F42A2A" w:rsidR="005178B0" w:rsidRPr="000D49A1" w:rsidRDefault="005178B0" w:rsidP="00F75B9B">
      <w:pPr>
        <w:numPr>
          <w:ilvl w:val="1"/>
          <w:numId w:val="4"/>
        </w:numPr>
        <w:spacing w:before="100" w:beforeAutospacing="1" w:after="100" w:afterAutospacing="1"/>
        <w:rPr>
          <w:rFonts w:eastAsia="Times New Roman" w:cs="Calibri"/>
        </w:rPr>
      </w:pPr>
      <w:r w:rsidRPr="000D49A1">
        <w:rPr>
          <w:rFonts w:eastAsia="Times New Roman" w:cs="Calibri"/>
        </w:rPr>
        <w:t xml:space="preserve">Coordinate the rollout of adapted tools and resources across relevant platforms and networks (such as FSL Global meeting, HNPW, Nutrition fora </w:t>
      </w:r>
      <w:proofErr w:type="spellStart"/>
      <w:r w:rsidRPr="000D49A1">
        <w:rPr>
          <w:rFonts w:eastAsia="Times New Roman" w:cs="Calibri"/>
        </w:rPr>
        <w:t>etc</w:t>
      </w:r>
      <w:proofErr w:type="spellEnd"/>
      <w:r w:rsidRPr="000D49A1">
        <w:rPr>
          <w:rFonts w:eastAsia="Times New Roman" w:cs="Calibri"/>
        </w:rPr>
        <w:t>).</w:t>
      </w:r>
    </w:p>
    <w:p w14:paraId="1C138054" w14:textId="2EC6B2C0" w:rsidR="00F75B9B" w:rsidRPr="000D49A1" w:rsidRDefault="005178B0" w:rsidP="00F75B9B">
      <w:pPr>
        <w:pStyle w:val="Default"/>
        <w:numPr>
          <w:ilvl w:val="0"/>
          <w:numId w:val="1"/>
        </w:numPr>
        <w:spacing w:line="276" w:lineRule="auto"/>
        <w:rPr>
          <w:sz w:val="28"/>
          <w:szCs w:val="28"/>
          <w:lang w:val="en-US"/>
        </w:rPr>
      </w:pPr>
      <w:r w:rsidRPr="000D49A1">
        <w:rPr>
          <w:b/>
          <w:bCs/>
          <w:color w:val="00B050"/>
          <w:lang w:val="en-US"/>
        </w:rPr>
        <w:t>Key deliverables and timeline</w:t>
      </w:r>
    </w:p>
    <w:p w14:paraId="1CD1784B" w14:textId="32BF2DEC" w:rsidR="005178B0" w:rsidRPr="000D49A1" w:rsidRDefault="00F75B9B" w:rsidP="00F75B9B">
      <w:pPr>
        <w:pStyle w:val="Default"/>
        <w:spacing w:line="276" w:lineRule="auto"/>
        <w:rPr>
          <w:bCs/>
          <w:color w:val="auto"/>
          <w:sz w:val="22"/>
          <w:lang w:val="en-US"/>
        </w:rPr>
      </w:pPr>
      <w:r w:rsidRPr="000D49A1">
        <w:rPr>
          <w:bCs/>
          <w:color w:val="auto"/>
          <w:sz w:val="22"/>
          <w:lang w:val="en-US"/>
        </w:rPr>
        <w:t xml:space="preserve">The number of days of work for this consultancy is estimated to be: 40 days </w:t>
      </w:r>
    </w:p>
    <w:tbl>
      <w:tblPr>
        <w:tblStyle w:val="Grilledutableau"/>
        <w:tblW w:w="9392" w:type="dxa"/>
        <w:tblLook w:val="04A0" w:firstRow="1" w:lastRow="0" w:firstColumn="1" w:lastColumn="0" w:noHBand="0" w:noVBand="1"/>
      </w:tblPr>
      <w:tblGrid>
        <w:gridCol w:w="3130"/>
        <w:gridCol w:w="3131"/>
        <w:gridCol w:w="3131"/>
      </w:tblGrid>
      <w:tr w:rsidR="005178B0" w:rsidRPr="000D49A1" w14:paraId="3CB3E259" w14:textId="77777777" w:rsidTr="005178B0">
        <w:trPr>
          <w:trHeight w:val="331"/>
        </w:trPr>
        <w:tc>
          <w:tcPr>
            <w:tcW w:w="3130" w:type="dxa"/>
            <w:shd w:val="clear" w:color="auto" w:fill="A8D08D" w:themeFill="accent6" w:themeFillTint="99"/>
          </w:tcPr>
          <w:p w14:paraId="2B00A772" w14:textId="77777777" w:rsidR="005178B0" w:rsidRPr="000D49A1" w:rsidRDefault="005178B0" w:rsidP="008F4AB1">
            <w:pPr>
              <w:spacing w:before="100" w:beforeAutospacing="1" w:after="100" w:afterAutospacing="1"/>
              <w:outlineLvl w:val="2"/>
              <w:rPr>
                <w:rFonts w:eastAsia="Times New Roman" w:cs="Calibri"/>
                <w:b/>
                <w:bCs/>
              </w:rPr>
            </w:pPr>
            <w:r w:rsidRPr="000D49A1">
              <w:rPr>
                <w:rFonts w:eastAsia="Times New Roman" w:cs="Calibri"/>
                <w:b/>
                <w:bCs/>
              </w:rPr>
              <w:t>Activities</w:t>
            </w:r>
          </w:p>
        </w:tc>
        <w:tc>
          <w:tcPr>
            <w:tcW w:w="3131" w:type="dxa"/>
            <w:shd w:val="clear" w:color="auto" w:fill="A8D08D" w:themeFill="accent6" w:themeFillTint="99"/>
          </w:tcPr>
          <w:p w14:paraId="53247DDB" w14:textId="77777777" w:rsidR="005178B0" w:rsidRPr="000D49A1" w:rsidRDefault="005178B0" w:rsidP="008F4AB1">
            <w:pPr>
              <w:spacing w:before="100" w:beforeAutospacing="1" w:after="100" w:afterAutospacing="1"/>
              <w:outlineLvl w:val="2"/>
              <w:rPr>
                <w:rFonts w:eastAsia="Times New Roman" w:cs="Calibri"/>
                <w:b/>
                <w:bCs/>
              </w:rPr>
            </w:pPr>
            <w:r w:rsidRPr="000D49A1">
              <w:rPr>
                <w:rFonts w:eastAsia="Times New Roman" w:cs="Calibri"/>
                <w:b/>
                <w:bCs/>
              </w:rPr>
              <w:t xml:space="preserve">Deliverables </w:t>
            </w:r>
          </w:p>
        </w:tc>
        <w:tc>
          <w:tcPr>
            <w:tcW w:w="3131" w:type="dxa"/>
            <w:shd w:val="clear" w:color="auto" w:fill="A8D08D" w:themeFill="accent6" w:themeFillTint="99"/>
          </w:tcPr>
          <w:p w14:paraId="39FD124D" w14:textId="77777777" w:rsidR="005178B0" w:rsidRPr="000D49A1" w:rsidRDefault="005178B0" w:rsidP="008F4AB1">
            <w:pPr>
              <w:spacing w:before="100" w:beforeAutospacing="1" w:after="100" w:afterAutospacing="1"/>
              <w:outlineLvl w:val="2"/>
              <w:rPr>
                <w:rFonts w:eastAsia="Times New Roman" w:cs="Calibri"/>
                <w:b/>
                <w:bCs/>
              </w:rPr>
            </w:pPr>
            <w:r w:rsidRPr="000D49A1">
              <w:rPr>
                <w:rFonts w:eastAsia="Times New Roman" w:cs="Calibri"/>
                <w:b/>
                <w:bCs/>
              </w:rPr>
              <w:t xml:space="preserve">Timeline </w:t>
            </w:r>
          </w:p>
        </w:tc>
      </w:tr>
      <w:tr w:rsidR="005178B0" w:rsidRPr="000D49A1" w14:paraId="3A03D670" w14:textId="77777777" w:rsidTr="005178B0">
        <w:trPr>
          <w:trHeight w:val="2578"/>
        </w:trPr>
        <w:tc>
          <w:tcPr>
            <w:tcW w:w="3130" w:type="dxa"/>
          </w:tcPr>
          <w:p w14:paraId="5BFF4A05"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 xml:space="preserve">Advisory group coordination </w:t>
            </w:r>
          </w:p>
        </w:tc>
        <w:tc>
          <w:tcPr>
            <w:tcW w:w="3131" w:type="dxa"/>
          </w:tcPr>
          <w:p w14:paraId="6BC78BEA"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 xml:space="preserve">Finalized TORs and work plan of the Advisory group  </w:t>
            </w:r>
          </w:p>
          <w:p w14:paraId="7BF340E2"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 xml:space="preserve">Lead implementation of the </w:t>
            </w:r>
            <w:proofErr w:type="spellStart"/>
            <w:r w:rsidRPr="000D49A1">
              <w:rPr>
                <w:rFonts w:eastAsia="Times New Roman" w:cs="Calibri"/>
              </w:rPr>
              <w:t>workplan</w:t>
            </w:r>
            <w:proofErr w:type="spellEnd"/>
          </w:p>
          <w:p w14:paraId="614F71A3" w14:textId="15E9CB9D" w:rsidR="0053726F" w:rsidRPr="000D49A1" w:rsidRDefault="0053726F" w:rsidP="008F4AB1">
            <w:pPr>
              <w:spacing w:before="100" w:beforeAutospacing="1" w:after="100" w:afterAutospacing="1"/>
              <w:rPr>
                <w:rFonts w:eastAsia="Times New Roman" w:cs="Calibri"/>
              </w:rPr>
            </w:pPr>
            <w:r w:rsidRPr="000D49A1">
              <w:rPr>
                <w:rFonts w:eastAsia="Times New Roman" w:cs="Calibri"/>
              </w:rPr>
              <w:t>Co facilitated meeting</w:t>
            </w:r>
          </w:p>
        </w:tc>
        <w:tc>
          <w:tcPr>
            <w:tcW w:w="3131" w:type="dxa"/>
          </w:tcPr>
          <w:p w14:paraId="3FC76E21" w14:textId="719F445A" w:rsidR="005178B0" w:rsidRPr="000D49A1" w:rsidRDefault="00BB6269" w:rsidP="008F4AB1">
            <w:pPr>
              <w:spacing w:before="100" w:beforeAutospacing="1" w:after="100" w:afterAutospacing="1"/>
              <w:rPr>
                <w:rFonts w:eastAsia="Times New Roman" w:cs="Calibri"/>
              </w:rPr>
            </w:pPr>
            <w:r>
              <w:rPr>
                <w:rFonts w:eastAsia="Times New Roman" w:cs="Calibri"/>
              </w:rPr>
              <w:t>August</w:t>
            </w:r>
            <w:r w:rsidR="005178B0" w:rsidRPr="000D49A1">
              <w:rPr>
                <w:rFonts w:eastAsia="Times New Roman" w:cs="Calibri"/>
              </w:rPr>
              <w:t xml:space="preserve"> </w:t>
            </w:r>
            <w:r w:rsidR="000D49A1">
              <w:rPr>
                <w:rFonts w:eastAsia="Times New Roman" w:cs="Calibri"/>
              </w:rPr>
              <w:t>2025</w:t>
            </w:r>
          </w:p>
          <w:p w14:paraId="60D8C1C0" w14:textId="77777777" w:rsidR="005178B0" w:rsidRPr="000D49A1" w:rsidRDefault="005178B0" w:rsidP="008F4AB1">
            <w:pPr>
              <w:spacing w:before="100" w:beforeAutospacing="1" w:after="100" w:afterAutospacing="1"/>
              <w:rPr>
                <w:rFonts w:eastAsia="Times New Roman" w:cs="Calibri"/>
              </w:rPr>
            </w:pPr>
          </w:p>
          <w:p w14:paraId="768DD3D0" w14:textId="597F0138" w:rsidR="005178B0" w:rsidRPr="000D49A1" w:rsidRDefault="00BB6269" w:rsidP="008F4AB1">
            <w:pPr>
              <w:spacing w:before="100" w:beforeAutospacing="1" w:after="100" w:afterAutospacing="1"/>
              <w:rPr>
                <w:rFonts w:eastAsia="Times New Roman" w:cs="Calibri"/>
              </w:rPr>
            </w:pPr>
            <w:r>
              <w:rPr>
                <w:rFonts w:eastAsia="Times New Roman" w:cs="Calibri"/>
              </w:rPr>
              <w:t>August</w:t>
            </w:r>
            <w:r w:rsidR="005178B0" w:rsidRPr="000D49A1">
              <w:rPr>
                <w:rFonts w:eastAsia="Times New Roman" w:cs="Calibri"/>
              </w:rPr>
              <w:t xml:space="preserve"> </w:t>
            </w:r>
            <w:r w:rsidR="000D49A1">
              <w:rPr>
                <w:rFonts w:eastAsia="Times New Roman" w:cs="Calibri"/>
              </w:rPr>
              <w:t xml:space="preserve">– </w:t>
            </w:r>
            <w:r w:rsidR="005178B0" w:rsidRPr="000D49A1">
              <w:rPr>
                <w:rFonts w:eastAsia="Times New Roman" w:cs="Calibri"/>
              </w:rPr>
              <w:t>September</w:t>
            </w:r>
            <w:r w:rsidR="000D49A1">
              <w:rPr>
                <w:rFonts w:eastAsia="Times New Roman" w:cs="Calibri"/>
              </w:rPr>
              <w:t xml:space="preserve"> 2025</w:t>
            </w:r>
          </w:p>
        </w:tc>
      </w:tr>
      <w:tr w:rsidR="005178B0" w:rsidRPr="000D49A1" w14:paraId="4278D2E0" w14:textId="77777777" w:rsidTr="005178B0">
        <w:trPr>
          <w:trHeight w:val="1460"/>
        </w:trPr>
        <w:tc>
          <w:tcPr>
            <w:tcW w:w="3130" w:type="dxa"/>
          </w:tcPr>
          <w:p w14:paraId="4046548A"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Adaptation of PAF resources (including coordination of piloting and integration of feedback)</w:t>
            </w:r>
          </w:p>
        </w:tc>
        <w:tc>
          <w:tcPr>
            <w:tcW w:w="3131" w:type="dxa"/>
          </w:tcPr>
          <w:p w14:paraId="65260168"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 xml:space="preserve">Final versions of key PAF resources and tools </w:t>
            </w:r>
          </w:p>
        </w:tc>
        <w:tc>
          <w:tcPr>
            <w:tcW w:w="3131" w:type="dxa"/>
          </w:tcPr>
          <w:p w14:paraId="7E10D35C" w14:textId="41B2F8DC" w:rsidR="005178B0" w:rsidRPr="000D49A1" w:rsidRDefault="00BB6269" w:rsidP="008F4AB1">
            <w:pPr>
              <w:spacing w:before="100" w:beforeAutospacing="1" w:after="100" w:afterAutospacing="1"/>
              <w:rPr>
                <w:rFonts w:eastAsia="Times New Roman" w:cs="Calibri"/>
              </w:rPr>
            </w:pPr>
            <w:r>
              <w:rPr>
                <w:rFonts w:eastAsia="Times New Roman" w:cs="Calibri"/>
              </w:rPr>
              <w:t>August</w:t>
            </w:r>
            <w:r w:rsidR="000D49A1">
              <w:rPr>
                <w:rFonts w:eastAsia="Times New Roman" w:cs="Calibri"/>
              </w:rPr>
              <w:t xml:space="preserve"> </w:t>
            </w:r>
            <w:r w:rsidR="005178B0" w:rsidRPr="000D49A1">
              <w:rPr>
                <w:rFonts w:eastAsia="Times New Roman" w:cs="Calibri"/>
              </w:rPr>
              <w:t xml:space="preserve">- September </w:t>
            </w:r>
            <w:r w:rsidR="000D49A1">
              <w:rPr>
                <w:rFonts w:eastAsia="Times New Roman" w:cs="Calibri"/>
              </w:rPr>
              <w:t>2025</w:t>
            </w:r>
          </w:p>
          <w:p w14:paraId="668975CB" w14:textId="77777777" w:rsidR="005178B0" w:rsidRPr="000D49A1" w:rsidRDefault="005178B0" w:rsidP="008F4AB1">
            <w:pPr>
              <w:spacing w:before="100" w:beforeAutospacing="1" w:after="100" w:afterAutospacing="1"/>
              <w:rPr>
                <w:rFonts w:eastAsia="Times New Roman" w:cs="Calibri"/>
              </w:rPr>
            </w:pPr>
          </w:p>
        </w:tc>
      </w:tr>
      <w:tr w:rsidR="005178B0" w:rsidRPr="000D49A1" w14:paraId="58316639" w14:textId="77777777" w:rsidTr="005178B0">
        <w:trPr>
          <w:trHeight w:val="2507"/>
        </w:trPr>
        <w:tc>
          <w:tcPr>
            <w:tcW w:w="3130" w:type="dxa"/>
          </w:tcPr>
          <w:p w14:paraId="303EA4F5"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lastRenderedPageBreak/>
              <w:t xml:space="preserve">Capacity building </w:t>
            </w:r>
          </w:p>
        </w:tc>
        <w:tc>
          <w:tcPr>
            <w:tcW w:w="3131" w:type="dxa"/>
          </w:tcPr>
          <w:p w14:paraId="6E4B0CB7"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Co-facilitation of four online webinars (in English, Arabic, French and Spanish, translation/interpretation to be led by IRC)</w:t>
            </w:r>
          </w:p>
          <w:p w14:paraId="5033ADC8"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 xml:space="preserve">Training resources and materials for online webinars </w:t>
            </w:r>
          </w:p>
          <w:p w14:paraId="699EC1AC"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Feedback survey</w:t>
            </w:r>
          </w:p>
        </w:tc>
        <w:tc>
          <w:tcPr>
            <w:tcW w:w="3131" w:type="dxa"/>
          </w:tcPr>
          <w:p w14:paraId="0A78D288"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February 2026</w:t>
            </w:r>
          </w:p>
        </w:tc>
      </w:tr>
      <w:tr w:rsidR="005178B0" w:rsidRPr="000D49A1" w14:paraId="49C9AAD3" w14:textId="77777777" w:rsidTr="005178B0">
        <w:trPr>
          <w:trHeight w:val="896"/>
        </w:trPr>
        <w:tc>
          <w:tcPr>
            <w:tcW w:w="3130" w:type="dxa"/>
          </w:tcPr>
          <w:p w14:paraId="7A2B8919" w14:textId="77777777" w:rsidR="005178B0" w:rsidRPr="000D49A1" w:rsidRDefault="005178B0" w:rsidP="008F4AB1">
            <w:pPr>
              <w:spacing w:before="100" w:beforeAutospacing="1" w:after="100" w:afterAutospacing="1"/>
              <w:rPr>
                <w:rFonts w:eastAsia="Times New Roman" w:cs="Calibri"/>
              </w:rPr>
            </w:pPr>
            <w:r w:rsidRPr="000D49A1">
              <w:rPr>
                <w:rFonts w:eastAsia="Times New Roman" w:cs="Calibri"/>
              </w:rPr>
              <w:t>Dissemination and roll out</w:t>
            </w:r>
          </w:p>
        </w:tc>
        <w:tc>
          <w:tcPr>
            <w:tcW w:w="3131" w:type="dxa"/>
          </w:tcPr>
          <w:p w14:paraId="73376F9A" w14:textId="77777777" w:rsidR="005178B0" w:rsidRPr="000D49A1" w:rsidRDefault="005178B0" w:rsidP="008F4AB1">
            <w:pPr>
              <w:spacing w:before="100" w:beforeAutospacing="1" w:after="100" w:afterAutospacing="1"/>
              <w:outlineLvl w:val="2"/>
              <w:rPr>
                <w:rFonts w:eastAsia="Times New Roman" w:cs="Calibri"/>
                <w:b/>
                <w:bCs/>
              </w:rPr>
            </w:pPr>
            <w:r w:rsidRPr="000D49A1">
              <w:rPr>
                <w:rFonts w:eastAsia="Times New Roman" w:cs="Calibri"/>
              </w:rPr>
              <w:t>Dissemination plan</w:t>
            </w:r>
            <w:r w:rsidRPr="000D49A1">
              <w:rPr>
                <w:rFonts w:eastAsia="Times New Roman" w:cs="Calibri"/>
                <w:b/>
                <w:bCs/>
              </w:rPr>
              <w:t xml:space="preserve"> </w:t>
            </w:r>
            <w:r w:rsidRPr="000D49A1">
              <w:rPr>
                <w:rFonts w:eastAsia="Times New Roman" w:cs="Calibri"/>
              </w:rPr>
              <w:t>with integrated feedback from key stakeholders</w:t>
            </w:r>
          </w:p>
        </w:tc>
        <w:tc>
          <w:tcPr>
            <w:tcW w:w="3131" w:type="dxa"/>
          </w:tcPr>
          <w:p w14:paraId="30C159F6" w14:textId="77777777" w:rsidR="005178B0" w:rsidRPr="000D49A1" w:rsidRDefault="005178B0" w:rsidP="008F4AB1">
            <w:pPr>
              <w:spacing w:before="100" w:beforeAutospacing="1" w:after="100" w:afterAutospacing="1"/>
              <w:outlineLvl w:val="2"/>
              <w:rPr>
                <w:rFonts w:eastAsia="Times New Roman" w:cs="Calibri"/>
              </w:rPr>
            </w:pPr>
            <w:r w:rsidRPr="000D49A1">
              <w:rPr>
                <w:rFonts w:eastAsia="Times New Roman" w:cs="Calibri"/>
              </w:rPr>
              <w:t>March 2026</w:t>
            </w:r>
          </w:p>
          <w:p w14:paraId="04A50551" w14:textId="77777777" w:rsidR="005178B0" w:rsidRPr="000D49A1" w:rsidRDefault="005178B0" w:rsidP="008F4AB1">
            <w:pPr>
              <w:spacing w:before="100" w:beforeAutospacing="1" w:after="100" w:afterAutospacing="1"/>
              <w:outlineLvl w:val="2"/>
              <w:rPr>
                <w:rFonts w:eastAsia="Times New Roman" w:cs="Calibri"/>
                <w:b/>
                <w:bCs/>
              </w:rPr>
            </w:pPr>
          </w:p>
        </w:tc>
      </w:tr>
    </w:tbl>
    <w:p w14:paraId="562952C7" w14:textId="5DEE44D8" w:rsidR="00463792" w:rsidRDefault="00463792" w:rsidP="00F75B9B">
      <w:pPr>
        <w:pStyle w:val="Default"/>
        <w:spacing w:line="276" w:lineRule="auto"/>
        <w:rPr>
          <w:sz w:val="28"/>
          <w:szCs w:val="28"/>
          <w:lang w:val="en-US"/>
        </w:rPr>
      </w:pPr>
    </w:p>
    <w:p w14:paraId="18D3FAD9" w14:textId="3280E7AF" w:rsidR="000D49A1" w:rsidRPr="000D49A1" w:rsidRDefault="000D49A1" w:rsidP="00F75B9B">
      <w:pPr>
        <w:pStyle w:val="Default"/>
        <w:spacing w:line="276" w:lineRule="auto"/>
        <w:rPr>
          <w:sz w:val="22"/>
          <w:szCs w:val="28"/>
          <w:lang w:val="en-US"/>
        </w:rPr>
      </w:pPr>
      <w:r w:rsidRPr="000D49A1">
        <w:rPr>
          <w:sz w:val="22"/>
          <w:szCs w:val="28"/>
          <w:lang w:val="en-US"/>
        </w:rPr>
        <w:t>This calendar is subject to discussion with the selected consultant.</w:t>
      </w:r>
    </w:p>
    <w:p w14:paraId="46D0E19E" w14:textId="77777777" w:rsidR="00463792" w:rsidRPr="000D49A1" w:rsidRDefault="00463792" w:rsidP="00463792">
      <w:pPr>
        <w:pStyle w:val="Default"/>
        <w:spacing w:line="276" w:lineRule="auto"/>
        <w:rPr>
          <w:sz w:val="28"/>
          <w:szCs w:val="28"/>
          <w:lang w:val="en-US"/>
        </w:rPr>
      </w:pPr>
    </w:p>
    <w:p w14:paraId="1F187C85" w14:textId="0CA9B27A" w:rsidR="00463792" w:rsidRPr="000D49A1" w:rsidRDefault="00463792" w:rsidP="00463792">
      <w:pPr>
        <w:pStyle w:val="Default"/>
        <w:numPr>
          <w:ilvl w:val="0"/>
          <w:numId w:val="1"/>
        </w:numPr>
        <w:spacing w:line="276" w:lineRule="auto"/>
        <w:rPr>
          <w:b/>
          <w:bCs/>
          <w:color w:val="00B050"/>
          <w:lang w:val="en-US"/>
        </w:rPr>
      </w:pPr>
      <w:r w:rsidRPr="000D49A1">
        <w:rPr>
          <w:b/>
          <w:bCs/>
          <w:color w:val="00B050"/>
          <w:lang w:val="en-US"/>
        </w:rPr>
        <w:t>Reporting &amp; Coordination</w:t>
      </w:r>
    </w:p>
    <w:p w14:paraId="096DD030" w14:textId="77777777" w:rsidR="00463792" w:rsidRPr="000D49A1" w:rsidRDefault="00463792" w:rsidP="00463792">
      <w:pPr>
        <w:spacing w:before="100" w:beforeAutospacing="1" w:after="100" w:afterAutospacing="1"/>
        <w:jc w:val="both"/>
        <w:rPr>
          <w:rFonts w:eastAsia="Times New Roman" w:cs="Calibri"/>
        </w:rPr>
      </w:pPr>
      <w:r w:rsidRPr="000D49A1">
        <w:rPr>
          <w:rFonts w:eastAsia="Times New Roman" w:cs="Calibri"/>
        </w:rPr>
        <w:t>The person in charge will be working closely with:</w:t>
      </w:r>
    </w:p>
    <w:p w14:paraId="11AEF83A" w14:textId="33F2B241" w:rsidR="00463792" w:rsidRPr="000D49A1" w:rsidRDefault="00463792" w:rsidP="00463792">
      <w:pPr>
        <w:numPr>
          <w:ilvl w:val="0"/>
          <w:numId w:val="5"/>
        </w:numPr>
        <w:spacing w:before="100" w:beforeAutospacing="1" w:after="100" w:afterAutospacing="1"/>
        <w:jc w:val="both"/>
        <w:rPr>
          <w:rFonts w:eastAsia="Times New Roman" w:cs="Calibri"/>
        </w:rPr>
      </w:pPr>
      <w:r w:rsidRPr="000D49A1">
        <w:rPr>
          <w:rFonts w:eastAsia="Times New Roman" w:cs="Calibri"/>
        </w:rPr>
        <w:t xml:space="preserve">ACF Protection and Gender Advisors/Unit, FSL technical </w:t>
      </w:r>
      <w:r w:rsidR="00B27FA2" w:rsidRPr="000D49A1">
        <w:rPr>
          <w:rFonts w:eastAsia="Times New Roman" w:cs="Calibri"/>
        </w:rPr>
        <w:t xml:space="preserve">unit, and field programs staff </w:t>
      </w:r>
      <w:r w:rsidRPr="000D49A1">
        <w:rPr>
          <w:rFonts w:eastAsia="Times New Roman" w:cs="Calibri"/>
        </w:rPr>
        <w:t>involved in testing</w:t>
      </w:r>
    </w:p>
    <w:p w14:paraId="630B69A7" w14:textId="5EE6816C" w:rsidR="00F75B9B" w:rsidRPr="000D49A1" w:rsidRDefault="00F75B9B" w:rsidP="00F75B9B">
      <w:pPr>
        <w:numPr>
          <w:ilvl w:val="0"/>
          <w:numId w:val="5"/>
        </w:numPr>
        <w:spacing w:before="100" w:beforeAutospacing="1" w:after="100" w:afterAutospacing="1"/>
        <w:jc w:val="both"/>
        <w:rPr>
          <w:rFonts w:eastAsia="Times New Roman" w:cs="Calibri"/>
        </w:rPr>
      </w:pPr>
      <w:r w:rsidRPr="000D49A1">
        <w:rPr>
          <w:rFonts w:eastAsia="Times New Roman" w:cs="Calibri"/>
        </w:rPr>
        <w:t>IRC Project team (Project and technical leads)</w:t>
      </w:r>
    </w:p>
    <w:p w14:paraId="374EABFD" w14:textId="5CE64485" w:rsidR="00463792" w:rsidRPr="000D49A1" w:rsidRDefault="00F75B9B" w:rsidP="00F75B9B">
      <w:pPr>
        <w:numPr>
          <w:ilvl w:val="0"/>
          <w:numId w:val="5"/>
        </w:numPr>
        <w:spacing w:before="100" w:beforeAutospacing="1" w:after="100" w:afterAutospacing="1"/>
        <w:jc w:val="both"/>
        <w:rPr>
          <w:rFonts w:eastAsia="Times New Roman" w:cs="Calibri"/>
        </w:rPr>
      </w:pPr>
      <w:r w:rsidRPr="000D49A1">
        <w:rPr>
          <w:rFonts w:eastAsia="Times New Roman" w:cs="Calibri"/>
        </w:rPr>
        <w:t>IRC ERD,</w:t>
      </w:r>
      <w:r w:rsidR="00463792" w:rsidRPr="000D49A1">
        <w:rPr>
          <w:rFonts w:eastAsia="Times New Roman" w:cs="Calibri"/>
        </w:rPr>
        <w:t xml:space="preserve"> Protection and MEAL teams (including country-based teams involved in testing)</w:t>
      </w:r>
    </w:p>
    <w:p w14:paraId="02292B02" w14:textId="773E5E80" w:rsidR="00F75B9B" w:rsidRPr="000D49A1" w:rsidRDefault="00463792" w:rsidP="00F75B9B">
      <w:pPr>
        <w:numPr>
          <w:ilvl w:val="0"/>
          <w:numId w:val="5"/>
        </w:numPr>
        <w:spacing w:before="100" w:beforeAutospacing="1" w:after="100" w:afterAutospacing="1"/>
        <w:jc w:val="both"/>
        <w:rPr>
          <w:rFonts w:eastAsia="Times New Roman" w:cs="Calibri"/>
        </w:rPr>
      </w:pPr>
      <w:r w:rsidRPr="000D49A1">
        <w:rPr>
          <w:rFonts w:eastAsia="Times New Roman" w:cs="Calibri"/>
        </w:rPr>
        <w:t xml:space="preserve">FSL cluster leads and members (Global and country-specific, depending on test countries), GPC analysis </w:t>
      </w:r>
      <w:proofErr w:type="spellStart"/>
      <w:r w:rsidRPr="000D49A1">
        <w:rPr>
          <w:rFonts w:eastAsia="Times New Roman" w:cs="Calibri"/>
        </w:rPr>
        <w:t>OpsCell</w:t>
      </w:r>
      <w:proofErr w:type="spellEnd"/>
      <w:r w:rsidRPr="000D49A1">
        <w:rPr>
          <w:rFonts w:eastAsia="Times New Roman" w:cs="Calibri"/>
        </w:rPr>
        <w:t xml:space="preserve"> and IAWG</w:t>
      </w:r>
    </w:p>
    <w:p w14:paraId="2EBC5D3F" w14:textId="577883D9" w:rsidR="00F75B9B" w:rsidRPr="000D49A1" w:rsidRDefault="00F75B9B" w:rsidP="00F75B9B">
      <w:pPr>
        <w:numPr>
          <w:ilvl w:val="0"/>
          <w:numId w:val="5"/>
        </w:numPr>
        <w:spacing w:before="100" w:beforeAutospacing="1" w:after="100" w:afterAutospacing="1"/>
        <w:jc w:val="both"/>
        <w:rPr>
          <w:rFonts w:eastAsia="Times New Roman" w:cs="Calibri"/>
        </w:rPr>
      </w:pPr>
      <w:r w:rsidRPr="000D49A1">
        <w:rPr>
          <w:rFonts w:eastAsia="Times New Roman" w:cs="Calibri"/>
        </w:rPr>
        <w:t>Protection cluster lead</w:t>
      </w:r>
    </w:p>
    <w:p w14:paraId="3B320DFB" w14:textId="02F2E707" w:rsidR="005178B0" w:rsidRPr="00D8118D" w:rsidRDefault="00463792" w:rsidP="004C44FB">
      <w:pPr>
        <w:numPr>
          <w:ilvl w:val="0"/>
          <w:numId w:val="5"/>
        </w:numPr>
        <w:spacing w:before="100" w:beforeAutospacing="1" w:after="100" w:afterAutospacing="1"/>
        <w:jc w:val="both"/>
        <w:rPr>
          <w:rFonts w:eastAsia="Times New Roman" w:cs="Calibri"/>
        </w:rPr>
      </w:pPr>
      <w:r w:rsidRPr="000D49A1">
        <w:rPr>
          <w:rFonts w:eastAsia="Times New Roman" w:cs="Calibri"/>
        </w:rPr>
        <w:t xml:space="preserve">WFP Protection focal persons </w:t>
      </w:r>
      <w:bookmarkStart w:id="0" w:name="_GoBack"/>
      <w:bookmarkEnd w:id="0"/>
    </w:p>
    <w:p w14:paraId="665442D7" w14:textId="300ABF51" w:rsidR="006D659A" w:rsidRPr="000D49A1" w:rsidRDefault="00B27FA2" w:rsidP="006D659A">
      <w:pPr>
        <w:spacing w:line="276" w:lineRule="auto"/>
        <w:ind w:left="360"/>
        <w:jc w:val="both"/>
        <w:rPr>
          <w:rFonts w:cs="Calibri"/>
          <w:b/>
        </w:rPr>
      </w:pPr>
      <w:r w:rsidRPr="000D49A1">
        <w:rPr>
          <w:rFonts w:cs="Calibri"/>
          <w:b/>
        </w:rPr>
        <w:t>Consultant</w:t>
      </w:r>
      <w:r w:rsidR="006D659A" w:rsidRPr="000D49A1">
        <w:rPr>
          <w:rFonts w:cs="Calibri"/>
          <w:b/>
        </w:rPr>
        <w:t xml:space="preserve"> profile</w:t>
      </w:r>
    </w:p>
    <w:p w14:paraId="49951C81" w14:textId="5BD6EBF9" w:rsidR="006D659A" w:rsidRPr="000D49A1" w:rsidRDefault="006D659A" w:rsidP="0053726F">
      <w:pPr>
        <w:numPr>
          <w:ilvl w:val="0"/>
          <w:numId w:val="5"/>
        </w:numPr>
        <w:spacing w:before="100" w:beforeAutospacing="1" w:after="100" w:afterAutospacing="1"/>
        <w:jc w:val="both"/>
        <w:rPr>
          <w:rFonts w:eastAsia="Times New Roman" w:cs="Calibri"/>
        </w:rPr>
      </w:pPr>
      <w:r w:rsidRPr="000D49A1">
        <w:rPr>
          <w:rFonts w:eastAsia="Times New Roman" w:cs="Calibri"/>
        </w:rPr>
        <w:t xml:space="preserve">Advanced university education (bac + 5) in one of the following fields: sociology, political science, law, gender and other similar training in addition ; </w:t>
      </w:r>
    </w:p>
    <w:p w14:paraId="78735800" w14:textId="1075D240" w:rsidR="006D659A" w:rsidRPr="000D49A1" w:rsidRDefault="00B27FA2" w:rsidP="0053726F">
      <w:pPr>
        <w:numPr>
          <w:ilvl w:val="0"/>
          <w:numId w:val="5"/>
        </w:numPr>
        <w:spacing w:before="100" w:beforeAutospacing="1" w:after="100" w:afterAutospacing="1"/>
        <w:jc w:val="both"/>
        <w:rPr>
          <w:rFonts w:eastAsia="Times New Roman" w:cs="Calibri"/>
        </w:rPr>
      </w:pPr>
      <w:r w:rsidRPr="000D49A1">
        <w:rPr>
          <w:rFonts w:eastAsia="Times New Roman" w:cs="Calibri"/>
        </w:rPr>
        <w:t>Strong</w:t>
      </w:r>
      <w:r w:rsidR="006D659A" w:rsidRPr="000D49A1">
        <w:rPr>
          <w:rFonts w:eastAsia="Times New Roman" w:cs="Calibri"/>
        </w:rPr>
        <w:t xml:space="preserve"> exper</w:t>
      </w:r>
      <w:r w:rsidRPr="000D49A1">
        <w:rPr>
          <w:rFonts w:eastAsia="Times New Roman" w:cs="Calibri"/>
        </w:rPr>
        <w:t>tise</w:t>
      </w:r>
      <w:r w:rsidR="006D659A" w:rsidRPr="000D49A1">
        <w:rPr>
          <w:rFonts w:eastAsia="Times New Roman" w:cs="Calibri"/>
        </w:rPr>
        <w:t xml:space="preserve"> in </w:t>
      </w:r>
      <w:r w:rsidRPr="000D49A1">
        <w:rPr>
          <w:rFonts w:eastAsia="Times New Roman" w:cs="Calibri"/>
        </w:rPr>
        <w:t>protection programming and the conduct of protection risks analysis;</w:t>
      </w:r>
    </w:p>
    <w:p w14:paraId="0F74F45B" w14:textId="124E5B9F" w:rsidR="00B27FA2" w:rsidRPr="000D49A1" w:rsidRDefault="00B27FA2" w:rsidP="0053726F">
      <w:pPr>
        <w:numPr>
          <w:ilvl w:val="0"/>
          <w:numId w:val="5"/>
        </w:numPr>
        <w:spacing w:before="100" w:beforeAutospacing="1" w:after="100" w:afterAutospacing="1"/>
        <w:jc w:val="both"/>
        <w:rPr>
          <w:rFonts w:eastAsia="Times New Roman" w:cs="Calibri"/>
        </w:rPr>
      </w:pPr>
      <w:r w:rsidRPr="000D49A1">
        <w:rPr>
          <w:rFonts w:eastAsia="Times New Roman" w:cs="Calibri"/>
        </w:rPr>
        <w:t xml:space="preserve">Demonstrate experience in developing training resources, guidelines and assessment tools; </w:t>
      </w:r>
    </w:p>
    <w:p w14:paraId="40C2C44A" w14:textId="683FCC5F" w:rsidR="006D659A" w:rsidRPr="000D49A1" w:rsidRDefault="00B27FA2" w:rsidP="0053726F">
      <w:pPr>
        <w:numPr>
          <w:ilvl w:val="0"/>
          <w:numId w:val="5"/>
        </w:numPr>
        <w:spacing w:before="100" w:beforeAutospacing="1" w:after="100" w:afterAutospacing="1"/>
        <w:jc w:val="both"/>
        <w:rPr>
          <w:rFonts w:eastAsia="Times New Roman" w:cs="Calibri"/>
        </w:rPr>
      </w:pPr>
      <w:r w:rsidRPr="000D49A1">
        <w:rPr>
          <w:rFonts w:eastAsia="Times New Roman" w:cs="Calibri"/>
        </w:rPr>
        <w:t>Understanding</w:t>
      </w:r>
      <w:r w:rsidR="006D659A" w:rsidRPr="000D49A1">
        <w:rPr>
          <w:rFonts w:eastAsia="Times New Roman" w:cs="Calibri"/>
        </w:rPr>
        <w:t xml:space="preserve"> of the </w:t>
      </w:r>
      <w:r w:rsidRPr="000D49A1">
        <w:rPr>
          <w:rFonts w:eastAsia="Times New Roman" w:cs="Calibri"/>
        </w:rPr>
        <w:t>humanitarian context and the food security and livelihood sector</w:t>
      </w:r>
      <w:r w:rsidR="006D659A" w:rsidRPr="000D49A1">
        <w:rPr>
          <w:rFonts w:eastAsia="Times New Roman" w:cs="Calibri"/>
        </w:rPr>
        <w:t xml:space="preserve">; </w:t>
      </w:r>
    </w:p>
    <w:p w14:paraId="2D1FE26C" w14:textId="22A568F7" w:rsidR="0053726F" w:rsidRPr="000D49A1" w:rsidRDefault="006D659A" w:rsidP="00200F9E">
      <w:pPr>
        <w:numPr>
          <w:ilvl w:val="0"/>
          <w:numId w:val="5"/>
        </w:numPr>
        <w:spacing w:before="100" w:beforeAutospacing="1" w:after="100" w:afterAutospacing="1"/>
        <w:jc w:val="both"/>
        <w:rPr>
          <w:rFonts w:eastAsia="Times New Roman" w:cs="Calibri"/>
        </w:rPr>
      </w:pPr>
      <w:r w:rsidRPr="000D49A1">
        <w:rPr>
          <w:rFonts w:eastAsia="Times New Roman" w:cs="Calibri"/>
        </w:rPr>
        <w:t xml:space="preserve">Demonstrated skills in conducting meetings, workshops, </w:t>
      </w:r>
      <w:r w:rsidR="00B27FA2" w:rsidRPr="000D49A1">
        <w:rPr>
          <w:rFonts w:eastAsia="Times New Roman" w:cs="Calibri"/>
        </w:rPr>
        <w:t>and facilitating working group</w:t>
      </w:r>
      <w:r w:rsidR="0053726F" w:rsidRPr="000D49A1">
        <w:rPr>
          <w:rFonts w:eastAsia="Times New Roman" w:cs="Calibri"/>
        </w:rPr>
        <w:t>;</w:t>
      </w:r>
    </w:p>
    <w:p w14:paraId="5C13651B" w14:textId="6AA3E89E" w:rsidR="00B27FA2" w:rsidRPr="000D49A1" w:rsidRDefault="00B27FA2" w:rsidP="00200F9E">
      <w:pPr>
        <w:numPr>
          <w:ilvl w:val="0"/>
          <w:numId w:val="5"/>
        </w:numPr>
        <w:spacing w:before="100" w:beforeAutospacing="1" w:after="100" w:afterAutospacing="1"/>
        <w:jc w:val="both"/>
        <w:rPr>
          <w:rFonts w:eastAsia="Times New Roman" w:cs="Calibri"/>
        </w:rPr>
      </w:pPr>
      <w:r w:rsidRPr="000D49A1">
        <w:rPr>
          <w:rFonts w:eastAsia="Times New Roman" w:cs="Calibri"/>
        </w:rPr>
        <w:t xml:space="preserve">Knowledge of gender, diversity, inclusion and protection issues; </w:t>
      </w:r>
    </w:p>
    <w:p w14:paraId="3798BF4F" w14:textId="4AA785F4" w:rsidR="006D659A" w:rsidRPr="000D49A1" w:rsidRDefault="006D659A" w:rsidP="0053726F">
      <w:pPr>
        <w:numPr>
          <w:ilvl w:val="0"/>
          <w:numId w:val="5"/>
        </w:numPr>
        <w:spacing w:before="100" w:beforeAutospacing="1" w:after="100" w:afterAutospacing="1"/>
        <w:jc w:val="both"/>
        <w:rPr>
          <w:rFonts w:eastAsia="Times New Roman" w:cs="Calibri"/>
        </w:rPr>
      </w:pPr>
      <w:r w:rsidRPr="000D49A1">
        <w:rPr>
          <w:rFonts w:eastAsia="Times New Roman" w:cs="Calibri"/>
        </w:rPr>
        <w:t>Excellent analytical and writing skills;</w:t>
      </w:r>
    </w:p>
    <w:p w14:paraId="79F01D33" w14:textId="0FC4776D" w:rsidR="006D659A" w:rsidRPr="000D49A1" w:rsidRDefault="006D659A" w:rsidP="0053726F">
      <w:pPr>
        <w:numPr>
          <w:ilvl w:val="0"/>
          <w:numId w:val="5"/>
        </w:numPr>
        <w:spacing w:before="100" w:beforeAutospacing="1" w:after="100" w:afterAutospacing="1"/>
        <w:jc w:val="both"/>
        <w:rPr>
          <w:rFonts w:eastAsia="Times New Roman" w:cs="Calibri"/>
        </w:rPr>
      </w:pPr>
      <w:r w:rsidRPr="000D49A1">
        <w:rPr>
          <w:rFonts w:eastAsia="Times New Roman" w:cs="Calibri"/>
        </w:rPr>
        <w:t>Fluency in English</w:t>
      </w:r>
      <w:r w:rsidR="00B27FA2" w:rsidRPr="000D49A1">
        <w:rPr>
          <w:rFonts w:eastAsia="Times New Roman" w:cs="Calibri"/>
        </w:rPr>
        <w:t>, French is a plus</w:t>
      </w:r>
      <w:r w:rsidRPr="000D49A1">
        <w:rPr>
          <w:rFonts w:eastAsia="Times New Roman" w:cs="Calibri"/>
        </w:rPr>
        <w:t xml:space="preserve">. </w:t>
      </w:r>
    </w:p>
    <w:p w14:paraId="29322233" w14:textId="77777777" w:rsidR="006D659A" w:rsidRPr="000D49A1" w:rsidRDefault="006D659A" w:rsidP="006D659A">
      <w:pPr>
        <w:spacing w:line="276" w:lineRule="auto"/>
        <w:ind w:left="360"/>
        <w:jc w:val="both"/>
        <w:rPr>
          <w:rFonts w:cs="Calibri"/>
          <w:b/>
        </w:rPr>
      </w:pPr>
    </w:p>
    <w:p w14:paraId="73EEE5C0" w14:textId="555EED1E" w:rsidR="006D659A" w:rsidRPr="000D49A1" w:rsidRDefault="006D659A" w:rsidP="006D659A">
      <w:pPr>
        <w:spacing w:line="276" w:lineRule="auto"/>
        <w:jc w:val="both"/>
        <w:rPr>
          <w:rFonts w:cs="Calibri"/>
          <w:b/>
          <w:bCs/>
        </w:rPr>
      </w:pPr>
      <w:r w:rsidRPr="000D49A1">
        <w:rPr>
          <w:rFonts w:cs="Calibri"/>
          <w:b/>
          <w:bCs/>
        </w:rPr>
        <w:t>Application Modality</w:t>
      </w:r>
    </w:p>
    <w:p w14:paraId="14F19F13" w14:textId="2EF0E426" w:rsidR="006D659A" w:rsidRPr="000D49A1" w:rsidRDefault="006D659A" w:rsidP="006D659A">
      <w:pPr>
        <w:spacing w:line="276" w:lineRule="auto"/>
        <w:rPr>
          <w:rFonts w:cs="Calibri"/>
        </w:rPr>
      </w:pPr>
      <w:r w:rsidRPr="000D49A1">
        <w:rPr>
          <w:rFonts w:cs="Calibri"/>
        </w:rPr>
        <w:t>All interested candidates must send a response to the call for consultation to the following address:</w:t>
      </w:r>
    </w:p>
    <w:p w14:paraId="6601B0E3" w14:textId="22675B0D" w:rsidR="00F4771B" w:rsidRDefault="00F4771B" w:rsidP="00F4771B">
      <w:pPr>
        <w:spacing w:line="276" w:lineRule="auto"/>
        <w:rPr>
          <w:rFonts w:cs="Calibri"/>
        </w:rPr>
      </w:pPr>
      <w:r w:rsidRPr="000D49A1">
        <w:rPr>
          <w:rFonts w:cs="Calibri"/>
        </w:rPr>
        <w:t xml:space="preserve">Vanessa COEFFE </w:t>
      </w:r>
      <w:hyperlink r:id="rId10" w:history="1">
        <w:r w:rsidRPr="000D49A1">
          <w:rPr>
            <w:rStyle w:val="Lienhypertexte"/>
            <w:rFonts w:cs="Calibri"/>
          </w:rPr>
          <w:t>vcoeffe@actioncontrelafaim.org</w:t>
        </w:r>
      </w:hyperlink>
      <w:r w:rsidR="00BB6269">
        <w:rPr>
          <w:rFonts w:cs="Calibri"/>
        </w:rPr>
        <w:t>.</w:t>
      </w:r>
    </w:p>
    <w:p w14:paraId="721CC5E8" w14:textId="03B0E186" w:rsidR="00BB6269" w:rsidRPr="000D49A1" w:rsidRDefault="00BB6269" w:rsidP="00F4771B">
      <w:pPr>
        <w:spacing w:line="276" w:lineRule="auto"/>
        <w:rPr>
          <w:rFonts w:cs="Calibri"/>
        </w:rPr>
      </w:pPr>
    </w:p>
    <w:p w14:paraId="403B412A" w14:textId="70464BC6" w:rsidR="00F4771B" w:rsidRPr="000D49A1" w:rsidRDefault="00BB6269" w:rsidP="00F4771B">
      <w:pPr>
        <w:spacing w:line="276" w:lineRule="auto"/>
        <w:rPr>
          <w:rFonts w:cs="Calibri"/>
        </w:rPr>
      </w:pPr>
      <w:r>
        <w:rPr>
          <w:rFonts w:cs="Calibri"/>
        </w:rPr>
        <w:t>With the following Reference in the subject of the email: ACF-IRC CONSULTANCY PROTECTION</w:t>
      </w:r>
    </w:p>
    <w:p w14:paraId="3E4C2AF6" w14:textId="77777777" w:rsidR="00BB6269" w:rsidRDefault="00BB6269" w:rsidP="00B27FA2">
      <w:pPr>
        <w:spacing w:line="276" w:lineRule="auto"/>
        <w:jc w:val="both"/>
        <w:rPr>
          <w:rFonts w:cs="Calibri"/>
        </w:rPr>
      </w:pPr>
    </w:p>
    <w:p w14:paraId="3735C67B" w14:textId="47A27415" w:rsidR="00B27FA2" w:rsidRPr="000D49A1" w:rsidRDefault="00B27FA2" w:rsidP="00B27FA2">
      <w:pPr>
        <w:spacing w:line="276" w:lineRule="auto"/>
        <w:jc w:val="both"/>
        <w:rPr>
          <w:rFonts w:cs="Calibri"/>
        </w:rPr>
      </w:pPr>
      <w:r w:rsidRPr="000D49A1">
        <w:rPr>
          <w:rFonts w:cs="Calibri"/>
        </w:rPr>
        <w:t>Applications must include the following:</w:t>
      </w:r>
    </w:p>
    <w:p w14:paraId="250C3F84" w14:textId="238D81ED" w:rsidR="00B27FA2" w:rsidRPr="000D49A1" w:rsidRDefault="00B27FA2" w:rsidP="00B27FA2">
      <w:pPr>
        <w:pStyle w:val="Paragraphedeliste"/>
        <w:spacing w:line="276" w:lineRule="auto"/>
        <w:jc w:val="both"/>
        <w:rPr>
          <w:rFonts w:cs="Calibri"/>
        </w:rPr>
      </w:pPr>
      <w:r w:rsidRPr="000D49A1">
        <w:rPr>
          <w:rFonts w:cs="Calibri"/>
        </w:rPr>
        <w:t>•    A detailed CV;</w:t>
      </w:r>
    </w:p>
    <w:p w14:paraId="61ED74D5" w14:textId="77777777" w:rsidR="00B27FA2" w:rsidRPr="000D49A1" w:rsidRDefault="00B27FA2" w:rsidP="00B27FA2">
      <w:pPr>
        <w:pStyle w:val="Paragraphedeliste"/>
        <w:spacing w:line="276" w:lineRule="auto"/>
        <w:jc w:val="both"/>
        <w:rPr>
          <w:rFonts w:cs="Calibri"/>
        </w:rPr>
      </w:pPr>
      <w:r w:rsidRPr="000D49A1">
        <w:rPr>
          <w:rFonts w:cs="Calibri"/>
        </w:rPr>
        <w:t>•    A list of references for previous assignments;</w:t>
      </w:r>
    </w:p>
    <w:p w14:paraId="6DA7ECF6" w14:textId="4B17A9CC" w:rsidR="00B27FA2" w:rsidRPr="000D49A1" w:rsidRDefault="00B27FA2" w:rsidP="00B27FA2">
      <w:pPr>
        <w:pStyle w:val="Paragraphedeliste"/>
        <w:spacing w:line="276" w:lineRule="auto"/>
        <w:jc w:val="both"/>
        <w:rPr>
          <w:rFonts w:cs="Calibri"/>
        </w:rPr>
      </w:pPr>
      <w:r w:rsidRPr="000D49A1">
        <w:rPr>
          <w:rFonts w:cs="Calibri"/>
        </w:rPr>
        <w:t>•    A methodological note (or technical proposal) on the scope of what is expected within the framework of this service (2 page maximum);</w:t>
      </w:r>
    </w:p>
    <w:p w14:paraId="5E3A948C" w14:textId="77777777" w:rsidR="00B27FA2" w:rsidRPr="000D49A1" w:rsidRDefault="00B27FA2" w:rsidP="00B27FA2">
      <w:pPr>
        <w:pStyle w:val="Paragraphedeliste"/>
        <w:spacing w:line="276" w:lineRule="auto"/>
        <w:jc w:val="both"/>
        <w:rPr>
          <w:rFonts w:cs="Calibri"/>
        </w:rPr>
      </w:pPr>
      <w:r w:rsidRPr="000D49A1">
        <w:rPr>
          <w:rFonts w:cs="Calibri"/>
        </w:rPr>
        <w:t>•    Work plan and time allocation;</w:t>
      </w:r>
    </w:p>
    <w:p w14:paraId="079BD589" w14:textId="0861B061" w:rsidR="00F4771B" w:rsidRPr="000D49A1" w:rsidRDefault="00B27FA2" w:rsidP="00B27FA2">
      <w:pPr>
        <w:pStyle w:val="Paragraphedeliste"/>
        <w:spacing w:line="276" w:lineRule="auto"/>
        <w:jc w:val="both"/>
        <w:rPr>
          <w:rFonts w:cs="Calibri"/>
        </w:rPr>
      </w:pPr>
      <w:r w:rsidRPr="000D49A1">
        <w:rPr>
          <w:rFonts w:cs="Calibri"/>
        </w:rPr>
        <w:t>•    A detailed financial proposal. The proposal must include the amount excluding VAT.</w:t>
      </w:r>
    </w:p>
    <w:p w14:paraId="3B1B4643" w14:textId="77777777" w:rsidR="00B27FA2" w:rsidRPr="00BB6269" w:rsidRDefault="00B27FA2" w:rsidP="00F4771B">
      <w:pPr>
        <w:spacing w:line="276" w:lineRule="auto"/>
        <w:jc w:val="both"/>
        <w:rPr>
          <w:rFonts w:cs="Calibri"/>
          <w:b/>
          <w:bCs/>
        </w:rPr>
      </w:pPr>
    </w:p>
    <w:p w14:paraId="0F69B8B2" w14:textId="77777777" w:rsidR="00B27FA2" w:rsidRPr="00BB6269" w:rsidRDefault="00B27FA2" w:rsidP="00F4771B">
      <w:pPr>
        <w:spacing w:line="276" w:lineRule="auto"/>
        <w:jc w:val="both"/>
        <w:rPr>
          <w:rFonts w:cs="Calibri"/>
          <w:b/>
          <w:bCs/>
        </w:rPr>
      </w:pPr>
    </w:p>
    <w:p w14:paraId="005B9821" w14:textId="079C644C" w:rsidR="00F4771B" w:rsidRPr="000D49A1" w:rsidRDefault="00B27FA2" w:rsidP="00F4771B">
      <w:pPr>
        <w:spacing w:line="276" w:lineRule="auto"/>
        <w:jc w:val="both"/>
        <w:rPr>
          <w:rFonts w:cs="Calibri"/>
          <w:b/>
          <w:bCs/>
          <w:lang w:val="fr-FR"/>
        </w:rPr>
      </w:pPr>
      <w:r w:rsidRPr="000D49A1">
        <w:rPr>
          <w:rFonts w:cs="Calibri"/>
          <w:b/>
          <w:bCs/>
          <w:lang w:val="fr-FR"/>
        </w:rPr>
        <w:t>Deadline for application</w:t>
      </w:r>
      <w:r w:rsidR="00F4771B" w:rsidRPr="000D49A1">
        <w:rPr>
          <w:rFonts w:cs="Calibri"/>
          <w:b/>
          <w:bCs/>
          <w:lang w:val="fr-FR"/>
        </w:rPr>
        <w:t xml:space="preserve"> :</w:t>
      </w:r>
      <w:r w:rsidR="00BB6269">
        <w:rPr>
          <w:rFonts w:cs="Calibri"/>
          <w:b/>
          <w:bCs/>
          <w:lang w:val="fr-FR"/>
        </w:rPr>
        <w:t xml:space="preserve"> 27th </w:t>
      </w:r>
      <w:proofErr w:type="spellStart"/>
      <w:r w:rsidR="00BB6269">
        <w:rPr>
          <w:rFonts w:cs="Calibri"/>
          <w:b/>
          <w:bCs/>
          <w:lang w:val="fr-FR"/>
        </w:rPr>
        <w:t>June</w:t>
      </w:r>
      <w:proofErr w:type="spellEnd"/>
      <w:r w:rsidR="00BB6269">
        <w:rPr>
          <w:rFonts w:cs="Calibri"/>
          <w:b/>
          <w:bCs/>
          <w:lang w:val="fr-FR"/>
        </w:rPr>
        <w:t xml:space="preserve"> 2025</w:t>
      </w:r>
      <w:r w:rsidR="00F4771B" w:rsidRPr="000D49A1">
        <w:rPr>
          <w:rFonts w:cs="Calibri"/>
          <w:b/>
          <w:bCs/>
          <w:lang w:val="fr-FR"/>
        </w:rPr>
        <w:t>.</w:t>
      </w:r>
    </w:p>
    <w:p w14:paraId="19B2129A" w14:textId="77777777" w:rsidR="00F4771B" w:rsidRPr="000D49A1" w:rsidRDefault="00F4771B" w:rsidP="004C44FB">
      <w:pPr>
        <w:spacing w:before="100" w:beforeAutospacing="1" w:after="100" w:afterAutospacing="1"/>
        <w:jc w:val="both"/>
        <w:rPr>
          <w:rFonts w:eastAsia="Times New Roman" w:cs="Calibri"/>
          <w:b/>
          <w:sz w:val="24"/>
          <w:szCs w:val="24"/>
          <w:lang w:val="fr-FR"/>
        </w:rPr>
      </w:pPr>
    </w:p>
    <w:p w14:paraId="0A4F3306" w14:textId="77777777" w:rsidR="004C44FB" w:rsidRPr="000D49A1" w:rsidRDefault="004C44FB" w:rsidP="004C44FB">
      <w:pPr>
        <w:jc w:val="both"/>
        <w:rPr>
          <w:rFonts w:cs="Calibri"/>
          <w:lang w:val="fr-FR"/>
        </w:rPr>
      </w:pPr>
    </w:p>
    <w:sectPr w:rsidR="004C44FB" w:rsidRPr="000D49A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87B93" w14:textId="77777777" w:rsidR="00D342B7" w:rsidRDefault="00D342B7" w:rsidP="004C44FB">
      <w:r>
        <w:separator/>
      </w:r>
    </w:p>
  </w:endnote>
  <w:endnote w:type="continuationSeparator" w:id="0">
    <w:p w14:paraId="16C3C59B" w14:textId="77777777" w:rsidR="00D342B7" w:rsidRDefault="00D342B7" w:rsidP="004C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4B731" w14:textId="77777777" w:rsidR="00D342B7" w:rsidRDefault="00D342B7" w:rsidP="004C44FB">
      <w:r>
        <w:separator/>
      </w:r>
    </w:p>
  </w:footnote>
  <w:footnote w:type="continuationSeparator" w:id="0">
    <w:p w14:paraId="0145352C" w14:textId="77777777" w:rsidR="00D342B7" w:rsidRDefault="00D342B7" w:rsidP="004C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A70C" w14:textId="77777777" w:rsidR="004C44FB" w:rsidRDefault="004C44FB">
    <w:pPr>
      <w:pStyle w:val="En-tte"/>
    </w:pPr>
    <w:r>
      <w:rPr>
        <w:noProof/>
        <w:lang w:val="fr-FR" w:eastAsia="fr-FR"/>
      </w:rPr>
      <w:drawing>
        <wp:inline distT="0" distB="0" distL="0" distR="0" wp14:anchorId="3F62F2AF" wp14:editId="5204FC24">
          <wp:extent cx="1744928" cy="756285"/>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1E1ADB40-7CA9-D371-0675-22A0FF20A772}"/>
                      </a:ext>
                    </a:extLst>
                  </a:blip>
                  <a:stretch>
                    <a:fillRect/>
                  </a:stretch>
                </pic:blipFill>
                <pic:spPr>
                  <a:xfrm>
                    <a:off x="0" y="0"/>
                    <a:ext cx="1744928" cy="756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5542"/>
    <w:multiLevelType w:val="hybridMultilevel"/>
    <w:tmpl w:val="BE4C18EE"/>
    <w:lvl w:ilvl="0" w:tplc="FFB8D182">
      <w:start w:val="1"/>
      <w:numFmt w:val="decimal"/>
      <w:lvlText w:val="%1."/>
      <w:lvlJc w:val="left"/>
      <w:pPr>
        <w:ind w:left="720" w:hanging="360"/>
      </w:pPr>
      <w:rPr>
        <w:rFonts w:hint="default"/>
        <w:b/>
        <w:bCs/>
        <w:color w:val="00B050"/>
        <w:sz w:val="24"/>
        <w:szCs w:val="22"/>
      </w:rPr>
    </w:lvl>
    <w:lvl w:ilvl="1" w:tplc="ADD67488">
      <w:numFmt w:val="bullet"/>
      <w:lvlText w:val="-"/>
      <w:lvlJc w:val="left"/>
      <w:pPr>
        <w:ind w:left="1440" w:hanging="360"/>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426856"/>
    <w:multiLevelType w:val="multilevel"/>
    <w:tmpl w:val="F46E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7510D"/>
    <w:multiLevelType w:val="hybridMultilevel"/>
    <w:tmpl w:val="2EE44AC0"/>
    <w:lvl w:ilvl="0" w:tplc="FFB8D182">
      <w:start w:val="1"/>
      <w:numFmt w:val="decimal"/>
      <w:lvlText w:val="%1."/>
      <w:lvlJc w:val="left"/>
      <w:pPr>
        <w:ind w:left="720" w:hanging="360"/>
      </w:pPr>
      <w:rPr>
        <w:rFonts w:hint="default"/>
        <w:b/>
        <w:bCs/>
        <w:color w:val="00B050"/>
        <w:sz w:val="24"/>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F557A6"/>
    <w:multiLevelType w:val="hybridMultilevel"/>
    <w:tmpl w:val="A10CF7CC"/>
    <w:lvl w:ilvl="0" w:tplc="04090001">
      <w:start w:val="1"/>
      <w:numFmt w:val="bullet"/>
      <w:lvlText w:val=""/>
      <w:lvlJc w:val="left"/>
      <w:pPr>
        <w:ind w:left="720" w:hanging="360"/>
      </w:pPr>
      <w:rPr>
        <w:rFonts w:ascii="Symbol" w:hAnsi="Symbol" w:hint="default"/>
        <w:b/>
        <w:bCs/>
        <w:color w:val="00B050"/>
        <w:sz w:val="24"/>
        <w:szCs w:val="22"/>
      </w:rPr>
    </w:lvl>
    <w:lvl w:ilvl="1" w:tplc="ADD67488">
      <w:numFmt w:val="bullet"/>
      <w:lvlText w:val="-"/>
      <w:lvlJc w:val="left"/>
      <w:pPr>
        <w:ind w:left="1440" w:hanging="360"/>
      </w:pPr>
      <w:rPr>
        <w:rFonts w:ascii="Calibri" w:eastAsia="Calibr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8F6AC5"/>
    <w:multiLevelType w:val="hybridMultilevel"/>
    <w:tmpl w:val="933A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6B2207"/>
    <w:multiLevelType w:val="multilevel"/>
    <w:tmpl w:val="483E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10853"/>
    <w:multiLevelType w:val="multilevel"/>
    <w:tmpl w:val="F8CEA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C6AF4"/>
    <w:multiLevelType w:val="hybridMultilevel"/>
    <w:tmpl w:val="E2C2B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A303F0"/>
    <w:multiLevelType w:val="hybridMultilevel"/>
    <w:tmpl w:val="7F985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B5"/>
    <w:rsid w:val="000B4F36"/>
    <w:rsid w:val="000D49A1"/>
    <w:rsid w:val="00290ECB"/>
    <w:rsid w:val="00291E9F"/>
    <w:rsid w:val="004272D0"/>
    <w:rsid w:val="00463792"/>
    <w:rsid w:val="00493489"/>
    <w:rsid w:val="004C44FB"/>
    <w:rsid w:val="004E6791"/>
    <w:rsid w:val="005178B0"/>
    <w:rsid w:val="0053726F"/>
    <w:rsid w:val="00697868"/>
    <w:rsid w:val="006D659A"/>
    <w:rsid w:val="00B00FB5"/>
    <w:rsid w:val="00B27FA2"/>
    <w:rsid w:val="00B70944"/>
    <w:rsid w:val="00BB6269"/>
    <w:rsid w:val="00D342B7"/>
    <w:rsid w:val="00D8118D"/>
    <w:rsid w:val="00DF1D1E"/>
    <w:rsid w:val="00EF52A8"/>
    <w:rsid w:val="00F4771B"/>
    <w:rsid w:val="00F75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BEF6"/>
  <w15:chartTrackingRefBased/>
  <w15:docId w15:val="{0E039D10-1F3F-418B-AA4D-974CEC11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4FB"/>
    <w:pPr>
      <w:spacing w:after="0" w:line="240"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44FB"/>
    <w:pPr>
      <w:tabs>
        <w:tab w:val="center" w:pos="4703"/>
        <w:tab w:val="right" w:pos="9406"/>
      </w:tabs>
    </w:pPr>
  </w:style>
  <w:style w:type="character" w:customStyle="1" w:styleId="En-tteCar">
    <w:name w:val="En-tête Car"/>
    <w:basedOn w:val="Policepardfaut"/>
    <w:link w:val="En-tte"/>
    <w:uiPriority w:val="99"/>
    <w:rsid w:val="004C44FB"/>
    <w:rPr>
      <w:lang w:val="en-US"/>
    </w:rPr>
  </w:style>
  <w:style w:type="paragraph" w:styleId="Pieddepage">
    <w:name w:val="footer"/>
    <w:basedOn w:val="Normal"/>
    <w:link w:val="PieddepageCar"/>
    <w:uiPriority w:val="99"/>
    <w:unhideWhenUsed/>
    <w:rsid w:val="004C44FB"/>
    <w:pPr>
      <w:tabs>
        <w:tab w:val="center" w:pos="4703"/>
        <w:tab w:val="right" w:pos="9406"/>
      </w:tabs>
    </w:pPr>
  </w:style>
  <w:style w:type="character" w:customStyle="1" w:styleId="PieddepageCar">
    <w:name w:val="Pied de page Car"/>
    <w:basedOn w:val="Policepardfaut"/>
    <w:link w:val="Pieddepage"/>
    <w:uiPriority w:val="99"/>
    <w:rsid w:val="004C44FB"/>
    <w:rPr>
      <w:lang w:val="en-US"/>
    </w:rPr>
  </w:style>
  <w:style w:type="paragraph" w:customStyle="1" w:styleId="Default">
    <w:name w:val="Default"/>
    <w:rsid w:val="004C44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Policepardfaut"/>
    <w:rsid w:val="004C44FB"/>
  </w:style>
  <w:style w:type="paragraph" w:styleId="Paragraphedeliste">
    <w:name w:val="List Paragraph"/>
    <w:aliases w:val="sous titre 2"/>
    <w:basedOn w:val="Normal"/>
    <w:link w:val="ParagraphedelisteCar"/>
    <w:uiPriority w:val="34"/>
    <w:qFormat/>
    <w:rsid w:val="005178B0"/>
    <w:pPr>
      <w:ind w:left="720"/>
      <w:contextualSpacing/>
    </w:pPr>
  </w:style>
  <w:style w:type="table" w:styleId="Grilledutableau">
    <w:name w:val="Table Grid"/>
    <w:basedOn w:val="TableauNormal"/>
    <w:uiPriority w:val="59"/>
    <w:rsid w:val="005178B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771B"/>
    <w:rPr>
      <w:color w:val="0563C1" w:themeColor="hyperlink"/>
      <w:u w:val="single"/>
    </w:rPr>
  </w:style>
  <w:style w:type="character" w:customStyle="1" w:styleId="ParagraphedelisteCar">
    <w:name w:val="Paragraphe de liste Car"/>
    <w:aliases w:val="sous titre 2 Car"/>
    <w:basedOn w:val="Policepardfaut"/>
    <w:link w:val="Paragraphedeliste"/>
    <w:uiPriority w:val="34"/>
    <w:rsid w:val="00F4771B"/>
    <w:rPr>
      <w:rFonts w:ascii="Calibri" w:eastAsia="Calibri" w:hAnsi="Calibri" w:cs="Times New Roman"/>
      <w:lang w:val="en-US"/>
    </w:rPr>
  </w:style>
  <w:style w:type="character" w:styleId="Marquedecommentaire">
    <w:name w:val="annotation reference"/>
    <w:basedOn w:val="Policepardfaut"/>
    <w:uiPriority w:val="99"/>
    <w:semiHidden/>
    <w:unhideWhenUsed/>
    <w:rsid w:val="00DF1D1E"/>
    <w:rPr>
      <w:sz w:val="16"/>
      <w:szCs w:val="16"/>
    </w:rPr>
  </w:style>
  <w:style w:type="paragraph" w:styleId="Commentaire">
    <w:name w:val="annotation text"/>
    <w:basedOn w:val="Normal"/>
    <w:link w:val="CommentaireCar"/>
    <w:uiPriority w:val="99"/>
    <w:semiHidden/>
    <w:unhideWhenUsed/>
    <w:rsid w:val="00DF1D1E"/>
    <w:rPr>
      <w:sz w:val="20"/>
      <w:szCs w:val="20"/>
    </w:rPr>
  </w:style>
  <w:style w:type="character" w:customStyle="1" w:styleId="CommentaireCar">
    <w:name w:val="Commentaire Car"/>
    <w:basedOn w:val="Policepardfaut"/>
    <w:link w:val="Commentaire"/>
    <w:uiPriority w:val="99"/>
    <w:semiHidden/>
    <w:rsid w:val="00DF1D1E"/>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F1D1E"/>
    <w:rPr>
      <w:b/>
      <w:bCs/>
    </w:rPr>
  </w:style>
  <w:style w:type="character" w:customStyle="1" w:styleId="ObjetducommentaireCar">
    <w:name w:val="Objet du commentaire Car"/>
    <w:basedOn w:val="CommentaireCar"/>
    <w:link w:val="Objetducommentaire"/>
    <w:uiPriority w:val="99"/>
    <w:semiHidden/>
    <w:rsid w:val="00DF1D1E"/>
    <w:rPr>
      <w:rFonts w:ascii="Calibri" w:eastAsia="Calibri" w:hAnsi="Calibri" w:cs="Times New Roman"/>
      <w:b/>
      <w:bCs/>
      <w:sz w:val="20"/>
      <w:szCs w:val="20"/>
      <w:lang w:val="en-US"/>
    </w:rPr>
  </w:style>
  <w:style w:type="paragraph" w:styleId="Textedebulles">
    <w:name w:val="Balloon Text"/>
    <w:basedOn w:val="Normal"/>
    <w:link w:val="TextedebullesCar"/>
    <w:uiPriority w:val="99"/>
    <w:semiHidden/>
    <w:unhideWhenUsed/>
    <w:rsid w:val="00DF1D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1D1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coeffe@actioncontrelafaim.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465b72-c2f8-4c8f-be41-a0029060ee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6E750F5044343821E02E7B0BFFEA4" ma:contentTypeVersion="18" ma:contentTypeDescription="Crée un document." ma:contentTypeScope="" ma:versionID="85a6eaf49197631844f67938687fb6d4">
  <xsd:schema xmlns:xsd="http://www.w3.org/2001/XMLSchema" xmlns:xs="http://www.w3.org/2001/XMLSchema" xmlns:p="http://schemas.microsoft.com/office/2006/metadata/properties" xmlns:ns3="03465b72-c2f8-4c8f-be41-a0029060ee3f" xmlns:ns4="143685cf-dc43-4e3d-b294-1a454a7db006" targetNamespace="http://schemas.microsoft.com/office/2006/metadata/properties" ma:root="true" ma:fieldsID="1b972370869a5e5a5c920cdfb560271b" ns3:_="" ns4:_="">
    <xsd:import namespace="03465b72-c2f8-4c8f-be41-a0029060ee3f"/>
    <xsd:import namespace="143685cf-dc43-4e3d-b294-1a454a7db0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65b72-c2f8-4c8f-be41-a0029060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685cf-dc43-4e3d-b294-1a454a7db00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104B0-4024-4137-A3F9-7028B38B41CF}">
  <ds:schemaRefs>
    <ds:schemaRef ds:uri="http://schemas.microsoft.com/office/2006/metadata/properties"/>
    <ds:schemaRef ds:uri="http://schemas.microsoft.com/office/infopath/2007/PartnerControls"/>
    <ds:schemaRef ds:uri="03465b72-c2f8-4c8f-be41-a0029060ee3f"/>
  </ds:schemaRefs>
</ds:datastoreItem>
</file>

<file path=customXml/itemProps2.xml><?xml version="1.0" encoding="utf-8"?>
<ds:datastoreItem xmlns:ds="http://schemas.openxmlformats.org/officeDocument/2006/customXml" ds:itemID="{FA8E04DB-A87D-4215-BB9A-E4312CA6FDF6}">
  <ds:schemaRefs>
    <ds:schemaRef ds:uri="http://schemas.microsoft.com/sharepoint/v3/contenttype/forms"/>
  </ds:schemaRefs>
</ds:datastoreItem>
</file>

<file path=customXml/itemProps3.xml><?xml version="1.0" encoding="utf-8"?>
<ds:datastoreItem xmlns:ds="http://schemas.openxmlformats.org/officeDocument/2006/customXml" ds:itemID="{D27CD0AD-2BA4-490B-8FD1-73BD7A196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65b72-c2f8-4c8f-be41-a0029060ee3f"/>
    <ds:schemaRef ds:uri="143685cf-dc43-4e3d-b294-1a454a7d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1003</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Coëffe</dc:creator>
  <cp:keywords/>
  <dc:description/>
  <cp:lastModifiedBy>Guillaume De Hauteclocque</cp:lastModifiedBy>
  <cp:revision>5</cp:revision>
  <dcterms:created xsi:type="dcterms:W3CDTF">2025-06-13T13:38:00Z</dcterms:created>
  <dcterms:modified xsi:type="dcterms:W3CDTF">2025-06-13T13:48:00Z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0x0101007366E750F5044343821E02E7B0BFFEA4</vt:lpwstr>
  </property>
</Properties>
</file>