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4D45" w14:textId="15DADDB2" w:rsidR="001244D8" w:rsidRPr="00DF2249" w:rsidRDefault="001244D8" w:rsidP="006A1F34">
      <w:pPr>
        <w:pStyle w:val="Titre"/>
        <w:jc w:val="center"/>
        <w:rPr>
          <w:rFonts w:eastAsia="Times New Roman"/>
          <w:sz w:val="40"/>
        </w:rPr>
      </w:pPr>
      <w:r w:rsidRPr="004D3E97">
        <w:rPr>
          <w:rFonts w:eastAsia="Times New Roman"/>
        </w:rPr>
        <w:t>Cahier des charges</w:t>
      </w:r>
      <w:r>
        <w:rPr>
          <w:rFonts w:eastAsia="Times New Roman"/>
          <w:sz w:val="40"/>
        </w:rPr>
        <w:t xml:space="preserve"> – </w:t>
      </w:r>
      <w:r w:rsidR="002C2227" w:rsidRPr="006A1F34">
        <w:rPr>
          <w:rFonts w:eastAsia="Times New Roman"/>
          <w:color w:val="000000" w:themeColor="text1"/>
          <w:sz w:val="44"/>
          <w:szCs w:val="52"/>
        </w:rPr>
        <w:t>20</w:t>
      </w:r>
      <w:r w:rsidR="00995B4A" w:rsidRPr="006A1F34">
        <w:rPr>
          <w:rFonts w:eastAsia="Times New Roman"/>
          <w:color w:val="000000" w:themeColor="text1"/>
          <w:sz w:val="44"/>
          <w:szCs w:val="52"/>
        </w:rPr>
        <w:t>25/ML01NE01/CC01</w:t>
      </w:r>
    </w:p>
    <w:p w14:paraId="6517F0F5" w14:textId="77777777" w:rsidR="000115DF" w:rsidRDefault="000115DF" w:rsidP="006A1F34">
      <w:pPr>
        <w:pStyle w:val="Sansinterligne"/>
        <w:spacing w:line="360" w:lineRule="auto"/>
      </w:pPr>
    </w:p>
    <w:p w14:paraId="6283DD3E" w14:textId="3384141D" w:rsidR="000115DF" w:rsidRPr="00475B58" w:rsidRDefault="0041344B" w:rsidP="006A1F34">
      <w:pPr>
        <w:pStyle w:val="Sansinterligne"/>
        <w:spacing w:line="360" w:lineRule="auto"/>
        <w:jc w:val="both"/>
        <w:rPr>
          <w:lang w:val="fr-FR"/>
        </w:rPr>
      </w:pPr>
      <w:r>
        <w:rPr>
          <w:lang w:val="fr-FR"/>
        </w:rPr>
        <w:t xml:space="preserve">Recherche </w:t>
      </w:r>
      <w:r w:rsidR="000115DF" w:rsidRPr="00475B58">
        <w:rPr>
          <w:lang w:val="fr-FR"/>
        </w:rPr>
        <w:t>d’un</w:t>
      </w:r>
      <w:r w:rsidR="002C2227">
        <w:rPr>
          <w:lang w:val="fr-FR"/>
        </w:rPr>
        <w:t>(e)</w:t>
      </w:r>
      <w:r w:rsidR="000115DF" w:rsidRPr="00475B58">
        <w:rPr>
          <w:lang w:val="fr-FR"/>
        </w:rPr>
        <w:t xml:space="preserve"> </w:t>
      </w:r>
      <w:r w:rsidR="000115DF">
        <w:rPr>
          <w:lang w:val="fr-FR"/>
        </w:rPr>
        <w:t>consultant</w:t>
      </w:r>
      <w:r w:rsidR="002C2227">
        <w:rPr>
          <w:lang w:val="fr-FR"/>
        </w:rPr>
        <w:t>(e)</w:t>
      </w:r>
      <w:r w:rsidR="002C2227" w:rsidRPr="00475B58">
        <w:rPr>
          <w:lang w:val="fr-FR"/>
        </w:rPr>
        <w:t xml:space="preserve"> </w:t>
      </w:r>
      <w:r w:rsidR="000115DF" w:rsidRPr="00475B58">
        <w:rPr>
          <w:lang w:val="fr-FR"/>
        </w:rPr>
        <w:t>chargé</w:t>
      </w:r>
      <w:r w:rsidR="002C2227">
        <w:rPr>
          <w:lang w:val="fr-FR"/>
        </w:rPr>
        <w:t>(e)</w:t>
      </w:r>
      <w:r w:rsidR="002C2227" w:rsidRPr="00475B58">
        <w:rPr>
          <w:lang w:val="fr-FR"/>
        </w:rPr>
        <w:t xml:space="preserve"> </w:t>
      </w:r>
      <w:r>
        <w:rPr>
          <w:lang w:val="fr-FR"/>
        </w:rPr>
        <w:t>de la</w:t>
      </w:r>
      <w:r w:rsidRPr="0041344B">
        <w:rPr>
          <w:b/>
          <w:bCs/>
          <w:color w:val="EE0000"/>
          <w:lang w:val="fr-FR"/>
        </w:rPr>
        <w:t xml:space="preserve"> </w:t>
      </w:r>
      <w:r w:rsidRPr="0041344B">
        <w:rPr>
          <w:b/>
          <w:bCs/>
          <w:lang w:val="fr-FR"/>
        </w:rPr>
        <w:t>Coordination</w:t>
      </w:r>
      <w:r w:rsidR="008B6D94" w:rsidRPr="0041344B">
        <w:rPr>
          <w:b/>
          <w:bCs/>
          <w:lang w:val="fr-FR"/>
        </w:rPr>
        <w:t xml:space="preserve"> MEAL</w:t>
      </w:r>
      <w:r w:rsidR="008B6D94" w:rsidRPr="0041344B">
        <w:rPr>
          <w:b/>
          <w:lang w:val="fr-FR"/>
        </w:rPr>
        <w:t xml:space="preserve"> Régional </w:t>
      </w:r>
      <w:r>
        <w:rPr>
          <w:b/>
          <w:lang w:val="fr-FR"/>
        </w:rPr>
        <w:t>pour Médecins du Monde Belgique au Sahel.</w:t>
      </w:r>
    </w:p>
    <w:p w14:paraId="77CB7620" w14:textId="77777777" w:rsidR="000115DF" w:rsidRPr="00475B58" w:rsidRDefault="000115DF" w:rsidP="006A1F34">
      <w:pPr>
        <w:pStyle w:val="Sansinterligne"/>
        <w:jc w:val="both"/>
        <w:rPr>
          <w:lang w:val="fr-FR"/>
        </w:rPr>
      </w:pPr>
    </w:p>
    <w:p w14:paraId="537FAB53" w14:textId="77777777" w:rsidR="000115DF" w:rsidRDefault="000115DF" w:rsidP="006A1F34">
      <w:pPr>
        <w:pStyle w:val="Titre1"/>
        <w:rPr>
          <w:b w:val="0"/>
        </w:rPr>
      </w:pPr>
      <w:r w:rsidRPr="003E46FD">
        <w:t>Contexte de la mission</w:t>
      </w:r>
    </w:p>
    <w:p w14:paraId="63DC792D" w14:textId="77777777" w:rsidR="000115DF" w:rsidRPr="00475B58" w:rsidRDefault="000115DF" w:rsidP="006A1F34">
      <w:pPr>
        <w:pStyle w:val="Sansinterligne"/>
        <w:spacing w:line="360" w:lineRule="auto"/>
        <w:jc w:val="both"/>
        <w:rPr>
          <w:lang w:val="fr-FR"/>
        </w:rPr>
      </w:pPr>
    </w:p>
    <w:p w14:paraId="1C218E03" w14:textId="77777777" w:rsidR="000115DF" w:rsidRDefault="000115DF" w:rsidP="006A1F34">
      <w:pPr>
        <w:pStyle w:val="Sansinterligne"/>
        <w:spacing w:line="360" w:lineRule="auto"/>
        <w:jc w:val="both"/>
        <w:rPr>
          <w:lang w:val="fr-FR"/>
        </w:rPr>
      </w:pPr>
      <w:r w:rsidRPr="00475B58">
        <w:rPr>
          <w:lang w:val="fr-FR"/>
        </w:rPr>
        <w:t xml:space="preserve">Médecins du Monde </w:t>
      </w:r>
      <w:r>
        <w:rPr>
          <w:lang w:val="fr-FR"/>
        </w:rPr>
        <w:t xml:space="preserve">Belgique </w:t>
      </w:r>
      <w:r w:rsidRPr="00475B58">
        <w:rPr>
          <w:lang w:val="fr-FR"/>
        </w:rPr>
        <w:t xml:space="preserve">(MdM-BE) est une ONG internationale de développement médical faisant partie d'un réseau international. L’Organisation fournit une assistance médicale aux groupes vulnérables, en Belgique et dans le reste du monde. Elle veut une couverture universelle de santé où chaque personne ait accès aux soins, sans obstacles (financiers, culturels, géographiques, etc.). Pour mener à bien sa mission, elle se base sur trois piliers : Soigner, Accompagner et Témoigner. </w:t>
      </w:r>
    </w:p>
    <w:p w14:paraId="4E51DAB0" w14:textId="77777777" w:rsidR="000115DF" w:rsidRDefault="000115DF" w:rsidP="006A1F34">
      <w:pPr>
        <w:pStyle w:val="Sansinterligne"/>
        <w:spacing w:line="360" w:lineRule="auto"/>
        <w:jc w:val="both"/>
        <w:rPr>
          <w:lang w:val="fr-FR"/>
        </w:rPr>
      </w:pPr>
    </w:p>
    <w:p w14:paraId="4D05089C" w14:textId="77777777" w:rsidR="0041344B" w:rsidRDefault="0041344B" w:rsidP="006A1F34">
      <w:pPr>
        <w:pStyle w:val="Sansinterligne"/>
        <w:spacing w:line="360" w:lineRule="auto"/>
        <w:rPr>
          <w:bCs/>
        </w:rPr>
      </w:pPr>
      <w:r w:rsidRPr="0041344B">
        <w:rPr>
          <w:bCs/>
        </w:rPr>
        <w:t>La mission s’inscrit dans le cadre du développement de la région Sahel au sein de MdM-BE. Elle comprend un soutien aux projets et aux équipes présentes au Niger et au Mali, ainsi qu’un appui au développement des opérations à l’échelle régionale.</w:t>
      </w:r>
    </w:p>
    <w:p w14:paraId="5BF9EFC4" w14:textId="5E646860" w:rsidR="000115DF" w:rsidRPr="009F4EE8" w:rsidRDefault="000115DF" w:rsidP="006A1F34">
      <w:pPr>
        <w:pStyle w:val="Sansinterligne"/>
        <w:spacing w:line="360" w:lineRule="auto"/>
        <w:rPr>
          <w:b/>
          <w:color w:val="FF0000"/>
          <w:lang w:val="fr-FR"/>
        </w:rPr>
      </w:pPr>
      <w:r w:rsidRPr="00475B58">
        <w:rPr>
          <w:lang w:val="fr-FR"/>
        </w:rPr>
        <w:t> </w:t>
      </w:r>
    </w:p>
    <w:p w14:paraId="701EE2E7" w14:textId="050F6654" w:rsidR="005B6EE3" w:rsidRDefault="000115DF" w:rsidP="006A1F34">
      <w:pPr>
        <w:pStyle w:val="Sansinterligne"/>
        <w:spacing w:line="360" w:lineRule="auto"/>
        <w:jc w:val="both"/>
        <w:rPr>
          <w:color w:val="000000" w:themeColor="text1"/>
          <w:lang w:val="fr-FR"/>
        </w:rPr>
      </w:pPr>
      <w:r w:rsidRPr="006A1F34">
        <w:rPr>
          <w:color w:val="000000" w:themeColor="text1"/>
          <w:lang w:val="fr-FR"/>
        </w:rPr>
        <w:t>MdM-BE cherche un</w:t>
      </w:r>
      <w:r w:rsidR="002C2227" w:rsidRPr="006A1F34">
        <w:rPr>
          <w:color w:val="000000" w:themeColor="text1"/>
          <w:lang w:val="fr-FR"/>
        </w:rPr>
        <w:t xml:space="preserve">(e) </w:t>
      </w:r>
      <w:r w:rsidRPr="006A1F34">
        <w:rPr>
          <w:color w:val="000000" w:themeColor="text1"/>
          <w:lang w:val="fr-FR"/>
        </w:rPr>
        <w:t>consultant</w:t>
      </w:r>
      <w:r w:rsidR="002C2227" w:rsidRPr="006A1F34">
        <w:rPr>
          <w:color w:val="000000" w:themeColor="text1"/>
          <w:lang w:val="fr-FR"/>
        </w:rPr>
        <w:t xml:space="preserve">(e) </w:t>
      </w:r>
      <w:r w:rsidRPr="006A1F34">
        <w:rPr>
          <w:color w:val="000000" w:themeColor="text1"/>
          <w:lang w:val="fr-FR"/>
        </w:rPr>
        <w:t>pour une mission de</w:t>
      </w:r>
      <w:r w:rsidR="008B6D94" w:rsidRPr="006A1F34">
        <w:rPr>
          <w:color w:val="000000" w:themeColor="text1"/>
          <w:lang w:val="fr-FR"/>
        </w:rPr>
        <w:t xml:space="preserve"> 1 an</w:t>
      </w:r>
      <w:r w:rsidRPr="006A1F34">
        <w:rPr>
          <w:color w:val="000000" w:themeColor="text1"/>
          <w:lang w:val="fr-FR"/>
        </w:rPr>
        <w:t>.</w:t>
      </w:r>
      <w:r w:rsidR="006A1F34">
        <w:rPr>
          <w:color w:val="000000" w:themeColor="text1"/>
          <w:lang w:val="fr-FR"/>
        </w:rPr>
        <w:t xml:space="preserve"> Les l</w:t>
      </w:r>
      <w:r w:rsidR="005B6EE3" w:rsidRPr="006A1F34">
        <w:rPr>
          <w:color w:val="000000" w:themeColor="text1"/>
          <w:lang w:val="fr-FR"/>
        </w:rPr>
        <w:t>ivrables</w:t>
      </w:r>
      <w:r w:rsidR="006A1F34">
        <w:rPr>
          <w:color w:val="000000" w:themeColor="text1"/>
          <w:lang w:val="fr-FR"/>
        </w:rPr>
        <w:t xml:space="preserve"> demandés</w:t>
      </w:r>
      <w:r w:rsidR="005B6EE3" w:rsidRPr="006A1F34">
        <w:rPr>
          <w:color w:val="000000" w:themeColor="text1"/>
          <w:lang w:val="fr-FR"/>
        </w:rPr>
        <w:t> </w:t>
      </w:r>
      <w:r w:rsidR="006A1F34">
        <w:rPr>
          <w:color w:val="000000" w:themeColor="text1"/>
          <w:lang w:val="fr-FR"/>
        </w:rPr>
        <w:t xml:space="preserve">sont les suivants </w:t>
      </w:r>
      <w:r w:rsidR="005B6EE3" w:rsidRPr="006A1F34">
        <w:rPr>
          <w:color w:val="000000" w:themeColor="text1"/>
          <w:lang w:val="fr-FR"/>
        </w:rPr>
        <w:t xml:space="preserve">: </w:t>
      </w:r>
    </w:p>
    <w:p w14:paraId="21D154E4" w14:textId="77777777" w:rsidR="006A1F34" w:rsidRPr="006A1F34" w:rsidRDefault="006A1F34" w:rsidP="006A1F34">
      <w:pPr>
        <w:pStyle w:val="Sansinterligne"/>
        <w:spacing w:line="360" w:lineRule="auto"/>
        <w:jc w:val="both"/>
        <w:rPr>
          <w:color w:val="000000" w:themeColor="text1"/>
          <w:lang w:val="fr-FR"/>
        </w:rPr>
      </w:pPr>
    </w:p>
    <w:p w14:paraId="7C626BA7"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Un Plan de démarrage de la mission contenant une note méthodologique et un calendrier préliminaire ;</w:t>
      </w:r>
    </w:p>
    <w:p w14:paraId="66C8E9C4"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 xml:space="preserve">Une stratégie MEAL Sahel et un plan d’action développés sur base de la régionalisation </w:t>
      </w:r>
      <w:proofErr w:type="spellStart"/>
      <w:r w:rsidRPr="006A1F34">
        <w:rPr>
          <w:color w:val="000000" w:themeColor="text1"/>
          <w:lang w:val="fr-FR"/>
        </w:rPr>
        <w:t>co-construit</w:t>
      </w:r>
      <w:proofErr w:type="spellEnd"/>
      <w:r w:rsidRPr="006A1F34">
        <w:rPr>
          <w:color w:val="000000" w:themeColor="text1"/>
          <w:lang w:val="fr-FR"/>
        </w:rPr>
        <w:t xml:space="preserve"> avec les équipes techniques et validé par le siège et les missions ;</w:t>
      </w:r>
    </w:p>
    <w:p w14:paraId="44BCE709"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Un plan de renforcement des capacités des équipes techniques et opérationnelles basé sur une identification des besoins et des rapports de formation des équipes.</w:t>
      </w:r>
    </w:p>
    <w:p w14:paraId="1DF80E27"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Une revue des processus de remontées des plaintes et feedback ;</w:t>
      </w:r>
    </w:p>
    <w:p w14:paraId="5043A564"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La mise à jour des outils de collecte des données et leur harmonisation</w:t>
      </w:r>
    </w:p>
    <w:p w14:paraId="4E2CC225" w14:textId="1B8756C7" w:rsidR="00575BCA" w:rsidRPr="006A1F34" w:rsidRDefault="006A1F34" w:rsidP="006A1F34">
      <w:pPr>
        <w:pStyle w:val="Sansinterligne"/>
        <w:numPr>
          <w:ilvl w:val="0"/>
          <w:numId w:val="38"/>
        </w:numPr>
        <w:spacing w:line="360" w:lineRule="auto"/>
        <w:jc w:val="both"/>
        <w:rPr>
          <w:color w:val="000000" w:themeColor="text1"/>
          <w:lang w:val="fr-FR"/>
        </w:rPr>
      </w:pPr>
      <w:r>
        <w:rPr>
          <w:color w:val="000000" w:themeColor="text1"/>
          <w:lang w:val="fr-FR"/>
        </w:rPr>
        <w:t>La m</w:t>
      </w:r>
      <w:r w:rsidR="00575BCA" w:rsidRPr="006A1F34">
        <w:rPr>
          <w:color w:val="000000" w:themeColor="text1"/>
          <w:lang w:val="fr-FR"/>
        </w:rPr>
        <w:t>ise en œuvre d’un système de gestion et de visualisation des données favorisant la prise de décision stratégique.</w:t>
      </w:r>
    </w:p>
    <w:p w14:paraId="2620F6F6"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 xml:space="preserve">Un Rapport de capitalisation de l’apprentissage avec des documents synthétisant les apprentissages majeurs, les bonnes pratiques, les innovations, et recommandations </w:t>
      </w:r>
      <w:proofErr w:type="gramStart"/>
      <w:r w:rsidRPr="006A1F34">
        <w:rPr>
          <w:color w:val="000000" w:themeColor="text1"/>
          <w:lang w:val="fr-FR"/>
        </w:rPr>
        <w:lastRenderedPageBreak/>
        <w:t>issues</w:t>
      </w:r>
      <w:proofErr w:type="gramEnd"/>
      <w:r w:rsidRPr="006A1F34">
        <w:rPr>
          <w:color w:val="000000" w:themeColor="text1"/>
          <w:lang w:val="fr-FR"/>
        </w:rPr>
        <w:t xml:space="preserve"> des projets et retours terrain des projets qui arrivent à échéance (DGD5.1, EJRM …)</w:t>
      </w:r>
    </w:p>
    <w:p w14:paraId="59AEF5F6"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 xml:space="preserve">Rédiger le document de comptage/calcul des bénéficiaires </w:t>
      </w:r>
    </w:p>
    <w:p w14:paraId="6878873C" w14:textId="77777777" w:rsidR="00575BCA" w:rsidRPr="006A1F34" w:rsidRDefault="00575BCA"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Contribution à l’approche de localisation avec la co-construction des procédures, partages mutuels d’expérience, outils accessibles en ligne avec les partenaires nationaux</w:t>
      </w:r>
    </w:p>
    <w:p w14:paraId="6A52B99C" w14:textId="7CFE656D" w:rsidR="00567F2E" w:rsidRDefault="00567F2E" w:rsidP="006A1F34">
      <w:pPr>
        <w:pStyle w:val="Sansinterligne"/>
        <w:numPr>
          <w:ilvl w:val="0"/>
          <w:numId w:val="38"/>
        </w:numPr>
        <w:spacing w:line="360" w:lineRule="auto"/>
        <w:jc w:val="both"/>
        <w:rPr>
          <w:color w:val="000000" w:themeColor="text1"/>
          <w:lang w:val="fr-FR"/>
        </w:rPr>
      </w:pPr>
      <w:r w:rsidRPr="006A1F34">
        <w:rPr>
          <w:color w:val="000000" w:themeColor="text1"/>
          <w:lang w:val="fr-FR"/>
        </w:rPr>
        <w:t>La structuration des méthodologies de comptage de personnes touchées par les projets</w:t>
      </w:r>
      <w:r w:rsidR="00575BCA" w:rsidRPr="006A1F34">
        <w:rPr>
          <w:color w:val="000000" w:themeColor="text1"/>
          <w:lang w:val="fr-FR"/>
        </w:rPr>
        <w:t>.</w:t>
      </w:r>
    </w:p>
    <w:p w14:paraId="7DC46F96" w14:textId="77777777" w:rsidR="006A1F34" w:rsidRPr="006A1F34" w:rsidRDefault="006A1F34" w:rsidP="006A1F34">
      <w:pPr>
        <w:pStyle w:val="Sansinterligne"/>
        <w:spacing w:line="360" w:lineRule="auto"/>
        <w:ind w:left="720"/>
        <w:jc w:val="both"/>
        <w:rPr>
          <w:color w:val="000000" w:themeColor="text1"/>
          <w:lang w:val="fr-FR"/>
        </w:rPr>
      </w:pPr>
    </w:p>
    <w:p w14:paraId="11A513A3" w14:textId="77777777" w:rsidR="000115DF" w:rsidRPr="003E46FD" w:rsidRDefault="000115DF" w:rsidP="006A1F34">
      <w:pPr>
        <w:pStyle w:val="Titre1"/>
        <w:rPr>
          <w:b w:val="0"/>
        </w:rPr>
      </w:pPr>
      <w:r w:rsidRPr="003E46FD">
        <w:t>Description de la mission</w:t>
      </w:r>
    </w:p>
    <w:p w14:paraId="04EF0080" w14:textId="77777777" w:rsidR="000115DF" w:rsidRDefault="000115DF" w:rsidP="006A1F34">
      <w:pPr>
        <w:pStyle w:val="NormalWeb"/>
        <w:spacing w:before="0" w:after="0"/>
        <w:jc w:val="both"/>
        <w:rPr>
          <w:rFonts w:ascii="Calibri" w:hAnsi="Calibri" w:cs="Calibri"/>
          <w:color w:val="1F497D"/>
          <w:sz w:val="22"/>
          <w:szCs w:val="22"/>
        </w:rPr>
      </w:pPr>
    </w:p>
    <w:p w14:paraId="103F8985" w14:textId="77777777" w:rsidR="009F4EE8" w:rsidRPr="009F4EE8" w:rsidRDefault="009F4EE8" w:rsidP="006A1F34">
      <w:pPr>
        <w:pStyle w:val="Sansinterligne"/>
        <w:spacing w:line="360" w:lineRule="auto"/>
        <w:jc w:val="both"/>
        <w:rPr>
          <w:lang w:val="fr-FR"/>
        </w:rPr>
      </w:pPr>
      <w:r w:rsidRPr="009F4EE8">
        <w:rPr>
          <w:lang w:val="fr-FR"/>
        </w:rPr>
        <w:t>Les objectifs de la consultance sont les suivants :</w:t>
      </w:r>
    </w:p>
    <w:p w14:paraId="708B6E5B" w14:textId="67F34CE7" w:rsidR="009F4EE8" w:rsidRPr="00995B4A" w:rsidRDefault="009F4EE8" w:rsidP="006A1F34">
      <w:pPr>
        <w:pStyle w:val="Sansinterligne"/>
        <w:numPr>
          <w:ilvl w:val="0"/>
          <w:numId w:val="11"/>
        </w:numPr>
        <w:spacing w:line="360" w:lineRule="auto"/>
        <w:jc w:val="both"/>
        <w:rPr>
          <w:b/>
          <w:bCs/>
          <w:lang w:val="fr-FR"/>
        </w:rPr>
      </w:pPr>
      <w:r w:rsidRPr="00995B4A">
        <w:rPr>
          <w:b/>
          <w:bCs/>
          <w:lang w:val="fr-FR"/>
        </w:rPr>
        <w:t>Développement d’une stratégie MEAL régionale en collaboration avec les équipes techniques (MEAL, santé) et opérationnelles de la région Sahel ;</w:t>
      </w:r>
    </w:p>
    <w:p w14:paraId="30159E5B" w14:textId="7015DB80" w:rsidR="009F4EE8" w:rsidRPr="00995B4A" w:rsidRDefault="009F4EE8" w:rsidP="006A1F34">
      <w:pPr>
        <w:pStyle w:val="Sansinterligne"/>
        <w:numPr>
          <w:ilvl w:val="0"/>
          <w:numId w:val="11"/>
        </w:numPr>
        <w:spacing w:line="360" w:lineRule="auto"/>
        <w:jc w:val="both"/>
        <w:rPr>
          <w:b/>
          <w:bCs/>
          <w:lang w:val="fr-FR"/>
        </w:rPr>
      </w:pPr>
      <w:r w:rsidRPr="00995B4A">
        <w:rPr>
          <w:b/>
          <w:bCs/>
          <w:lang w:val="fr-FR"/>
        </w:rPr>
        <w:t>Harmonisation des outils MEAL au niveau des missions Niger et Mali ;</w:t>
      </w:r>
    </w:p>
    <w:p w14:paraId="7BA459E9" w14:textId="5CD00366" w:rsidR="009F4EE8" w:rsidRPr="00995B4A" w:rsidRDefault="009F4EE8" w:rsidP="006A1F34">
      <w:pPr>
        <w:pStyle w:val="Sansinterligne"/>
        <w:numPr>
          <w:ilvl w:val="0"/>
          <w:numId w:val="11"/>
        </w:numPr>
        <w:spacing w:line="360" w:lineRule="auto"/>
        <w:jc w:val="both"/>
        <w:rPr>
          <w:b/>
          <w:bCs/>
          <w:lang w:val="fr-FR"/>
        </w:rPr>
      </w:pPr>
      <w:r w:rsidRPr="00995B4A">
        <w:rPr>
          <w:b/>
          <w:bCs/>
          <w:lang w:val="fr-FR"/>
        </w:rPr>
        <w:t>Développement d’une stratégie MEAL pour les projets régionaux en conformité avec les exigences des bailleurs ;</w:t>
      </w:r>
    </w:p>
    <w:p w14:paraId="5FF2EF63" w14:textId="7A7DC374" w:rsidR="000115DF" w:rsidRPr="00995B4A" w:rsidRDefault="009F4EE8" w:rsidP="006A1F34">
      <w:pPr>
        <w:pStyle w:val="Sansinterligne"/>
        <w:numPr>
          <w:ilvl w:val="0"/>
          <w:numId w:val="11"/>
        </w:numPr>
        <w:spacing w:line="360" w:lineRule="auto"/>
        <w:jc w:val="both"/>
        <w:rPr>
          <w:b/>
          <w:bCs/>
          <w:lang w:val="fr-FR"/>
        </w:rPr>
      </w:pPr>
      <w:r w:rsidRPr="00995B4A">
        <w:rPr>
          <w:b/>
          <w:bCs/>
          <w:lang w:val="fr-FR"/>
        </w:rPr>
        <w:t>Renforcement des capacités des équipes techniques et opérationnelles sur le MEAL.</w:t>
      </w:r>
    </w:p>
    <w:p w14:paraId="05D68E59" w14:textId="77777777" w:rsidR="000115DF" w:rsidRDefault="000115DF" w:rsidP="006A1F34">
      <w:pPr>
        <w:pStyle w:val="Sansinterligne"/>
        <w:spacing w:line="360" w:lineRule="auto"/>
        <w:jc w:val="both"/>
        <w:rPr>
          <w:lang w:val="fr-FR"/>
        </w:rPr>
      </w:pPr>
    </w:p>
    <w:p w14:paraId="225D3FF3" w14:textId="77777777" w:rsidR="0006446C" w:rsidRDefault="000115DF" w:rsidP="006A1F34">
      <w:pPr>
        <w:pStyle w:val="Sansinterligne"/>
        <w:spacing w:line="360" w:lineRule="auto"/>
        <w:jc w:val="both"/>
        <w:rPr>
          <w:b/>
          <w:color w:val="FF0000"/>
          <w:lang w:val="fr-FR"/>
        </w:rPr>
      </w:pPr>
      <w:r>
        <w:rPr>
          <w:lang w:val="fr-FR"/>
        </w:rPr>
        <w:t xml:space="preserve">Les </w:t>
      </w:r>
      <w:r w:rsidRPr="009650BB">
        <w:rPr>
          <w:b/>
          <w:lang w:val="fr-FR"/>
        </w:rPr>
        <w:t>tâches et responsabilités</w:t>
      </w:r>
      <w:r>
        <w:rPr>
          <w:lang w:val="fr-FR"/>
        </w:rPr>
        <w:t xml:space="preserve"> essentielles de la mission de consultance </w:t>
      </w:r>
      <w:r w:rsidRPr="006A1F34">
        <w:rPr>
          <w:color w:val="000000" w:themeColor="text1"/>
          <w:lang w:val="fr-FR"/>
        </w:rPr>
        <w:t>consistent à</w:t>
      </w:r>
      <w:r w:rsidR="0006446C" w:rsidRPr="006A1F34">
        <w:rPr>
          <w:color w:val="000000" w:themeColor="text1"/>
          <w:lang w:val="fr-FR"/>
        </w:rPr>
        <w:t> </w:t>
      </w:r>
      <w:r w:rsidR="0006446C" w:rsidRPr="006A1F34">
        <w:rPr>
          <w:b/>
          <w:color w:val="000000" w:themeColor="text1"/>
          <w:lang w:val="fr-FR"/>
        </w:rPr>
        <w:t>:</w:t>
      </w:r>
    </w:p>
    <w:p w14:paraId="6D0D14B5" w14:textId="0FB1CC03" w:rsidR="007E29E0" w:rsidRPr="00995B4A" w:rsidRDefault="007E29E0" w:rsidP="006A1F34">
      <w:pPr>
        <w:pStyle w:val="Sansinterligne"/>
        <w:spacing w:line="360" w:lineRule="auto"/>
        <w:jc w:val="both"/>
        <w:rPr>
          <w:b/>
          <w:bCs/>
        </w:rPr>
      </w:pPr>
      <w:r w:rsidRPr="00995B4A">
        <w:rPr>
          <w:b/>
          <w:bCs/>
        </w:rPr>
        <w:t>1. Élaboration et pilotage stratégique</w:t>
      </w:r>
    </w:p>
    <w:p w14:paraId="29E06083" w14:textId="77777777" w:rsidR="007E29E0" w:rsidRPr="00995B4A" w:rsidRDefault="007E29E0" w:rsidP="006A1F34">
      <w:pPr>
        <w:pStyle w:val="Sansinterligne"/>
        <w:numPr>
          <w:ilvl w:val="0"/>
          <w:numId w:val="34"/>
        </w:numPr>
        <w:spacing w:line="360" w:lineRule="auto"/>
        <w:jc w:val="both"/>
        <w:rPr>
          <w:bCs/>
        </w:rPr>
      </w:pPr>
      <w:r w:rsidRPr="00995B4A">
        <w:rPr>
          <w:bCs/>
        </w:rPr>
        <w:t>Développement de la stratégie MEAL régionale avec le soutien des référents techniques du siège.</w:t>
      </w:r>
    </w:p>
    <w:p w14:paraId="1FE345B4" w14:textId="77777777" w:rsidR="007E29E0" w:rsidRPr="00995B4A" w:rsidRDefault="007E29E0" w:rsidP="006A1F34">
      <w:pPr>
        <w:pStyle w:val="Sansinterligne"/>
        <w:numPr>
          <w:ilvl w:val="0"/>
          <w:numId w:val="34"/>
        </w:numPr>
        <w:spacing w:line="360" w:lineRule="auto"/>
        <w:jc w:val="both"/>
        <w:rPr>
          <w:bCs/>
        </w:rPr>
      </w:pPr>
      <w:r w:rsidRPr="00995B4A">
        <w:rPr>
          <w:bCs/>
        </w:rPr>
        <w:t>Élaboration du plan d’action régional et supervision de sa mise en œuvre ainsi que des plans MEAL nationaux.</w:t>
      </w:r>
    </w:p>
    <w:p w14:paraId="6CF5C223" w14:textId="77777777" w:rsidR="007E29E0" w:rsidRPr="00995B4A" w:rsidRDefault="007E29E0" w:rsidP="006A1F34">
      <w:pPr>
        <w:pStyle w:val="Sansinterligne"/>
        <w:numPr>
          <w:ilvl w:val="0"/>
          <w:numId w:val="34"/>
        </w:numPr>
        <w:spacing w:line="360" w:lineRule="auto"/>
        <w:jc w:val="both"/>
        <w:rPr>
          <w:bCs/>
        </w:rPr>
      </w:pPr>
      <w:r w:rsidRPr="00995B4A">
        <w:rPr>
          <w:bCs/>
        </w:rPr>
        <w:t>Participation aux instances de coordination dans les deux pays concernés.</w:t>
      </w:r>
    </w:p>
    <w:p w14:paraId="2B2597F3" w14:textId="77777777" w:rsidR="007E29E0" w:rsidRPr="00995B4A" w:rsidRDefault="007E29E0" w:rsidP="006A1F34">
      <w:pPr>
        <w:pStyle w:val="Sansinterligne"/>
        <w:numPr>
          <w:ilvl w:val="0"/>
          <w:numId w:val="34"/>
        </w:numPr>
        <w:spacing w:line="360" w:lineRule="auto"/>
        <w:jc w:val="both"/>
        <w:rPr>
          <w:bCs/>
        </w:rPr>
      </w:pPr>
      <w:r w:rsidRPr="00995B4A">
        <w:rPr>
          <w:bCs/>
        </w:rPr>
        <w:t>Suivi budgétaire MEAL régional.</w:t>
      </w:r>
    </w:p>
    <w:p w14:paraId="5C431A05" w14:textId="77777777" w:rsidR="007E29E0" w:rsidRPr="00995B4A" w:rsidRDefault="007E29E0" w:rsidP="006A1F34">
      <w:pPr>
        <w:pStyle w:val="Sansinterligne"/>
        <w:numPr>
          <w:ilvl w:val="0"/>
          <w:numId w:val="34"/>
        </w:numPr>
        <w:spacing w:line="360" w:lineRule="auto"/>
        <w:jc w:val="both"/>
        <w:rPr>
          <w:bCs/>
        </w:rPr>
      </w:pPr>
      <w:r w:rsidRPr="00995B4A">
        <w:rPr>
          <w:bCs/>
        </w:rPr>
        <w:t>Appui à la rédaction des propositions de projets, en lien avec les équipes programme.</w:t>
      </w:r>
    </w:p>
    <w:p w14:paraId="154A1C5E" w14:textId="77777777" w:rsidR="007E29E0" w:rsidRPr="00995B4A" w:rsidRDefault="007E29E0" w:rsidP="006A1F34">
      <w:pPr>
        <w:pStyle w:val="Sansinterligne"/>
        <w:numPr>
          <w:ilvl w:val="0"/>
          <w:numId w:val="34"/>
        </w:numPr>
        <w:spacing w:line="360" w:lineRule="auto"/>
        <w:jc w:val="both"/>
        <w:rPr>
          <w:bCs/>
        </w:rPr>
      </w:pPr>
      <w:r w:rsidRPr="00995B4A">
        <w:rPr>
          <w:bCs/>
        </w:rPr>
        <w:t>Renforcement des capacités des coordinateurs projets et équipes terrain dans l’utilisation des outils internes de gestion de projets.</w:t>
      </w:r>
    </w:p>
    <w:p w14:paraId="572F00DD" w14:textId="77777777" w:rsidR="007E29E0" w:rsidRPr="00995B4A" w:rsidRDefault="007E29E0" w:rsidP="006A1F34">
      <w:pPr>
        <w:pStyle w:val="Sansinterligne"/>
        <w:spacing w:line="360" w:lineRule="auto"/>
        <w:jc w:val="both"/>
        <w:rPr>
          <w:b/>
          <w:bCs/>
        </w:rPr>
      </w:pPr>
      <w:r w:rsidRPr="00995B4A">
        <w:rPr>
          <w:b/>
          <w:bCs/>
        </w:rPr>
        <w:t>2. Monitoring et évaluation régionale</w:t>
      </w:r>
    </w:p>
    <w:p w14:paraId="4140F966" w14:textId="77777777" w:rsidR="007E29E0" w:rsidRPr="00995B4A" w:rsidRDefault="007E29E0" w:rsidP="006A1F34">
      <w:pPr>
        <w:pStyle w:val="Sansinterligne"/>
        <w:numPr>
          <w:ilvl w:val="0"/>
          <w:numId w:val="35"/>
        </w:numPr>
        <w:spacing w:line="360" w:lineRule="auto"/>
        <w:jc w:val="both"/>
        <w:rPr>
          <w:bCs/>
        </w:rPr>
      </w:pPr>
      <w:r w:rsidRPr="00995B4A">
        <w:rPr>
          <w:bCs/>
        </w:rPr>
        <w:t>Mise en place de systèmes régionaux de suivi, collecte de données, évaluation, gestion de l’information, apprentissage et redevabilité.</w:t>
      </w:r>
    </w:p>
    <w:p w14:paraId="74AC9318" w14:textId="77777777" w:rsidR="007E29E0" w:rsidRPr="00995B4A" w:rsidRDefault="007E29E0" w:rsidP="006A1F34">
      <w:pPr>
        <w:pStyle w:val="Sansinterligne"/>
        <w:numPr>
          <w:ilvl w:val="0"/>
          <w:numId w:val="35"/>
        </w:numPr>
        <w:spacing w:line="360" w:lineRule="auto"/>
        <w:jc w:val="both"/>
        <w:rPr>
          <w:bCs/>
        </w:rPr>
      </w:pPr>
      <w:r w:rsidRPr="00995B4A">
        <w:rPr>
          <w:bCs/>
        </w:rPr>
        <w:t>Soutien technique à la définition des indicateurs, méthodes et outils de suivi.</w:t>
      </w:r>
    </w:p>
    <w:p w14:paraId="1B940625" w14:textId="77777777" w:rsidR="007E29E0" w:rsidRPr="00995B4A" w:rsidRDefault="007E29E0" w:rsidP="006A1F34">
      <w:pPr>
        <w:pStyle w:val="Sansinterligne"/>
        <w:numPr>
          <w:ilvl w:val="0"/>
          <w:numId w:val="35"/>
        </w:numPr>
        <w:spacing w:line="360" w:lineRule="auto"/>
        <w:jc w:val="both"/>
        <w:rPr>
          <w:bCs/>
        </w:rPr>
      </w:pPr>
      <w:r w:rsidRPr="00995B4A">
        <w:rPr>
          <w:bCs/>
        </w:rPr>
        <w:lastRenderedPageBreak/>
        <w:t>Mise en œuvre d’un système de gestion et de visualisation des données favorisant la prise de décision stratégique.</w:t>
      </w:r>
    </w:p>
    <w:p w14:paraId="18BC67D3" w14:textId="77777777" w:rsidR="007E29E0" w:rsidRPr="00995B4A" w:rsidRDefault="007E29E0" w:rsidP="006A1F34">
      <w:pPr>
        <w:pStyle w:val="Sansinterligne"/>
        <w:numPr>
          <w:ilvl w:val="0"/>
          <w:numId w:val="35"/>
        </w:numPr>
        <w:spacing w:line="360" w:lineRule="auto"/>
        <w:jc w:val="both"/>
        <w:rPr>
          <w:bCs/>
        </w:rPr>
      </w:pPr>
      <w:r w:rsidRPr="00995B4A">
        <w:rPr>
          <w:bCs/>
        </w:rPr>
        <w:t>Conduite des évaluations de projets et réalisation annuelle d’une méta-évaluation régionale.</w:t>
      </w:r>
    </w:p>
    <w:p w14:paraId="0EE7CDD7" w14:textId="77777777" w:rsidR="007E29E0" w:rsidRPr="00995B4A" w:rsidRDefault="007E29E0" w:rsidP="006A1F34">
      <w:pPr>
        <w:pStyle w:val="Sansinterligne"/>
        <w:numPr>
          <w:ilvl w:val="0"/>
          <w:numId w:val="35"/>
        </w:numPr>
        <w:spacing w:line="360" w:lineRule="auto"/>
        <w:jc w:val="both"/>
        <w:rPr>
          <w:bCs/>
        </w:rPr>
      </w:pPr>
      <w:r w:rsidRPr="00995B4A">
        <w:rPr>
          <w:bCs/>
        </w:rPr>
        <w:t>Accompagnement au suivi des recommandations issues des évaluations.</w:t>
      </w:r>
    </w:p>
    <w:p w14:paraId="6DD06FD1" w14:textId="77777777" w:rsidR="007E29E0" w:rsidRPr="00995B4A" w:rsidRDefault="007E29E0" w:rsidP="006A1F34">
      <w:pPr>
        <w:pStyle w:val="Sansinterligne"/>
        <w:spacing w:line="360" w:lineRule="auto"/>
        <w:jc w:val="both"/>
        <w:rPr>
          <w:b/>
          <w:bCs/>
        </w:rPr>
      </w:pPr>
      <w:r w:rsidRPr="00995B4A">
        <w:rPr>
          <w:b/>
          <w:bCs/>
        </w:rPr>
        <w:t>3. Apprentissage et redevabilité</w:t>
      </w:r>
    </w:p>
    <w:p w14:paraId="705EA666" w14:textId="77777777" w:rsidR="007E29E0" w:rsidRPr="00995B4A" w:rsidRDefault="007E29E0" w:rsidP="006A1F34">
      <w:pPr>
        <w:pStyle w:val="Sansinterligne"/>
        <w:numPr>
          <w:ilvl w:val="0"/>
          <w:numId w:val="36"/>
        </w:numPr>
        <w:spacing w:line="360" w:lineRule="auto"/>
        <w:jc w:val="both"/>
        <w:rPr>
          <w:bCs/>
        </w:rPr>
      </w:pPr>
      <w:r w:rsidRPr="00995B4A">
        <w:rPr>
          <w:bCs/>
        </w:rPr>
        <w:t>Organisation des processus de capitalisation des connaissances et apprentissage collectif.</w:t>
      </w:r>
    </w:p>
    <w:p w14:paraId="7A229275" w14:textId="77777777" w:rsidR="007E29E0" w:rsidRPr="00995B4A" w:rsidRDefault="007E29E0" w:rsidP="006A1F34">
      <w:pPr>
        <w:pStyle w:val="Sansinterligne"/>
        <w:numPr>
          <w:ilvl w:val="0"/>
          <w:numId w:val="36"/>
        </w:numPr>
        <w:spacing w:line="360" w:lineRule="auto"/>
        <w:jc w:val="both"/>
        <w:rPr>
          <w:bCs/>
        </w:rPr>
      </w:pPr>
      <w:r w:rsidRPr="00995B4A">
        <w:rPr>
          <w:bCs/>
        </w:rPr>
        <w:t>Analyse des données et diffusion des apprentissages.</w:t>
      </w:r>
    </w:p>
    <w:p w14:paraId="1B599901" w14:textId="77777777" w:rsidR="007E29E0" w:rsidRPr="00995B4A" w:rsidRDefault="007E29E0" w:rsidP="006A1F34">
      <w:pPr>
        <w:pStyle w:val="Sansinterligne"/>
        <w:numPr>
          <w:ilvl w:val="0"/>
          <w:numId w:val="36"/>
        </w:numPr>
        <w:spacing w:line="360" w:lineRule="auto"/>
        <w:jc w:val="both"/>
        <w:rPr>
          <w:bCs/>
        </w:rPr>
      </w:pPr>
      <w:r w:rsidRPr="00995B4A">
        <w:rPr>
          <w:bCs/>
        </w:rPr>
        <w:t>Supervision des mécanismes de redevabilité et gestion des plaintes.</w:t>
      </w:r>
    </w:p>
    <w:p w14:paraId="574F70A3" w14:textId="77777777" w:rsidR="007E29E0" w:rsidRPr="00995B4A" w:rsidRDefault="007E29E0" w:rsidP="006A1F34">
      <w:pPr>
        <w:pStyle w:val="Sansinterligne"/>
        <w:numPr>
          <w:ilvl w:val="0"/>
          <w:numId w:val="36"/>
        </w:numPr>
        <w:spacing w:line="360" w:lineRule="auto"/>
        <w:jc w:val="both"/>
        <w:rPr>
          <w:bCs/>
        </w:rPr>
      </w:pPr>
      <w:r w:rsidRPr="00995B4A">
        <w:rPr>
          <w:bCs/>
        </w:rPr>
        <w:t>Coordination de la mise en œuvre des mécanismes de feedback des bénéficiaires dans tous les projets, y compris ceux menés avec des partenaires.</w:t>
      </w:r>
    </w:p>
    <w:p w14:paraId="1DA0FCAD" w14:textId="77777777" w:rsidR="007E29E0" w:rsidRPr="00995B4A" w:rsidRDefault="007E29E0" w:rsidP="006A1F34">
      <w:pPr>
        <w:pStyle w:val="Sansinterligne"/>
        <w:numPr>
          <w:ilvl w:val="0"/>
          <w:numId w:val="36"/>
        </w:numPr>
        <w:spacing w:line="360" w:lineRule="auto"/>
        <w:jc w:val="both"/>
        <w:rPr>
          <w:bCs/>
        </w:rPr>
      </w:pPr>
      <w:r w:rsidRPr="00995B4A">
        <w:rPr>
          <w:bCs/>
        </w:rPr>
        <w:t xml:space="preserve">Suivi de l’intégration de la politique PSEAH dans les mécanismes de feedback, et du </w:t>
      </w:r>
      <w:proofErr w:type="spellStart"/>
      <w:r w:rsidRPr="00995B4A">
        <w:rPr>
          <w:bCs/>
        </w:rPr>
        <w:t>reporting</w:t>
      </w:r>
      <w:proofErr w:type="spellEnd"/>
      <w:r w:rsidRPr="00995B4A">
        <w:rPr>
          <w:bCs/>
        </w:rPr>
        <w:t xml:space="preserve"> aux bailleurs.</w:t>
      </w:r>
    </w:p>
    <w:p w14:paraId="440A3C0F" w14:textId="77777777" w:rsidR="007E29E0" w:rsidRPr="00995B4A" w:rsidRDefault="007E29E0" w:rsidP="006A1F34">
      <w:pPr>
        <w:pStyle w:val="Sansinterligne"/>
        <w:spacing w:line="360" w:lineRule="auto"/>
        <w:jc w:val="both"/>
        <w:rPr>
          <w:b/>
          <w:bCs/>
        </w:rPr>
      </w:pPr>
      <w:r w:rsidRPr="00995B4A">
        <w:rPr>
          <w:b/>
          <w:bCs/>
        </w:rPr>
        <w:t>4. Supervision et renforcement des capacités des équipes MEAL</w:t>
      </w:r>
    </w:p>
    <w:p w14:paraId="57AEE2AA" w14:textId="77777777" w:rsidR="007E29E0" w:rsidRPr="00995B4A" w:rsidRDefault="007E29E0" w:rsidP="006A1F34">
      <w:pPr>
        <w:pStyle w:val="Sansinterligne"/>
        <w:numPr>
          <w:ilvl w:val="0"/>
          <w:numId w:val="37"/>
        </w:numPr>
        <w:spacing w:line="360" w:lineRule="auto"/>
        <w:jc w:val="both"/>
        <w:rPr>
          <w:bCs/>
        </w:rPr>
      </w:pPr>
      <w:r w:rsidRPr="00995B4A">
        <w:rPr>
          <w:bCs/>
        </w:rPr>
        <w:t>Encadrement des responsables MEAL nationaux et structuration du travail autour des processus communs.</w:t>
      </w:r>
    </w:p>
    <w:p w14:paraId="6B3A7E14" w14:textId="77777777" w:rsidR="007E29E0" w:rsidRPr="00995B4A" w:rsidRDefault="007E29E0" w:rsidP="006A1F34">
      <w:pPr>
        <w:pStyle w:val="Sansinterligne"/>
        <w:numPr>
          <w:ilvl w:val="0"/>
          <w:numId w:val="37"/>
        </w:numPr>
        <w:spacing w:line="360" w:lineRule="auto"/>
        <w:jc w:val="both"/>
        <w:rPr>
          <w:bCs/>
        </w:rPr>
      </w:pPr>
      <w:r w:rsidRPr="00995B4A">
        <w:rPr>
          <w:bCs/>
        </w:rPr>
        <w:t>Formation, coaching et accompagnement technique des équipes projet et MEAL.</w:t>
      </w:r>
    </w:p>
    <w:p w14:paraId="3924409F" w14:textId="342F1E1F" w:rsidR="0006446C" w:rsidRPr="00995B4A" w:rsidRDefault="007E29E0" w:rsidP="006A1F34">
      <w:pPr>
        <w:pStyle w:val="Sansinterligne"/>
        <w:numPr>
          <w:ilvl w:val="0"/>
          <w:numId w:val="37"/>
        </w:numPr>
        <w:spacing w:line="360" w:lineRule="auto"/>
        <w:jc w:val="both"/>
        <w:rPr>
          <w:bCs/>
        </w:rPr>
      </w:pPr>
      <w:r w:rsidRPr="00995B4A">
        <w:rPr>
          <w:bCs/>
        </w:rPr>
        <w:t>Réalisation de missions régulières dans les pays d’intervention de MdM-BE dans la région, selon les besoins opérationnels.</w:t>
      </w:r>
    </w:p>
    <w:p w14:paraId="3DE109C7" w14:textId="77777777" w:rsidR="000115DF" w:rsidRPr="00995B4A" w:rsidRDefault="000115DF" w:rsidP="006A1F34">
      <w:pPr>
        <w:pStyle w:val="Sansinterligne"/>
        <w:spacing w:line="360" w:lineRule="auto"/>
        <w:jc w:val="both"/>
        <w:rPr>
          <w:b/>
          <w:lang w:val="fr-FR"/>
        </w:rPr>
      </w:pPr>
    </w:p>
    <w:p w14:paraId="7D40F8D9" w14:textId="70720026" w:rsidR="000115DF" w:rsidRPr="00995B4A" w:rsidRDefault="000115DF" w:rsidP="006A1F34">
      <w:pPr>
        <w:pStyle w:val="Sansinterligne"/>
        <w:spacing w:line="360" w:lineRule="auto"/>
        <w:jc w:val="both"/>
        <w:rPr>
          <w:lang w:val="fr-FR"/>
        </w:rPr>
      </w:pPr>
      <w:r w:rsidRPr="00995B4A">
        <w:rPr>
          <w:lang w:val="fr-FR"/>
        </w:rPr>
        <w:t xml:space="preserve">Afin de mener à bien cette mission, MdM-BE recherche des candidats ayant un profil de </w:t>
      </w:r>
      <w:r w:rsidR="009F4EE8" w:rsidRPr="00995B4A">
        <w:rPr>
          <w:lang w:val="fr-FR"/>
        </w:rPr>
        <w:t>f</w:t>
      </w:r>
      <w:proofErr w:type="spellStart"/>
      <w:r w:rsidR="009F4EE8" w:rsidRPr="00995B4A">
        <w:t>ormation</w:t>
      </w:r>
      <w:proofErr w:type="spellEnd"/>
      <w:r w:rsidR="009F4EE8" w:rsidRPr="00995B4A">
        <w:t xml:space="preserve"> de niveau Master en sciences sociales, en gestion de projets, en suivi / évaluation / redevabilité, en développement international, ou dans un domaine connexe</w:t>
      </w:r>
      <w:r w:rsidRPr="00995B4A">
        <w:rPr>
          <w:lang w:val="fr-FR"/>
        </w:rPr>
        <w:t xml:space="preserve"> / ayant une expérience en </w:t>
      </w:r>
      <w:r w:rsidR="009F4EE8" w:rsidRPr="00995B4A">
        <w:t>matière de suivi-évaluation, recherche, redevabilité et apprentissage, matière de suivi-évaluation, recherche, redevabilité et apprentissage, de missions d’évaluations (Enquêtes de référence, évaluations de projets), de renforcement des capacités. La connaissance du contexte du Sahel est un atout</w:t>
      </w:r>
      <w:r w:rsidRPr="00995B4A">
        <w:rPr>
          <w:lang w:val="fr-FR"/>
        </w:rPr>
        <w:t> ;</w:t>
      </w:r>
    </w:p>
    <w:p w14:paraId="409789B4" w14:textId="77777777" w:rsidR="000115DF" w:rsidRDefault="000115DF" w:rsidP="006A1F34">
      <w:pPr>
        <w:pStyle w:val="Sansinterligne"/>
        <w:spacing w:line="360" w:lineRule="auto"/>
        <w:jc w:val="both"/>
        <w:rPr>
          <w:b/>
          <w:color w:val="FF0000"/>
          <w:lang w:val="fr-FR"/>
        </w:rPr>
      </w:pPr>
    </w:p>
    <w:p w14:paraId="108A9563" w14:textId="77777777" w:rsidR="000115DF" w:rsidRDefault="000115DF" w:rsidP="006A1F34">
      <w:pPr>
        <w:pStyle w:val="Sansinterligne"/>
        <w:spacing w:line="360" w:lineRule="auto"/>
        <w:jc w:val="both"/>
        <w:rPr>
          <w:lang w:val="fr-FR"/>
        </w:rPr>
      </w:pPr>
      <w:r>
        <w:rPr>
          <w:lang w:val="fr-FR"/>
        </w:rPr>
        <w:t>MdM-BE souhaite attirer l’</w:t>
      </w:r>
      <w:r w:rsidRPr="003A5001">
        <w:rPr>
          <w:lang w:val="fr-FR"/>
        </w:rPr>
        <w:t>attention du s</w:t>
      </w:r>
      <w:r>
        <w:rPr>
          <w:lang w:val="fr-FR"/>
        </w:rPr>
        <w:t>oumissionnaire sur le fait que :</w:t>
      </w:r>
    </w:p>
    <w:p w14:paraId="2F91A605" w14:textId="7044E15B" w:rsidR="000115DF" w:rsidRPr="00DD7CC6" w:rsidRDefault="000115DF" w:rsidP="006A1F34">
      <w:pPr>
        <w:pStyle w:val="Sansinterligne"/>
        <w:numPr>
          <w:ilvl w:val="0"/>
          <w:numId w:val="9"/>
        </w:numPr>
        <w:spacing w:line="360" w:lineRule="auto"/>
        <w:jc w:val="both"/>
        <w:rPr>
          <w:lang w:val="fr-FR"/>
        </w:rPr>
      </w:pPr>
      <w:r>
        <w:rPr>
          <w:lang w:val="fr-FR"/>
        </w:rPr>
        <w:t>L</w:t>
      </w:r>
      <w:r w:rsidRPr="003A5001">
        <w:rPr>
          <w:lang w:val="fr-FR"/>
        </w:rPr>
        <w:t xml:space="preserve">es prestations seront exécutées à </w:t>
      </w:r>
      <w:r w:rsidR="008B6D94" w:rsidRPr="00995B4A">
        <w:rPr>
          <w:bCs/>
          <w:lang w:val="fr-FR"/>
        </w:rPr>
        <w:t>Bamako, Mali et Niamey, Niger</w:t>
      </w:r>
      <w:r w:rsidRPr="00995B4A">
        <w:rPr>
          <w:bCs/>
          <w:lang w:val="fr-FR"/>
        </w:rPr>
        <w:t xml:space="preserve"> ;</w:t>
      </w:r>
    </w:p>
    <w:p w14:paraId="4CD24D6C" w14:textId="77777777" w:rsidR="00DD7CC6" w:rsidRDefault="00DD7CC6" w:rsidP="006A1F34">
      <w:pPr>
        <w:pStyle w:val="Titre1"/>
      </w:pPr>
    </w:p>
    <w:p w14:paraId="6BAA9841" w14:textId="77777777" w:rsidR="003212B6" w:rsidRPr="003212B6" w:rsidRDefault="003212B6" w:rsidP="003212B6"/>
    <w:p w14:paraId="1FD72F29" w14:textId="71D9D521" w:rsidR="000115DF" w:rsidRPr="003E46FD" w:rsidRDefault="000115DF" w:rsidP="006A1F34">
      <w:pPr>
        <w:pStyle w:val="Titre1"/>
        <w:rPr>
          <w:b w:val="0"/>
        </w:rPr>
      </w:pPr>
      <w:r w:rsidRPr="003E46FD">
        <w:lastRenderedPageBreak/>
        <w:t>Planning de la mission</w:t>
      </w:r>
    </w:p>
    <w:p w14:paraId="1D38EEBF" w14:textId="77777777" w:rsidR="000115DF" w:rsidRPr="009303C6" w:rsidRDefault="000115DF" w:rsidP="006A1F34">
      <w:pPr>
        <w:pStyle w:val="Sansinterligne"/>
        <w:spacing w:line="360" w:lineRule="auto"/>
        <w:jc w:val="both"/>
      </w:pPr>
    </w:p>
    <w:p w14:paraId="2C2BC75E" w14:textId="07AF2946" w:rsidR="000115DF" w:rsidRPr="00995B4A" w:rsidRDefault="000115DF" w:rsidP="006A1F34">
      <w:pPr>
        <w:pStyle w:val="Sansinterligne"/>
        <w:spacing w:line="360" w:lineRule="auto"/>
        <w:jc w:val="both"/>
        <w:rPr>
          <w:lang w:val="fr-FR"/>
        </w:rPr>
      </w:pPr>
      <w:r w:rsidRPr="00995B4A">
        <w:rPr>
          <w:lang w:val="fr-FR"/>
        </w:rPr>
        <w:t>Les prestations seront exécutées au cours de la périod</w:t>
      </w:r>
      <w:r w:rsidRPr="006A1F34">
        <w:rPr>
          <w:color w:val="000000" w:themeColor="text1"/>
          <w:lang w:val="fr-FR"/>
        </w:rPr>
        <w:t xml:space="preserve">e du </w:t>
      </w:r>
      <w:r w:rsidR="008B6D94" w:rsidRPr="006A1F34">
        <w:rPr>
          <w:b/>
          <w:color w:val="000000" w:themeColor="text1"/>
          <w:lang w:val="fr-FR"/>
        </w:rPr>
        <w:t>01/08/2025</w:t>
      </w:r>
      <w:r w:rsidRPr="006A1F34">
        <w:rPr>
          <w:color w:val="000000" w:themeColor="text1"/>
          <w:lang w:val="fr-FR"/>
        </w:rPr>
        <w:t xml:space="preserve"> au </w:t>
      </w:r>
      <w:r w:rsidR="008B6D94" w:rsidRPr="006A1F34">
        <w:rPr>
          <w:b/>
          <w:color w:val="000000" w:themeColor="text1"/>
          <w:lang w:val="fr-FR"/>
        </w:rPr>
        <w:t>31/07/202</w:t>
      </w:r>
      <w:r w:rsidR="00260C28">
        <w:rPr>
          <w:b/>
          <w:color w:val="000000" w:themeColor="text1"/>
          <w:lang w:val="fr-FR"/>
        </w:rPr>
        <w:t>6</w:t>
      </w:r>
      <w:r w:rsidRPr="006A1F34">
        <w:rPr>
          <w:color w:val="000000" w:themeColor="text1"/>
          <w:lang w:val="fr-FR"/>
        </w:rPr>
        <w:t xml:space="preserve"> et </w:t>
      </w:r>
      <w:r w:rsidR="002C2227" w:rsidRPr="006A1F34">
        <w:rPr>
          <w:color w:val="000000" w:themeColor="text1"/>
          <w:lang w:val="fr-FR"/>
        </w:rPr>
        <w:t xml:space="preserve">les </w:t>
      </w:r>
      <w:r w:rsidR="006A1F34">
        <w:rPr>
          <w:color w:val="000000" w:themeColor="text1"/>
          <w:lang w:val="fr-FR"/>
        </w:rPr>
        <w:t xml:space="preserve">derniers </w:t>
      </w:r>
      <w:r w:rsidR="002C2227" w:rsidRPr="006A1F34">
        <w:rPr>
          <w:color w:val="000000" w:themeColor="text1"/>
          <w:lang w:val="fr-FR"/>
        </w:rPr>
        <w:t>livrables</w:t>
      </w:r>
      <w:r w:rsidRPr="006A1F34">
        <w:rPr>
          <w:color w:val="000000" w:themeColor="text1"/>
          <w:lang w:val="fr-FR"/>
        </w:rPr>
        <w:t xml:space="preserve"> </w:t>
      </w:r>
      <w:r w:rsidR="002C2227" w:rsidRPr="006A1F34">
        <w:rPr>
          <w:color w:val="000000" w:themeColor="text1"/>
          <w:lang w:val="fr-FR"/>
        </w:rPr>
        <w:t>devront</w:t>
      </w:r>
      <w:r w:rsidRPr="006A1F34">
        <w:rPr>
          <w:color w:val="000000" w:themeColor="text1"/>
          <w:lang w:val="fr-FR"/>
        </w:rPr>
        <w:t xml:space="preserve"> être soumis au plus tard le </w:t>
      </w:r>
      <w:r w:rsidR="008B6D94" w:rsidRPr="006A1F34">
        <w:rPr>
          <w:b/>
          <w:color w:val="000000" w:themeColor="text1"/>
          <w:lang w:val="fr-FR"/>
        </w:rPr>
        <w:t>31/08/202</w:t>
      </w:r>
      <w:r w:rsidR="00260C28">
        <w:rPr>
          <w:b/>
          <w:color w:val="000000" w:themeColor="text1"/>
          <w:lang w:val="fr-FR"/>
        </w:rPr>
        <w:t>6</w:t>
      </w:r>
      <w:r w:rsidRPr="006A1F34">
        <w:rPr>
          <w:color w:val="000000" w:themeColor="text1"/>
          <w:lang w:val="fr-FR"/>
        </w:rPr>
        <w:t>.</w:t>
      </w:r>
    </w:p>
    <w:p w14:paraId="268C1A8C" w14:textId="77777777" w:rsidR="000115DF" w:rsidRDefault="000115DF" w:rsidP="006A1F34">
      <w:pPr>
        <w:pStyle w:val="Sansinterligne"/>
        <w:spacing w:line="360" w:lineRule="auto"/>
        <w:jc w:val="both"/>
        <w:rPr>
          <w:lang w:val="fr-FR"/>
        </w:rPr>
      </w:pPr>
    </w:p>
    <w:p w14:paraId="5247B80A" w14:textId="35387993" w:rsidR="006A1F34" w:rsidRDefault="006A1F34" w:rsidP="006A1F34">
      <w:pPr>
        <w:pStyle w:val="Sansinterligne"/>
        <w:spacing w:line="360" w:lineRule="auto"/>
        <w:jc w:val="both"/>
      </w:pPr>
      <w:proofErr w:type="gramStart"/>
      <w:r w:rsidRPr="006A1F34">
        <w:t>Les candidat</w:t>
      </w:r>
      <w:proofErr w:type="gramEnd"/>
      <w:r w:rsidRPr="006A1F34">
        <w:t>.</w:t>
      </w:r>
      <w:proofErr w:type="gramStart"/>
      <w:r w:rsidRPr="006A1F34">
        <w:t>e.s</w:t>
      </w:r>
      <w:proofErr w:type="gramEnd"/>
      <w:r w:rsidRPr="006A1F34">
        <w:t xml:space="preserve"> sont </w:t>
      </w:r>
      <w:proofErr w:type="spellStart"/>
      <w:r w:rsidRPr="006A1F34">
        <w:t>invité.</w:t>
      </w:r>
      <w:proofErr w:type="gramStart"/>
      <w:r w:rsidRPr="006A1F34">
        <w:t>e.s</w:t>
      </w:r>
      <w:proofErr w:type="spellEnd"/>
      <w:proofErr w:type="gramEnd"/>
      <w:r w:rsidRPr="006A1F34">
        <w:t xml:space="preserve"> à soumettre une proposition de calendrier provisoire pour la mission. Cette proposition devrait inclure les dates prévues pour chaque livrable mentionné, ainsi que les principales étapes et activités associées.</w:t>
      </w:r>
    </w:p>
    <w:p w14:paraId="4B88AF85" w14:textId="77777777" w:rsidR="006A1F34" w:rsidRPr="009303C6" w:rsidRDefault="006A1F34" w:rsidP="006A1F34">
      <w:pPr>
        <w:pStyle w:val="Sansinterligne"/>
        <w:spacing w:line="360" w:lineRule="auto"/>
        <w:jc w:val="both"/>
        <w:rPr>
          <w:lang w:val="fr-FR"/>
        </w:rPr>
      </w:pPr>
    </w:p>
    <w:p w14:paraId="67E32594" w14:textId="77777777" w:rsidR="000115DF" w:rsidRPr="003E46FD" w:rsidRDefault="000115DF" w:rsidP="006A1F34">
      <w:pPr>
        <w:pStyle w:val="Titre1"/>
        <w:rPr>
          <w:b w:val="0"/>
        </w:rPr>
      </w:pPr>
      <w:r w:rsidRPr="003E46FD">
        <w:t>Personne</w:t>
      </w:r>
      <w:r>
        <w:t>s</w:t>
      </w:r>
      <w:r w:rsidRPr="003E46FD">
        <w:t xml:space="preserve"> de contact</w:t>
      </w:r>
      <w:r>
        <w:t xml:space="preserve"> pour l’offre de consultance</w:t>
      </w:r>
    </w:p>
    <w:p w14:paraId="10258BDD" w14:textId="77777777" w:rsidR="000115DF" w:rsidRPr="009303C6" w:rsidRDefault="000115DF" w:rsidP="006A1F34">
      <w:pPr>
        <w:pStyle w:val="Sansinterligne"/>
        <w:spacing w:line="360" w:lineRule="auto"/>
        <w:jc w:val="both"/>
        <w:rPr>
          <w:lang w:val="fr-FR"/>
        </w:rPr>
      </w:pPr>
    </w:p>
    <w:p w14:paraId="0B7362BF" w14:textId="77777777" w:rsidR="000115DF" w:rsidRDefault="000115DF" w:rsidP="006A1F34">
      <w:pPr>
        <w:pStyle w:val="Sansinterligne"/>
        <w:spacing w:line="360" w:lineRule="auto"/>
        <w:jc w:val="both"/>
        <w:rPr>
          <w:lang w:val="fr-FR"/>
        </w:rPr>
      </w:pPr>
      <w:r w:rsidRPr="009303C6">
        <w:rPr>
          <w:lang w:val="fr-FR"/>
        </w:rPr>
        <w:t xml:space="preserve">Les dossiers de candidature doivent parvenir par </w:t>
      </w:r>
      <w:proofErr w:type="gramStart"/>
      <w:r w:rsidRPr="009303C6">
        <w:rPr>
          <w:lang w:val="fr-FR"/>
        </w:rPr>
        <w:t>email</w:t>
      </w:r>
      <w:proofErr w:type="gramEnd"/>
      <w:r w:rsidRPr="009303C6">
        <w:rPr>
          <w:lang w:val="fr-FR"/>
        </w:rPr>
        <w:t xml:space="preserve"> à l’adresse suivantes : </w:t>
      </w:r>
      <w:r>
        <w:rPr>
          <w:lang w:val="fr-FR"/>
        </w:rPr>
        <w:t xml:space="preserve"> </w:t>
      </w:r>
    </w:p>
    <w:p w14:paraId="649FFB79" w14:textId="0441995A" w:rsidR="000115DF" w:rsidRPr="009303C6" w:rsidRDefault="000115DF" w:rsidP="006A1F34">
      <w:pPr>
        <w:pStyle w:val="Sansinterligne"/>
        <w:spacing w:line="360" w:lineRule="auto"/>
        <w:jc w:val="both"/>
        <w:rPr>
          <w:lang w:val="fr-FR"/>
        </w:rPr>
      </w:pPr>
      <w:hyperlink r:id="rId8" w:history="1">
        <w:r w:rsidRPr="00404B16">
          <w:rPr>
            <w:rStyle w:val="Lienhypertexte"/>
            <w:lang w:val="fr-FR"/>
          </w:rPr>
          <w:t>consultancy@medecinsdumonde.be</w:t>
        </w:r>
      </w:hyperlink>
      <w:r w:rsidRPr="009303C6">
        <w:rPr>
          <w:lang w:val="fr-FR"/>
        </w:rPr>
        <w:t xml:space="preserve"> </w:t>
      </w:r>
    </w:p>
    <w:p w14:paraId="687F32BC" w14:textId="77777777" w:rsidR="000115DF" w:rsidRPr="009303C6" w:rsidRDefault="000115DF" w:rsidP="006A1F34">
      <w:pPr>
        <w:pStyle w:val="Sansinterligne"/>
        <w:spacing w:line="360" w:lineRule="auto"/>
        <w:jc w:val="both"/>
        <w:rPr>
          <w:lang w:val="fr-FR"/>
        </w:rPr>
      </w:pPr>
    </w:p>
    <w:p w14:paraId="72CA5812" w14:textId="77777777" w:rsidR="000115DF" w:rsidRPr="00995B4A" w:rsidRDefault="000115DF" w:rsidP="006A1F34">
      <w:pPr>
        <w:pStyle w:val="Sansinterligne"/>
        <w:spacing w:line="360" w:lineRule="auto"/>
        <w:jc w:val="both"/>
        <w:rPr>
          <w:lang w:val="fr-FR"/>
        </w:rPr>
      </w:pPr>
      <w:r w:rsidRPr="003E46FD">
        <w:rPr>
          <w:lang w:val="fr-FR"/>
        </w:rPr>
        <w:t xml:space="preserve">Pour </w:t>
      </w:r>
      <w:r w:rsidRPr="00995B4A">
        <w:rPr>
          <w:lang w:val="fr-FR"/>
        </w:rPr>
        <w:t>tout renseignement concernant cet appel d'offre, vous pouvez contacter :</w:t>
      </w:r>
    </w:p>
    <w:p w14:paraId="57A19B74" w14:textId="4B707462" w:rsidR="000115DF" w:rsidRPr="00995B4A" w:rsidRDefault="008B6D94" w:rsidP="006A1F34">
      <w:pPr>
        <w:pStyle w:val="Sansinterligne"/>
        <w:numPr>
          <w:ilvl w:val="0"/>
          <w:numId w:val="9"/>
        </w:numPr>
        <w:spacing w:line="360" w:lineRule="auto"/>
        <w:jc w:val="both"/>
        <w:rPr>
          <w:lang w:val="fr-FR"/>
        </w:rPr>
      </w:pPr>
      <w:r w:rsidRPr="00995B4A">
        <w:rPr>
          <w:b/>
          <w:lang w:val="fr-FR"/>
        </w:rPr>
        <w:t xml:space="preserve">Thaïs Escobedo </w:t>
      </w:r>
      <w:proofErr w:type="spellStart"/>
      <w:r w:rsidRPr="00995B4A">
        <w:rPr>
          <w:b/>
          <w:lang w:val="fr-FR"/>
        </w:rPr>
        <w:t>Lizano</w:t>
      </w:r>
      <w:proofErr w:type="spellEnd"/>
      <w:r w:rsidR="000115DF" w:rsidRPr="00995B4A">
        <w:rPr>
          <w:b/>
          <w:lang w:val="fr-FR"/>
        </w:rPr>
        <w:t xml:space="preserve"> </w:t>
      </w:r>
      <w:r w:rsidR="000115DF" w:rsidRPr="00995B4A">
        <w:rPr>
          <w:lang w:val="fr-FR"/>
        </w:rPr>
        <w:t xml:space="preserve">par </w:t>
      </w:r>
      <w:proofErr w:type="gramStart"/>
      <w:r w:rsidR="000115DF" w:rsidRPr="00995B4A">
        <w:rPr>
          <w:lang w:val="fr-FR"/>
        </w:rPr>
        <w:t>email</w:t>
      </w:r>
      <w:proofErr w:type="gramEnd"/>
      <w:r w:rsidR="000115DF" w:rsidRPr="00995B4A">
        <w:rPr>
          <w:lang w:val="fr-FR"/>
        </w:rPr>
        <w:t xml:space="preserve"> à </w:t>
      </w:r>
      <w:proofErr w:type="gramStart"/>
      <w:r w:rsidR="000115DF" w:rsidRPr="00995B4A">
        <w:rPr>
          <w:lang w:val="fr-FR"/>
        </w:rPr>
        <w:t xml:space="preserve">l’adresse </w:t>
      </w:r>
      <w:r w:rsidR="00995B4A">
        <w:rPr>
          <w:lang w:val="fr-FR"/>
        </w:rPr>
        <w:t xml:space="preserve"> </w:t>
      </w:r>
      <w:r w:rsidRPr="00995B4A">
        <w:rPr>
          <w:b/>
          <w:lang w:val="fr-FR"/>
        </w:rPr>
        <w:t>thais.escobedo@medecinsdumonde.be</w:t>
      </w:r>
      <w:proofErr w:type="gramEnd"/>
    </w:p>
    <w:p w14:paraId="387A603B" w14:textId="77777777" w:rsidR="000115DF" w:rsidRPr="009303C6" w:rsidRDefault="000115DF" w:rsidP="006A1F34">
      <w:pPr>
        <w:pStyle w:val="Sansinterligne"/>
        <w:spacing w:line="360" w:lineRule="auto"/>
        <w:jc w:val="both"/>
        <w:rPr>
          <w:lang w:val="fr-FR"/>
        </w:rPr>
      </w:pPr>
    </w:p>
    <w:p w14:paraId="49CA81FD" w14:textId="77777777" w:rsidR="000115DF" w:rsidRPr="009303C6" w:rsidRDefault="000115DF" w:rsidP="006A1F34">
      <w:pPr>
        <w:pStyle w:val="Sansinterligne"/>
        <w:spacing w:line="360" w:lineRule="auto"/>
        <w:jc w:val="both"/>
        <w:rPr>
          <w:lang w:val="fr-FR"/>
        </w:rPr>
      </w:pPr>
      <w:r w:rsidRPr="009303C6">
        <w:rPr>
          <w:lang w:val="fr-FR"/>
        </w:rPr>
        <w:t>En cas de désistement, ou si vous ne souhaitez pas répondre à cet appel d’offres, je vous prie de bien vo</w:t>
      </w:r>
      <w:r>
        <w:rPr>
          <w:lang w:val="fr-FR"/>
        </w:rPr>
        <w:t xml:space="preserve">uloir nous en informer par </w:t>
      </w:r>
      <w:proofErr w:type="gramStart"/>
      <w:r>
        <w:rPr>
          <w:lang w:val="fr-FR"/>
        </w:rPr>
        <w:t>email</w:t>
      </w:r>
      <w:proofErr w:type="gramEnd"/>
      <w:r w:rsidRPr="009303C6">
        <w:rPr>
          <w:lang w:val="fr-FR"/>
        </w:rPr>
        <w:t>.  Une fois la décision d’attribution prise, les soumissionnaires seront informés par écrit. </w:t>
      </w:r>
    </w:p>
    <w:p w14:paraId="78E9967B" w14:textId="77777777" w:rsidR="000115DF" w:rsidRPr="009303C6" w:rsidRDefault="000115DF" w:rsidP="006A1F34">
      <w:pPr>
        <w:pStyle w:val="Sansinterligne"/>
        <w:spacing w:line="360" w:lineRule="auto"/>
        <w:jc w:val="both"/>
        <w:rPr>
          <w:lang w:val="fr-FR"/>
        </w:rPr>
      </w:pPr>
    </w:p>
    <w:p w14:paraId="343EE924" w14:textId="77777777" w:rsidR="000115DF" w:rsidRPr="003E46FD" w:rsidRDefault="000115DF" w:rsidP="006A1F34">
      <w:pPr>
        <w:pStyle w:val="Titre1"/>
        <w:rPr>
          <w:b w:val="0"/>
        </w:rPr>
      </w:pPr>
      <w:r w:rsidRPr="003E46FD">
        <w:t>Evaluation des offres</w:t>
      </w:r>
    </w:p>
    <w:p w14:paraId="6C82D8AD" w14:textId="77777777" w:rsidR="000115DF" w:rsidRPr="001775FB" w:rsidRDefault="000115DF" w:rsidP="006A1F34">
      <w:pPr>
        <w:pStyle w:val="Sansinterligne"/>
        <w:spacing w:line="360" w:lineRule="auto"/>
        <w:jc w:val="both"/>
        <w:rPr>
          <w:lang w:val="fr-FR"/>
        </w:rPr>
      </w:pPr>
    </w:p>
    <w:p w14:paraId="72BF5370" w14:textId="77777777" w:rsidR="000115DF" w:rsidRDefault="000115DF" w:rsidP="006A1F34">
      <w:pPr>
        <w:pStyle w:val="Sansinterligne"/>
        <w:spacing w:line="360" w:lineRule="auto"/>
        <w:jc w:val="both"/>
        <w:rPr>
          <w:lang w:val="fr-FR"/>
        </w:rPr>
      </w:pPr>
      <w:r>
        <w:rPr>
          <w:lang w:val="fr-FR"/>
        </w:rPr>
        <w:t>La grille d’analyse suivante permettra à MdM-BE d’évaluer les offres réceptionnées. L’Organisation attribuera une certaine valeur à</w:t>
      </w:r>
      <w:r w:rsidRPr="00934F14">
        <w:rPr>
          <w:lang w:val="fr-FR"/>
        </w:rPr>
        <w:t xml:space="preserve"> chaque critère. Sur base de l'é</w:t>
      </w:r>
      <w:r>
        <w:rPr>
          <w:lang w:val="fr-FR"/>
        </w:rPr>
        <w:t xml:space="preserve">valuation de tous ces critères et </w:t>
      </w:r>
      <w:r w:rsidRPr="00934F14">
        <w:rPr>
          <w:lang w:val="fr-FR"/>
        </w:rPr>
        <w:t>tenant compte de la valeur attribuée à chacun, le marché sera attribu</w:t>
      </w:r>
      <w:r>
        <w:rPr>
          <w:lang w:val="fr-FR"/>
        </w:rPr>
        <w:t xml:space="preserve">é au soumissionnaire présentant </w:t>
      </w:r>
      <w:r w:rsidRPr="00934F14">
        <w:rPr>
          <w:lang w:val="fr-FR"/>
        </w:rPr>
        <w:t>l'</w:t>
      </w:r>
      <w:r w:rsidRPr="003857D3">
        <w:rPr>
          <w:b/>
          <w:lang w:val="fr-FR"/>
        </w:rPr>
        <w:t>offre la plus avantageuse</w:t>
      </w:r>
      <w:r>
        <w:rPr>
          <w:lang w:val="fr-FR"/>
        </w:rPr>
        <w:t xml:space="preserve">. </w:t>
      </w:r>
    </w:p>
    <w:p w14:paraId="30F0F3CA" w14:textId="77777777" w:rsidR="000115DF" w:rsidRDefault="000115DF" w:rsidP="006A1F34">
      <w:pPr>
        <w:pStyle w:val="Sansinterligne"/>
        <w:spacing w:line="360" w:lineRule="auto"/>
        <w:jc w:val="both"/>
        <w:rPr>
          <w:lang w:val="fr-FR"/>
        </w:rPr>
      </w:pPr>
    </w:p>
    <w:p w14:paraId="26C548DA" w14:textId="77777777" w:rsidR="000115DF" w:rsidRDefault="000115DF" w:rsidP="006A1F34">
      <w:pPr>
        <w:pStyle w:val="Sansinterligne"/>
        <w:spacing w:line="360" w:lineRule="auto"/>
        <w:jc w:val="both"/>
        <w:rPr>
          <w:lang w:val="fr-FR"/>
        </w:rPr>
      </w:pPr>
      <w:r>
        <w:rPr>
          <w:lang w:val="fr-FR"/>
        </w:rPr>
        <w:t xml:space="preserve">Ces critères sont donnés à titre indicatif pour permettre aux candidats de rédiger une offre la plus complète possible. MdM-BE se réserve le droit de modifier et/ou d’ajouter tous critères afin de rendre l’évaluation la plus significative possible. </w:t>
      </w:r>
    </w:p>
    <w:p w14:paraId="79889D12" w14:textId="77777777" w:rsidR="000115DF" w:rsidRPr="001775FB" w:rsidRDefault="000115DF" w:rsidP="006A1F34">
      <w:pPr>
        <w:pStyle w:val="Sansinterligne"/>
        <w:spacing w:line="360" w:lineRule="auto"/>
        <w:jc w:val="both"/>
        <w:rPr>
          <w:lang w:val="fr-FR"/>
        </w:rPr>
      </w:pPr>
    </w:p>
    <w:tbl>
      <w:tblPr>
        <w:tblStyle w:val="Grilledutableau"/>
        <w:tblW w:w="9062" w:type="dxa"/>
        <w:tblLook w:val="04A0" w:firstRow="1" w:lastRow="0" w:firstColumn="1" w:lastColumn="0" w:noHBand="0" w:noVBand="1"/>
      </w:tblPr>
      <w:tblGrid>
        <w:gridCol w:w="824"/>
        <w:gridCol w:w="6738"/>
        <w:gridCol w:w="1500"/>
      </w:tblGrid>
      <w:tr w:rsidR="000115DF" w:rsidRPr="0041344B" w14:paraId="3E9B6A57" w14:textId="77777777" w:rsidTr="00DD7CC6">
        <w:trPr>
          <w:trHeight w:val="385"/>
        </w:trPr>
        <w:tc>
          <w:tcPr>
            <w:tcW w:w="837" w:type="dxa"/>
            <w:shd w:val="clear" w:color="auto" w:fill="D9D9D9" w:themeFill="background1" w:themeFillShade="D9"/>
            <w:vAlign w:val="center"/>
          </w:tcPr>
          <w:p w14:paraId="08FEBF7E" w14:textId="77777777" w:rsidR="000115DF" w:rsidRPr="0041344B" w:rsidRDefault="000115DF" w:rsidP="00DD7CC6">
            <w:pPr>
              <w:pStyle w:val="Sansinterligne"/>
              <w:jc w:val="center"/>
              <w:rPr>
                <w:rFonts w:cs="Arial"/>
                <w:b/>
              </w:rPr>
            </w:pPr>
            <w:r w:rsidRPr="0041344B">
              <w:rPr>
                <w:rFonts w:cs="Arial"/>
                <w:b/>
              </w:rPr>
              <w:lastRenderedPageBreak/>
              <w:t>N°</w:t>
            </w:r>
          </w:p>
        </w:tc>
        <w:tc>
          <w:tcPr>
            <w:tcW w:w="6955" w:type="dxa"/>
            <w:shd w:val="clear" w:color="auto" w:fill="D9D9D9" w:themeFill="background1" w:themeFillShade="D9"/>
            <w:vAlign w:val="center"/>
          </w:tcPr>
          <w:p w14:paraId="3004F34E" w14:textId="77777777" w:rsidR="000115DF" w:rsidRPr="0041344B" w:rsidRDefault="000115DF" w:rsidP="00DD7CC6">
            <w:pPr>
              <w:pStyle w:val="Sansinterligne"/>
              <w:jc w:val="center"/>
              <w:rPr>
                <w:rFonts w:cs="Arial"/>
                <w:b/>
              </w:rPr>
            </w:pPr>
            <w:r w:rsidRPr="0041344B">
              <w:rPr>
                <w:rFonts w:cs="Arial"/>
                <w:b/>
              </w:rPr>
              <w:t>Description</w:t>
            </w:r>
          </w:p>
        </w:tc>
        <w:tc>
          <w:tcPr>
            <w:tcW w:w="1270" w:type="dxa"/>
            <w:shd w:val="clear" w:color="auto" w:fill="D9D9D9" w:themeFill="background1" w:themeFillShade="D9"/>
            <w:vAlign w:val="center"/>
          </w:tcPr>
          <w:p w14:paraId="48F6C975" w14:textId="77777777" w:rsidR="000115DF" w:rsidRPr="0041344B" w:rsidRDefault="000115DF" w:rsidP="00DD7CC6">
            <w:pPr>
              <w:pStyle w:val="Sansinterligne"/>
              <w:jc w:val="center"/>
              <w:rPr>
                <w:rFonts w:cs="Arial"/>
                <w:b/>
              </w:rPr>
            </w:pPr>
            <w:r w:rsidRPr="0041344B">
              <w:rPr>
                <w:rFonts w:cs="Arial"/>
                <w:b/>
              </w:rPr>
              <w:t>Pondération</w:t>
            </w:r>
          </w:p>
        </w:tc>
      </w:tr>
      <w:tr w:rsidR="000115DF" w:rsidRPr="0041344B" w14:paraId="23EC9C2D" w14:textId="77777777" w:rsidTr="00DD7CC6">
        <w:trPr>
          <w:trHeight w:val="20"/>
        </w:trPr>
        <w:tc>
          <w:tcPr>
            <w:tcW w:w="837" w:type="dxa"/>
            <w:vAlign w:val="center"/>
          </w:tcPr>
          <w:p w14:paraId="6B4B6777" w14:textId="77777777" w:rsidR="000115DF" w:rsidRPr="0041344B" w:rsidRDefault="000115DF" w:rsidP="006A1F34">
            <w:pPr>
              <w:pStyle w:val="Sansinterligne"/>
              <w:rPr>
                <w:rFonts w:cs="Arial"/>
                <w:b/>
              </w:rPr>
            </w:pPr>
            <w:r w:rsidRPr="0041344B">
              <w:rPr>
                <w:rFonts w:cs="Arial"/>
                <w:b/>
              </w:rPr>
              <w:t>1</w:t>
            </w:r>
          </w:p>
        </w:tc>
        <w:tc>
          <w:tcPr>
            <w:tcW w:w="6955" w:type="dxa"/>
            <w:vAlign w:val="center"/>
          </w:tcPr>
          <w:p w14:paraId="46CD3498" w14:textId="77777777" w:rsidR="000115DF" w:rsidRPr="0041344B" w:rsidRDefault="000115DF" w:rsidP="006A1F34">
            <w:pPr>
              <w:pStyle w:val="Sansinterligne"/>
              <w:rPr>
                <w:rFonts w:cs="Arial"/>
                <w:b/>
              </w:rPr>
            </w:pPr>
            <w:r w:rsidRPr="0041344B">
              <w:rPr>
                <w:rFonts w:cs="Arial"/>
                <w:b/>
              </w:rPr>
              <w:t>Prix</w:t>
            </w:r>
          </w:p>
        </w:tc>
        <w:tc>
          <w:tcPr>
            <w:tcW w:w="1270" w:type="dxa"/>
            <w:vAlign w:val="center"/>
          </w:tcPr>
          <w:p w14:paraId="49678881" w14:textId="58F327BF" w:rsidR="000115DF" w:rsidRPr="0041344B" w:rsidRDefault="000115DF" w:rsidP="006A1F34">
            <w:pPr>
              <w:pStyle w:val="Sansinterligne"/>
              <w:jc w:val="center"/>
              <w:rPr>
                <w:rFonts w:cs="Arial"/>
                <w:b/>
              </w:rPr>
            </w:pPr>
            <w:r w:rsidRPr="0041344B">
              <w:rPr>
                <w:rFonts w:cs="Arial"/>
                <w:b/>
              </w:rPr>
              <w:t>/</w:t>
            </w:r>
            <w:r w:rsidR="007E29E0" w:rsidRPr="0041344B">
              <w:rPr>
                <w:rFonts w:cs="Arial"/>
                <w:b/>
              </w:rPr>
              <w:t>30</w:t>
            </w:r>
          </w:p>
        </w:tc>
      </w:tr>
      <w:tr w:rsidR="000115DF" w:rsidRPr="0041344B" w14:paraId="6452658E" w14:textId="77777777" w:rsidTr="00DD7CC6">
        <w:trPr>
          <w:trHeight w:val="20"/>
        </w:trPr>
        <w:tc>
          <w:tcPr>
            <w:tcW w:w="837" w:type="dxa"/>
            <w:vAlign w:val="center"/>
          </w:tcPr>
          <w:p w14:paraId="197B2D97" w14:textId="77777777" w:rsidR="000115DF" w:rsidRPr="0041344B" w:rsidRDefault="000115DF" w:rsidP="006A1F34">
            <w:pPr>
              <w:pStyle w:val="Sansinterligne"/>
              <w:rPr>
                <w:rFonts w:cs="Arial"/>
                <w:b/>
              </w:rPr>
            </w:pPr>
            <w:r w:rsidRPr="0041344B">
              <w:rPr>
                <w:rFonts w:cs="Arial"/>
                <w:b/>
              </w:rPr>
              <w:t>2</w:t>
            </w:r>
          </w:p>
        </w:tc>
        <w:tc>
          <w:tcPr>
            <w:tcW w:w="6955" w:type="dxa"/>
            <w:vAlign w:val="center"/>
          </w:tcPr>
          <w:p w14:paraId="2590BDD1" w14:textId="77777777" w:rsidR="000115DF" w:rsidRPr="0041344B" w:rsidRDefault="000115DF" w:rsidP="006A1F34">
            <w:pPr>
              <w:pStyle w:val="Sansinterligne"/>
              <w:rPr>
                <w:rFonts w:cs="Arial"/>
                <w:b/>
              </w:rPr>
            </w:pPr>
            <w:r w:rsidRPr="0041344B">
              <w:rPr>
                <w:rFonts w:cs="Arial"/>
                <w:b/>
              </w:rPr>
              <w:t>Passage devant un panel</w:t>
            </w:r>
          </w:p>
        </w:tc>
        <w:tc>
          <w:tcPr>
            <w:tcW w:w="1270" w:type="dxa"/>
            <w:vAlign w:val="center"/>
          </w:tcPr>
          <w:p w14:paraId="3CCECB19" w14:textId="0348A667" w:rsidR="000115DF" w:rsidRPr="0041344B" w:rsidRDefault="000115DF" w:rsidP="006A1F34">
            <w:pPr>
              <w:pStyle w:val="Sansinterligne"/>
              <w:jc w:val="center"/>
              <w:rPr>
                <w:rFonts w:cs="Arial"/>
                <w:b/>
              </w:rPr>
            </w:pPr>
            <w:r w:rsidRPr="0041344B">
              <w:rPr>
                <w:rFonts w:cs="Arial"/>
                <w:b/>
              </w:rPr>
              <w:t>/</w:t>
            </w:r>
            <w:r w:rsidR="007E29E0" w:rsidRPr="0041344B">
              <w:rPr>
                <w:rFonts w:cs="Arial"/>
                <w:b/>
              </w:rPr>
              <w:t>70</w:t>
            </w:r>
          </w:p>
        </w:tc>
      </w:tr>
      <w:tr w:rsidR="000115DF" w:rsidRPr="0041344B" w14:paraId="003E581E" w14:textId="77777777" w:rsidTr="006A1F34">
        <w:trPr>
          <w:trHeight w:val="1302"/>
        </w:trPr>
        <w:tc>
          <w:tcPr>
            <w:tcW w:w="837" w:type="dxa"/>
          </w:tcPr>
          <w:p w14:paraId="480EF2DE" w14:textId="77777777" w:rsidR="000115DF" w:rsidRPr="0041344B" w:rsidRDefault="000115DF" w:rsidP="006A1F34">
            <w:pPr>
              <w:pStyle w:val="Sansinterligne"/>
              <w:jc w:val="center"/>
              <w:rPr>
                <w:rFonts w:cs="Arial"/>
              </w:rPr>
            </w:pPr>
          </w:p>
        </w:tc>
        <w:tc>
          <w:tcPr>
            <w:tcW w:w="8225" w:type="dxa"/>
            <w:gridSpan w:val="2"/>
            <w:vAlign w:val="center"/>
          </w:tcPr>
          <w:p w14:paraId="00881947" w14:textId="77777777" w:rsidR="000115DF" w:rsidRPr="0041344B" w:rsidRDefault="000115DF" w:rsidP="006A1F34">
            <w:pPr>
              <w:autoSpaceDE w:val="0"/>
              <w:autoSpaceDN w:val="0"/>
              <w:adjustRightInd w:val="0"/>
              <w:jc w:val="both"/>
              <w:rPr>
                <w:rFonts w:cs="Arial"/>
                <w:i/>
              </w:rPr>
            </w:pPr>
            <w:r w:rsidRPr="0041344B">
              <w:rPr>
                <w:rFonts w:cs="Arial"/>
                <w:i/>
              </w:rPr>
              <w:t xml:space="preserve">Les différents soumissionnaires développeront </w:t>
            </w:r>
            <w:r w:rsidRPr="0041344B">
              <w:rPr>
                <w:rFonts w:cs="Arial"/>
                <w:b/>
                <w:i/>
              </w:rPr>
              <w:t xml:space="preserve">la façon dont ils comptent mener à bien la mission </w:t>
            </w:r>
            <w:r w:rsidRPr="0041344B">
              <w:rPr>
                <w:rFonts w:cs="Arial"/>
                <w:i/>
              </w:rPr>
              <w:t>telle que définie dans le présent cahier de charge. La présentation devra être accompagnée d'un support écrit et devra permettre d'évaluer la qualité des solutions proposées.</w:t>
            </w:r>
          </w:p>
        </w:tc>
      </w:tr>
      <w:tr w:rsidR="000115DF" w:rsidRPr="0041344B" w14:paraId="392FB895" w14:textId="77777777" w:rsidTr="00DD7CC6">
        <w:trPr>
          <w:trHeight w:val="20"/>
        </w:trPr>
        <w:tc>
          <w:tcPr>
            <w:tcW w:w="837" w:type="dxa"/>
            <w:vAlign w:val="center"/>
          </w:tcPr>
          <w:p w14:paraId="72C72786" w14:textId="77777777" w:rsidR="000115DF" w:rsidRPr="0041344B" w:rsidRDefault="000115DF" w:rsidP="006A1F34">
            <w:pPr>
              <w:pStyle w:val="Sansinterligne"/>
              <w:jc w:val="right"/>
              <w:rPr>
                <w:rFonts w:asciiTheme="minorBidi" w:hAnsiTheme="minorBidi"/>
                <w:color w:val="808080" w:themeColor="background1" w:themeShade="80"/>
              </w:rPr>
            </w:pPr>
            <w:r w:rsidRPr="0041344B">
              <w:rPr>
                <w:rFonts w:asciiTheme="minorBidi" w:hAnsiTheme="minorBidi"/>
                <w:color w:val="808080" w:themeColor="background1" w:themeShade="80"/>
              </w:rPr>
              <w:t>2.1</w:t>
            </w:r>
          </w:p>
        </w:tc>
        <w:tc>
          <w:tcPr>
            <w:tcW w:w="6955" w:type="dxa"/>
            <w:vAlign w:val="center"/>
          </w:tcPr>
          <w:p w14:paraId="5D4446F6" w14:textId="77777777" w:rsidR="000115DF" w:rsidRPr="0041344B" w:rsidRDefault="000115DF"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Approche méthodologique</w:t>
            </w:r>
          </w:p>
        </w:tc>
        <w:tc>
          <w:tcPr>
            <w:tcW w:w="1270" w:type="dxa"/>
            <w:vAlign w:val="center"/>
          </w:tcPr>
          <w:p w14:paraId="1F632283" w14:textId="152472FF" w:rsidR="000115DF" w:rsidRPr="0041344B" w:rsidRDefault="000115DF"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w:t>
            </w:r>
            <w:r w:rsidR="009278C0" w:rsidRPr="0041344B">
              <w:rPr>
                <w:rFonts w:asciiTheme="minorBidi" w:hAnsiTheme="minorBidi"/>
                <w:color w:val="A6A6A6" w:themeColor="background1" w:themeShade="A6"/>
              </w:rPr>
              <w:t>4</w:t>
            </w:r>
            <w:r w:rsidR="007E29E0" w:rsidRPr="0041344B">
              <w:rPr>
                <w:rFonts w:asciiTheme="minorBidi" w:hAnsiTheme="minorBidi"/>
                <w:color w:val="A6A6A6" w:themeColor="background1" w:themeShade="A6"/>
              </w:rPr>
              <w:t>0</w:t>
            </w:r>
          </w:p>
        </w:tc>
      </w:tr>
      <w:tr w:rsidR="00995B4A" w:rsidRPr="0041344B" w14:paraId="147AAF35" w14:textId="77777777" w:rsidTr="00DD7CC6">
        <w:trPr>
          <w:trHeight w:val="20"/>
        </w:trPr>
        <w:tc>
          <w:tcPr>
            <w:tcW w:w="837" w:type="dxa"/>
            <w:vAlign w:val="center"/>
          </w:tcPr>
          <w:p w14:paraId="734FFB61"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5E6B9F43" w14:textId="5364A3A7" w:rsidR="00995B4A" w:rsidRPr="0041344B" w:rsidRDefault="00995B4A"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Compréhension de la mission et clarté, structuration et cohérence de la méthodologie proposée</w:t>
            </w:r>
          </w:p>
        </w:tc>
        <w:tc>
          <w:tcPr>
            <w:tcW w:w="1270" w:type="dxa"/>
            <w:vAlign w:val="center"/>
          </w:tcPr>
          <w:p w14:paraId="61C9C440" w14:textId="01635F61"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/15</w:t>
            </w:r>
          </w:p>
        </w:tc>
      </w:tr>
      <w:tr w:rsidR="00995B4A" w:rsidRPr="0041344B" w14:paraId="390FF20D" w14:textId="77777777" w:rsidTr="00DD7CC6">
        <w:trPr>
          <w:trHeight w:val="20"/>
        </w:trPr>
        <w:tc>
          <w:tcPr>
            <w:tcW w:w="837" w:type="dxa"/>
            <w:vAlign w:val="center"/>
          </w:tcPr>
          <w:p w14:paraId="7CDAD3B7"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71F90BAA" w14:textId="40471E8B" w:rsidR="00995B4A" w:rsidRPr="0041344B" w:rsidRDefault="00995B4A"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Qualité de l’approche méthodologique proposée</w:t>
            </w:r>
          </w:p>
        </w:tc>
        <w:tc>
          <w:tcPr>
            <w:tcW w:w="1270" w:type="dxa"/>
            <w:vAlign w:val="center"/>
          </w:tcPr>
          <w:p w14:paraId="7A416015" w14:textId="5C4EB24D"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/20</w:t>
            </w:r>
          </w:p>
        </w:tc>
      </w:tr>
      <w:tr w:rsidR="00995B4A" w:rsidRPr="0041344B" w14:paraId="690C8C53" w14:textId="77777777" w:rsidTr="00DD7CC6">
        <w:trPr>
          <w:trHeight w:val="20"/>
        </w:trPr>
        <w:tc>
          <w:tcPr>
            <w:tcW w:w="837" w:type="dxa"/>
            <w:vAlign w:val="center"/>
          </w:tcPr>
          <w:p w14:paraId="69157307"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76EABF96" w14:textId="525CEAF2" w:rsidR="00995B4A" w:rsidRPr="0041344B" w:rsidRDefault="00995B4A"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Qualité du plan de travail proposé</w:t>
            </w:r>
          </w:p>
        </w:tc>
        <w:tc>
          <w:tcPr>
            <w:tcW w:w="1270" w:type="dxa"/>
            <w:vAlign w:val="center"/>
          </w:tcPr>
          <w:p w14:paraId="26C4DAD9" w14:textId="521B184D"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/5</w:t>
            </w:r>
          </w:p>
        </w:tc>
      </w:tr>
      <w:tr w:rsidR="000115DF" w:rsidRPr="0041344B" w14:paraId="1CB365D1" w14:textId="77777777" w:rsidTr="00DD7CC6">
        <w:trPr>
          <w:trHeight w:val="20"/>
        </w:trPr>
        <w:tc>
          <w:tcPr>
            <w:tcW w:w="837" w:type="dxa"/>
            <w:vAlign w:val="center"/>
          </w:tcPr>
          <w:p w14:paraId="4C1CEA70" w14:textId="77777777" w:rsidR="000115DF" w:rsidRPr="0041344B" w:rsidRDefault="000115DF" w:rsidP="006A1F34">
            <w:pPr>
              <w:pStyle w:val="Sansinterligne"/>
              <w:jc w:val="right"/>
              <w:rPr>
                <w:rFonts w:asciiTheme="minorBidi" w:hAnsiTheme="minorBidi"/>
                <w:color w:val="808080" w:themeColor="background1" w:themeShade="80"/>
              </w:rPr>
            </w:pPr>
            <w:r w:rsidRPr="0041344B">
              <w:rPr>
                <w:rFonts w:asciiTheme="minorBidi" w:hAnsiTheme="minorBidi"/>
                <w:color w:val="808080" w:themeColor="background1" w:themeShade="80"/>
              </w:rPr>
              <w:t>2.2</w:t>
            </w:r>
          </w:p>
        </w:tc>
        <w:tc>
          <w:tcPr>
            <w:tcW w:w="6955" w:type="dxa"/>
            <w:vAlign w:val="center"/>
          </w:tcPr>
          <w:p w14:paraId="0C5AB504" w14:textId="77777777" w:rsidR="000115DF" w:rsidRPr="0041344B" w:rsidRDefault="000115DF"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Expérience</w:t>
            </w:r>
          </w:p>
        </w:tc>
        <w:tc>
          <w:tcPr>
            <w:tcW w:w="1270" w:type="dxa"/>
            <w:vAlign w:val="center"/>
          </w:tcPr>
          <w:p w14:paraId="0EDF0444" w14:textId="60A0960C" w:rsidR="000115DF" w:rsidRPr="0041344B" w:rsidRDefault="000115DF" w:rsidP="006A1F34">
            <w:pPr>
              <w:pStyle w:val="Sansinterligne"/>
              <w:rPr>
                <w:rFonts w:asciiTheme="minorBidi" w:hAnsiTheme="minorBidi"/>
                <w:color w:val="A6A6A6" w:themeColor="background1" w:themeShade="A6"/>
              </w:rPr>
            </w:pPr>
            <w:r w:rsidRPr="0041344B">
              <w:rPr>
                <w:rFonts w:asciiTheme="minorBidi" w:hAnsiTheme="minorBidi"/>
                <w:color w:val="A6A6A6" w:themeColor="background1" w:themeShade="A6"/>
              </w:rPr>
              <w:t>/</w:t>
            </w:r>
            <w:r w:rsidR="007E29E0" w:rsidRPr="0041344B">
              <w:rPr>
                <w:rFonts w:asciiTheme="minorBidi" w:hAnsiTheme="minorBidi"/>
                <w:color w:val="A6A6A6" w:themeColor="background1" w:themeShade="A6"/>
              </w:rPr>
              <w:t>30</w:t>
            </w:r>
          </w:p>
        </w:tc>
      </w:tr>
      <w:tr w:rsidR="00995B4A" w:rsidRPr="0041344B" w14:paraId="26FB832F" w14:textId="77777777" w:rsidTr="00DD7CC6">
        <w:trPr>
          <w:trHeight w:val="20"/>
        </w:trPr>
        <w:tc>
          <w:tcPr>
            <w:tcW w:w="837" w:type="dxa"/>
            <w:vAlign w:val="center"/>
          </w:tcPr>
          <w:p w14:paraId="3E6E65EB"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2C48C7C2" w14:textId="63537617" w:rsidR="00995B4A" w:rsidRPr="0041344B" w:rsidRDefault="00995B4A" w:rsidP="006A1F34">
            <w:pPr>
              <w:widowControl w:val="0"/>
              <w:spacing w:line="276" w:lineRule="auto"/>
              <w:rPr>
                <w:rFonts w:asciiTheme="minorBidi" w:eastAsia="Calibri" w:hAnsiTheme="minorBidi"/>
                <w:color w:val="A6A6A6" w:themeColor="background1" w:themeShade="A6"/>
              </w:rPr>
            </w:pPr>
            <w:r w:rsidRPr="0041344B">
              <w:rPr>
                <w:rFonts w:asciiTheme="minorBidi" w:eastAsia="Calibri" w:hAnsiTheme="minorBidi"/>
                <w:color w:val="A6A6A6" w:themeColor="background1" w:themeShade="A6"/>
                <w:lang w:val="fr-BE"/>
              </w:rPr>
              <w:t>Pertinence du profil et de l’expérience de la/ du/ des consultant.es</w:t>
            </w:r>
          </w:p>
        </w:tc>
        <w:tc>
          <w:tcPr>
            <w:tcW w:w="1270" w:type="dxa"/>
            <w:vAlign w:val="center"/>
          </w:tcPr>
          <w:p w14:paraId="7F2419B7" w14:textId="74802F97"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/20</w:t>
            </w:r>
          </w:p>
        </w:tc>
      </w:tr>
      <w:tr w:rsidR="00995B4A" w:rsidRPr="0041344B" w14:paraId="2F9EC9D4" w14:textId="77777777" w:rsidTr="00DD7CC6">
        <w:trPr>
          <w:trHeight w:val="20"/>
        </w:trPr>
        <w:tc>
          <w:tcPr>
            <w:tcW w:w="837" w:type="dxa"/>
            <w:vAlign w:val="center"/>
          </w:tcPr>
          <w:p w14:paraId="2C38C94E"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198F8895" w14:textId="5BBB37D9" w:rsidR="00995B4A" w:rsidRPr="0041344B" w:rsidRDefault="00995B4A" w:rsidP="006A1F34">
            <w:pPr>
              <w:pStyle w:val="Sansinterligne"/>
              <w:rPr>
                <w:rFonts w:asciiTheme="minorBidi" w:hAnsiTheme="minorBidi"/>
                <w:color w:val="A6A6A6" w:themeColor="background1" w:themeShade="A6"/>
              </w:rPr>
            </w:pPr>
            <w:r w:rsidRPr="0041344B">
              <w:rPr>
                <w:rFonts w:asciiTheme="minorBidi" w:eastAsia="Calibri" w:hAnsiTheme="minorBidi"/>
                <w:color w:val="A6A6A6" w:themeColor="background1" w:themeShade="A6"/>
                <w:lang w:val="fr-BE"/>
              </w:rPr>
              <w:t>Expérience avérée en Suivi-évaluation</w:t>
            </w:r>
          </w:p>
        </w:tc>
        <w:tc>
          <w:tcPr>
            <w:tcW w:w="1270" w:type="dxa"/>
            <w:vAlign w:val="center"/>
          </w:tcPr>
          <w:p w14:paraId="32778E67" w14:textId="2BEBA68E"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/5</w:t>
            </w:r>
          </w:p>
        </w:tc>
      </w:tr>
      <w:tr w:rsidR="00995B4A" w:rsidRPr="0041344B" w14:paraId="20A51617" w14:textId="77777777" w:rsidTr="00DD7CC6">
        <w:trPr>
          <w:trHeight w:val="20"/>
        </w:trPr>
        <w:tc>
          <w:tcPr>
            <w:tcW w:w="837" w:type="dxa"/>
            <w:vAlign w:val="center"/>
          </w:tcPr>
          <w:p w14:paraId="6F497553" w14:textId="77777777" w:rsidR="00995B4A" w:rsidRPr="0041344B" w:rsidRDefault="00995B4A" w:rsidP="006A1F34">
            <w:pPr>
              <w:pStyle w:val="Sansinterligne"/>
              <w:jc w:val="right"/>
              <w:rPr>
                <w:rFonts w:asciiTheme="minorBidi" w:hAnsiTheme="minorBidi"/>
                <w:color w:val="808080" w:themeColor="background1" w:themeShade="80"/>
              </w:rPr>
            </w:pPr>
          </w:p>
        </w:tc>
        <w:tc>
          <w:tcPr>
            <w:tcW w:w="6955" w:type="dxa"/>
            <w:vAlign w:val="center"/>
          </w:tcPr>
          <w:p w14:paraId="7026D627" w14:textId="7DF5443B" w:rsidR="00995B4A" w:rsidRPr="0041344B" w:rsidRDefault="00995B4A" w:rsidP="006A1F34">
            <w:pPr>
              <w:pStyle w:val="Sansinterligne"/>
              <w:rPr>
                <w:rFonts w:asciiTheme="minorBidi" w:hAnsiTheme="minorBidi"/>
                <w:color w:val="A6A6A6" w:themeColor="background1" w:themeShade="A6"/>
              </w:rPr>
            </w:pPr>
            <w:proofErr w:type="spellStart"/>
            <w:r w:rsidRPr="0041344B">
              <w:rPr>
                <w:rFonts w:asciiTheme="minorBidi" w:eastAsia="Calibri" w:hAnsiTheme="minorBidi"/>
                <w:color w:val="A6A6A6" w:themeColor="background1" w:themeShade="A6"/>
                <w:lang w:val="en-US"/>
              </w:rPr>
              <w:t>Expérience</w:t>
            </w:r>
            <w:proofErr w:type="spellEnd"/>
            <w:r w:rsidRPr="0041344B">
              <w:rPr>
                <w:rFonts w:asciiTheme="minorBidi" w:eastAsia="Calibri" w:hAnsiTheme="minorBidi"/>
                <w:color w:val="A6A6A6" w:themeColor="background1" w:themeShade="A6"/>
                <w:lang w:val="en-US"/>
              </w:rPr>
              <w:t xml:space="preserve"> de missions </w:t>
            </w:r>
            <w:proofErr w:type="spellStart"/>
            <w:r w:rsidRPr="0041344B">
              <w:rPr>
                <w:rFonts w:asciiTheme="minorBidi" w:eastAsia="Calibri" w:hAnsiTheme="minorBidi"/>
                <w:color w:val="A6A6A6" w:themeColor="background1" w:themeShade="A6"/>
                <w:lang w:val="en-US"/>
              </w:rPr>
              <w:t>d’évaluations</w:t>
            </w:r>
            <w:proofErr w:type="spellEnd"/>
            <w:r w:rsidRPr="0041344B">
              <w:rPr>
                <w:rFonts w:asciiTheme="minorBidi" w:eastAsia="Calibri" w:hAnsiTheme="minorBidi"/>
                <w:color w:val="A6A6A6" w:themeColor="background1" w:themeShade="A6"/>
                <w:lang w:val="en-US"/>
              </w:rPr>
              <w:t xml:space="preserve"> </w:t>
            </w:r>
          </w:p>
        </w:tc>
        <w:tc>
          <w:tcPr>
            <w:tcW w:w="1270" w:type="dxa"/>
            <w:vAlign w:val="center"/>
          </w:tcPr>
          <w:p w14:paraId="1CF290AE" w14:textId="0A615774" w:rsidR="00995B4A" w:rsidRPr="0041344B" w:rsidRDefault="00995B4A" w:rsidP="006A1F34">
            <w:pPr>
              <w:pStyle w:val="Sansinterligne"/>
              <w:jc w:val="right"/>
              <w:rPr>
                <w:rFonts w:asciiTheme="minorBidi" w:hAnsiTheme="minorBidi"/>
                <w:color w:val="A6A6A6" w:themeColor="background1" w:themeShade="A6"/>
              </w:rPr>
            </w:pPr>
            <w:r w:rsidRPr="0041344B">
              <w:rPr>
                <w:rFonts w:asciiTheme="minorBidi" w:hAnsiTheme="minorBidi"/>
                <w:color w:val="A6A6A6" w:themeColor="background1" w:themeShade="A6"/>
              </w:rPr>
              <w:t>/5</w:t>
            </w:r>
          </w:p>
        </w:tc>
      </w:tr>
      <w:tr w:rsidR="006A1F34" w:rsidRPr="00DD7CC6" w14:paraId="6876A63E" w14:textId="77777777" w:rsidTr="00DD7CC6">
        <w:trPr>
          <w:trHeight w:val="434"/>
        </w:trPr>
        <w:tc>
          <w:tcPr>
            <w:tcW w:w="7792" w:type="dxa"/>
            <w:gridSpan w:val="2"/>
            <w:shd w:val="clear" w:color="auto" w:fill="BFBFBF" w:themeFill="background1" w:themeFillShade="BF"/>
            <w:vAlign w:val="center"/>
          </w:tcPr>
          <w:p w14:paraId="36EEA5FC" w14:textId="6B1459DA" w:rsidR="006A1F34" w:rsidRPr="00DD7CC6" w:rsidRDefault="006A1F34" w:rsidP="00DD7CC6">
            <w:pPr>
              <w:pStyle w:val="Sansinterligne"/>
              <w:rPr>
                <w:rFonts w:asciiTheme="minorBidi" w:eastAsia="Calibri" w:hAnsiTheme="minorBidi"/>
                <w:b/>
                <w:bCs/>
                <w:color w:val="A6A6A6" w:themeColor="background1" w:themeShade="A6"/>
                <w:lang w:val="fr-BE"/>
              </w:rPr>
            </w:pPr>
            <w:r w:rsidRPr="00DD7CC6">
              <w:rPr>
                <w:rFonts w:cs="Arial"/>
                <w:b/>
                <w:bCs/>
              </w:rPr>
              <w:t>Pondération totale des critères d’attribution</w:t>
            </w:r>
          </w:p>
        </w:tc>
        <w:tc>
          <w:tcPr>
            <w:tcW w:w="1270" w:type="dxa"/>
            <w:shd w:val="clear" w:color="auto" w:fill="BFBFBF" w:themeFill="background1" w:themeFillShade="BF"/>
            <w:vAlign w:val="center"/>
          </w:tcPr>
          <w:p w14:paraId="7C6276DB" w14:textId="00F33524" w:rsidR="006A1F34" w:rsidRPr="00DD7CC6" w:rsidRDefault="006A1F34" w:rsidP="006A1F34">
            <w:pPr>
              <w:pStyle w:val="Sansinterligne"/>
              <w:jc w:val="center"/>
              <w:rPr>
                <w:rFonts w:asciiTheme="minorBidi" w:hAnsiTheme="minorBidi"/>
                <w:b/>
                <w:bCs/>
                <w:color w:val="A6A6A6" w:themeColor="background1" w:themeShade="A6"/>
              </w:rPr>
            </w:pPr>
            <w:r w:rsidRPr="00DD7CC6">
              <w:rPr>
                <w:rFonts w:cs="Arial"/>
                <w:b/>
                <w:bCs/>
              </w:rPr>
              <w:t>/100</w:t>
            </w:r>
          </w:p>
        </w:tc>
      </w:tr>
    </w:tbl>
    <w:p w14:paraId="251760CB" w14:textId="77777777" w:rsidR="000115DF" w:rsidRDefault="000115DF" w:rsidP="006A1F34">
      <w:pPr>
        <w:pStyle w:val="Sansinterligne"/>
        <w:spacing w:line="360" w:lineRule="auto"/>
        <w:jc w:val="both"/>
        <w:rPr>
          <w:b/>
          <w:i/>
          <w:lang w:val="fr-FR"/>
        </w:rPr>
      </w:pPr>
    </w:p>
    <w:p w14:paraId="0CE9193A" w14:textId="77777777" w:rsidR="000115DF" w:rsidRDefault="000115DF" w:rsidP="006A1F34">
      <w:pPr>
        <w:pStyle w:val="Titre1"/>
        <w:rPr>
          <w:lang w:val="fr-FR"/>
        </w:rPr>
      </w:pPr>
      <w:r>
        <w:rPr>
          <w:lang w:val="fr-FR"/>
        </w:rPr>
        <w:t>Contenu de l’Offre</w:t>
      </w:r>
    </w:p>
    <w:p w14:paraId="65797280" w14:textId="77777777" w:rsidR="000115DF" w:rsidRPr="008D655E" w:rsidRDefault="000115DF" w:rsidP="006A1F34">
      <w:pPr>
        <w:pStyle w:val="Sansinterligne"/>
        <w:spacing w:line="360" w:lineRule="auto"/>
        <w:jc w:val="both"/>
        <w:rPr>
          <w:b/>
          <w:i/>
          <w:lang w:val="fr-FR"/>
        </w:rPr>
      </w:pPr>
    </w:p>
    <w:p w14:paraId="7F2A8DAF" w14:textId="77777777" w:rsidR="000115DF" w:rsidRDefault="000115DF" w:rsidP="006A1F34">
      <w:pPr>
        <w:pStyle w:val="Sansinterligne"/>
        <w:spacing w:line="360" w:lineRule="auto"/>
        <w:jc w:val="both"/>
        <w:rPr>
          <w:lang w:val="fr-FR"/>
        </w:rPr>
      </w:pPr>
      <w:r>
        <w:rPr>
          <w:lang w:val="fr-FR"/>
        </w:rPr>
        <w:t>Le dossier de soumission doit comprendre </w:t>
      </w:r>
    </w:p>
    <w:p w14:paraId="1E8A7613" w14:textId="77777777" w:rsidR="000115DF" w:rsidRPr="000358D3" w:rsidRDefault="000115DF" w:rsidP="006A1F34">
      <w:pPr>
        <w:pStyle w:val="Sansinterligne"/>
        <w:numPr>
          <w:ilvl w:val="0"/>
          <w:numId w:val="10"/>
        </w:numPr>
        <w:spacing w:line="360" w:lineRule="auto"/>
        <w:jc w:val="both"/>
        <w:rPr>
          <w:lang w:val="fr-FR"/>
        </w:rPr>
      </w:pPr>
      <w:r>
        <w:rPr>
          <w:lang w:val="fr-FR"/>
        </w:rPr>
        <w:t xml:space="preserve">Une </w:t>
      </w:r>
      <w:r w:rsidRPr="000358D3">
        <w:rPr>
          <w:b/>
          <w:lang w:val="fr-FR"/>
        </w:rPr>
        <w:t>offre technique</w:t>
      </w:r>
      <w:r>
        <w:rPr>
          <w:lang w:val="fr-FR"/>
        </w:rPr>
        <w:t xml:space="preserve"> comprenant le </w:t>
      </w:r>
      <w:r w:rsidRPr="000358D3">
        <w:rPr>
          <w:u w:val="single"/>
          <w:lang w:val="fr-FR"/>
        </w:rPr>
        <w:t>CV</w:t>
      </w:r>
      <w:r>
        <w:rPr>
          <w:u w:val="single"/>
          <w:lang w:val="fr-FR"/>
        </w:rPr>
        <w:t xml:space="preserve"> actualisé</w:t>
      </w:r>
      <w:r w:rsidRPr="000358D3">
        <w:rPr>
          <w:u w:val="single"/>
          <w:lang w:val="fr-FR"/>
        </w:rPr>
        <w:t xml:space="preserve"> </w:t>
      </w:r>
      <w:r>
        <w:rPr>
          <w:u w:val="single"/>
          <w:lang w:val="fr-FR"/>
        </w:rPr>
        <w:t>du consultant*</w:t>
      </w:r>
      <w:r w:rsidRPr="00A60739">
        <w:rPr>
          <w:lang w:val="fr-FR"/>
        </w:rPr>
        <w:t xml:space="preserve"> </w:t>
      </w:r>
      <w:r>
        <w:rPr>
          <w:lang w:val="fr-FR"/>
        </w:rPr>
        <w:t xml:space="preserve">et une </w:t>
      </w:r>
      <w:r w:rsidRPr="000358D3">
        <w:rPr>
          <w:u w:val="single"/>
          <w:lang w:val="fr-FR"/>
        </w:rPr>
        <w:t>description de l’approche méthodologique envisagée</w:t>
      </w:r>
      <w:r w:rsidRPr="000358D3">
        <w:rPr>
          <w:lang w:val="fr-FR"/>
        </w:rPr>
        <w:t xml:space="preserve"> pour répondre aux questions et aux objectifs exposés </w:t>
      </w:r>
      <w:r>
        <w:rPr>
          <w:lang w:val="fr-FR"/>
        </w:rPr>
        <w:t>ci-dessus</w:t>
      </w:r>
      <w:r w:rsidRPr="000358D3">
        <w:rPr>
          <w:lang w:val="fr-FR"/>
        </w:rPr>
        <w:t xml:space="preserve"> ainsi qu’un </w:t>
      </w:r>
      <w:r w:rsidRPr="000358D3">
        <w:rPr>
          <w:u w:val="single"/>
          <w:lang w:val="fr-FR"/>
        </w:rPr>
        <w:t>calendrier détaillé</w:t>
      </w:r>
      <w:r>
        <w:rPr>
          <w:lang w:val="fr-FR"/>
        </w:rPr>
        <w:t>.</w:t>
      </w:r>
    </w:p>
    <w:p w14:paraId="40E0885A" w14:textId="77777777" w:rsidR="000115DF" w:rsidRPr="00A60739" w:rsidRDefault="000115DF" w:rsidP="006A1F34">
      <w:pPr>
        <w:pStyle w:val="Sansinterligne"/>
        <w:numPr>
          <w:ilvl w:val="0"/>
          <w:numId w:val="10"/>
        </w:numPr>
        <w:spacing w:line="360" w:lineRule="auto"/>
        <w:jc w:val="both"/>
        <w:rPr>
          <w:lang w:val="fr-FR"/>
        </w:rPr>
      </w:pPr>
      <w:r>
        <w:rPr>
          <w:lang w:val="fr-FR"/>
        </w:rPr>
        <w:t>U</w:t>
      </w:r>
      <w:r w:rsidRPr="000358D3">
        <w:rPr>
          <w:lang w:val="fr-FR"/>
        </w:rPr>
        <w:t xml:space="preserve">ne </w:t>
      </w:r>
      <w:r w:rsidRPr="000358D3">
        <w:rPr>
          <w:b/>
          <w:lang w:val="fr-FR"/>
        </w:rPr>
        <w:t xml:space="preserve">offre financière </w:t>
      </w:r>
      <w:r w:rsidRPr="000358D3">
        <w:rPr>
          <w:lang w:val="fr-FR"/>
        </w:rPr>
        <w:t>comprenant une proposition financière détaill</w:t>
      </w:r>
      <w:r>
        <w:rPr>
          <w:lang w:val="fr-FR"/>
        </w:rPr>
        <w:t>ée e</w:t>
      </w:r>
      <w:r w:rsidRPr="00995B4A">
        <w:rPr>
          <w:lang w:val="fr-FR"/>
        </w:rPr>
        <w:t xml:space="preserve">n </w:t>
      </w:r>
      <w:r w:rsidRPr="00995B4A">
        <w:rPr>
          <w:b/>
          <w:lang w:val="fr-FR"/>
        </w:rPr>
        <w:t>EUR</w:t>
      </w:r>
      <w:r w:rsidRPr="00995B4A">
        <w:rPr>
          <w:lang w:val="fr-FR"/>
        </w:rPr>
        <w:t xml:space="preserve"> incluant notamment tous les frais envisagés.</w:t>
      </w:r>
    </w:p>
    <w:p w14:paraId="00DBA92F" w14:textId="77777777" w:rsidR="000115DF" w:rsidRPr="008D655E" w:rsidRDefault="000115DF" w:rsidP="006A1F34">
      <w:pPr>
        <w:pStyle w:val="Sansinterligne"/>
        <w:spacing w:line="360" w:lineRule="auto"/>
        <w:jc w:val="both"/>
        <w:rPr>
          <w:b/>
          <w:i/>
          <w:lang w:val="fr-FR"/>
        </w:rPr>
      </w:pPr>
    </w:p>
    <w:p w14:paraId="05F6244E" w14:textId="77777777" w:rsidR="000115DF" w:rsidRPr="001775FB" w:rsidRDefault="000115DF" w:rsidP="006A1F34">
      <w:pPr>
        <w:pStyle w:val="Sansinterligne"/>
        <w:spacing w:line="360" w:lineRule="auto"/>
        <w:jc w:val="both"/>
        <w:rPr>
          <w:lang w:val="fr-FR"/>
        </w:rPr>
      </w:pPr>
      <w:r>
        <w:rPr>
          <w:lang w:val="fr-FR"/>
        </w:rPr>
        <w:t xml:space="preserve">*Les CV du </w:t>
      </w:r>
      <w:r w:rsidRPr="001775FB">
        <w:rPr>
          <w:lang w:val="fr-FR"/>
        </w:rPr>
        <w:t>soumissionnaire indiquera clairement et de façon détaillée (organisation, type de prestations et période des prestations)</w:t>
      </w:r>
      <w:r>
        <w:rPr>
          <w:lang w:val="fr-FR"/>
        </w:rPr>
        <w:t>,</w:t>
      </w:r>
      <w:r w:rsidRPr="001775FB">
        <w:rPr>
          <w:lang w:val="fr-FR"/>
        </w:rPr>
        <w:t xml:space="preserve"> ses expériences similaires.</w:t>
      </w:r>
    </w:p>
    <w:p w14:paraId="4EDB689A" w14:textId="77777777" w:rsidR="000115DF" w:rsidRPr="001775FB" w:rsidRDefault="000115DF" w:rsidP="006A1F34">
      <w:pPr>
        <w:pStyle w:val="Sansinterligne"/>
        <w:spacing w:line="360" w:lineRule="auto"/>
        <w:jc w:val="both"/>
        <w:rPr>
          <w:lang w:val="fr-FR"/>
        </w:rPr>
      </w:pPr>
    </w:p>
    <w:p w14:paraId="7A9532B3" w14:textId="77777777" w:rsidR="003212B6" w:rsidRPr="00DD7CC6" w:rsidRDefault="000115DF" w:rsidP="003212B6">
      <w:pPr>
        <w:pStyle w:val="Sansinterligne"/>
        <w:spacing w:line="360" w:lineRule="auto"/>
        <w:jc w:val="both"/>
        <w:rPr>
          <w:lang w:val="fr-FR"/>
        </w:rPr>
      </w:pPr>
      <w:r w:rsidRPr="001775FB">
        <w:rPr>
          <w:lang w:val="fr-FR"/>
        </w:rPr>
        <w:t xml:space="preserve">L’attention du soumissionnaire est attirée sur le fait que le </w:t>
      </w:r>
      <w:r w:rsidRPr="003212B6">
        <w:rPr>
          <w:b/>
          <w:bCs/>
          <w:lang w:val="fr-FR"/>
        </w:rPr>
        <w:t>prix total forfaitaire</w:t>
      </w:r>
      <w:r w:rsidRPr="001775FB">
        <w:rPr>
          <w:lang w:val="fr-FR"/>
        </w:rPr>
        <w:t xml:space="preserve"> se rapporte à une mission, il y inclut les honoraires et les frais inhérents aux missions </w:t>
      </w:r>
      <w:r w:rsidRPr="00DD7CC6">
        <w:rPr>
          <w:color w:val="000000" w:themeColor="text1"/>
          <w:lang w:val="fr-FR"/>
        </w:rPr>
        <w:t>(</w:t>
      </w:r>
      <w:r w:rsidR="00995B4A" w:rsidRPr="00DD7CC6">
        <w:rPr>
          <w:color w:val="000000" w:themeColor="text1"/>
          <w:lang w:val="fr-FR"/>
        </w:rPr>
        <w:t>assurance santé,</w:t>
      </w:r>
      <w:r w:rsidR="00DD7CC6" w:rsidRPr="00DD7CC6">
        <w:rPr>
          <w:color w:val="000000" w:themeColor="text1"/>
          <w:lang w:val="fr-FR"/>
        </w:rPr>
        <w:t xml:space="preserve"> </w:t>
      </w:r>
      <w:r w:rsidR="00995B4A" w:rsidRPr="00DD7CC6">
        <w:rPr>
          <w:color w:val="000000" w:themeColor="text1"/>
          <w:lang w:val="fr-FR"/>
        </w:rPr>
        <w:t>obtention de visa, etc.</w:t>
      </w:r>
      <w:r w:rsidRPr="00DD7CC6">
        <w:rPr>
          <w:color w:val="000000" w:themeColor="text1"/>
          <w:lang w:val="fr-FR"/>
        </w:rPr>
        <w:t>).</w:t>
      </w:r>
      <w:r w:rsidR="00DD7CC6" w:rsidRPr="00DD7CC6">
        <w:rPr>
          <w:bCs/>
          <w:lang w:val="fr-FR"/>
        </w:rPr>
        <w:t xml:space="preserve"> </w:t>
      </w:r>
      <w:r w:rsidR="00DD7CC6">
        <w:rPr>
          <w:bCs/>
          <w:lang w:val="fr-FR"/>
        </w:rPr>
        <w:t>Les déplacements inhérents à la réalisation de la mission seront pris en charge par MdM-BE</w:t>
      </w:r>
      <w:r w:rsidR="003212B6">
        <w:rPr>
          <w:bCs/>
          <w:lang w:val="fr-FR"/>
        </w:rPr>
        <w:t>. Le(la) consultant(e) pourra être logé(e) dans les guesthouses de MdM-BE si nécessaire</w:t>
      </w:r>
    </w:p>
    <w:p w14:paraId="4D58A2BE" w14:textId="48C6FF54" w:rsidR="00DD7CC6" w:rsidRDefault="00DD7CC6" w:rsidP="00DD7CC6">
      <w:pPr>
        <w:pStyle w:val="Sansinterligne"/>
        <w:spacing w:line="360" w:lineRule="auto"/>
        <w:jc w:val="both"/>
        <w:rPr>
          <w:lang w:val="fr-FR"/>
        </w:rPr>
      </w:pPr>
    </w:p>
    <w:p w14:paraId="5248BDFC" w14:textId="5C683268" w:rsidR="006A2530" w:rsidRDefault="006A2530" w:rsidP="006A1F34">
      <w:pPr>
        <w:pStyle w:val="Sansinterligne"/>
        <w:spacing w:line="360" w:lineRule="auto"/>
        <w:jc w:val="both"/>
        <w:rPr>
          <w:lang w:val="fr-FR"/>
        </w:rPr>
      </w:pPr>
    </w:p>
    <w:p w14:paraId="5152770F" w14:textId="77777777" w:rsidR="000115DF" w:rsidRDefault="000115DF" w:rsidP="006A1F34">
      <w:pPr>
        <w:pStyle w:val="Sansinterligne"/>
        <w:spacing w:line="360" w:lineRule="auto"/>
        <w:jc w:val="both"/>
        <w:rPr>
          <w:lang w:val="fr-FR"/>
        </w:rPr>
      </w:pPr>
    </w:p>
    <w:p w14:paraId="63AE5ACE" w14:textId="77777777" w:rsidR="000115DF" w:rsidRDefault="000115DF" w:rsidP="006A1F34">
      <w:pPr>
        <w:pStyle w:val="Sansinterligne"/>
        <w:spacing w:line="360" w:lineRule="auto"/>
        <w:jc w:val="both"/>
        <w:rPr>
          <w:lang w:val="fr-FR"/>
        </w:rPr>
      </w:pPr>
      <w:r w:rsidRPr="008C0286">
        <w:rPr>
          <w:lang w:val="fr-FR"/>
        </w:rPr>
        <w:t>L’offre</w:t>
      </w:r>
      <w:r>
        <w:rPr>
          <w:lang w:val="fr-FR"/>
        </w:rPr>
        <w:t xml:space="preserve"> du candidat, les documents qu’il </w:t>
      </w:r>
      <w:r w:rsidRPr="008C0286">
        <w:rPr>
          <w:lang w:val="fr-FR"/>
        </w:rPr>
        <w:t>y sont joints et les documents échangés</w:t>
      </w:r>
      <w:r>
        <w:rPr>
          <w:lang w:val="fr-FR"/>
        </w:rPr>
        <w:t xml:space="preserve"> sont rédigés </w:t>
      </w:r>
      <w:r w:rsidRPr="006A1F34">
        <w:rPr>
          <w:color w:val="000000" w:themeColor="text1"/>
          <w:lang w:val="fr-FR"/>
        </w:rPr>
        <w:t xml:space="preserve">en </w:t>
      </w:r>
      <w:r w:rsidRPr="006A1F34">
        <w:rPr>
          <w:b/>
          <w:color w:val="000000" w:themeColor="text1"/>
          <w:lang w:val="fr-FR"/>
        </w:rPr>
        <w:t>français</w:t>
      </w:r>
      <w:r w:rsidRPr="006A1F34">
        <w:rPr>
          <w:color w:val="000000" w:themeColor="text1"/>
          <w:lang w:val="fr-FR"/>
        </w:rPr>
        <w:t>.</w:t>
      </w:r>
    </w:p>
    <w:p w14:paraId="32DE814E" w14:textId="594CD77C" w:rsidR="001244D8" w:rsidRPr="00995B4A" w:rsidRDefault="001244D8" w:rsidP="006A1F34">
      <w:pPr>
        <w:pStyle w:val="Sansinterligne"/>
        <w:spacing w:line="360" w:lineRule="auto"/>
        <w:jc w:val="both"/>
        <w:rPr>
          <w:lang w:val="x-none"/>
        </w:rPr>
      </w:pPr>
      <w:r>
        <w:rPr>
          <w:lang w:val="fr-FR"/>
        </w:rPr>
        <w:t>Le dossier devra également comprendre</w:t>
      </w:r>
      <w:r w:rsidR="006A1F34">
        <w:rPr>
          <w:lang w:val="fr-FR"/>
        </w:rPr>
        <w:t xml:space="preserve"> la </w:t>
      </w:r>
      <w:r w:rsidR="00995B4A" w:rsidRPr="006A1F34">
        <w:rPr>
          <w:b/>
          <w:color w:val="000000" w:themeColor="text1"/>
          <w:lang w:val="fr-FR"/>
        </w:rPr>
        <w:t>matricule fiscal</w:t>
      </w:r>
      <w:r w:rsidR="006A1F34">
        <w:rPr>
          <w:b/>
          <w:color w:val="000000" w:themeColor="text1"/>
          <w:lang w:val="fr-FR"/>
        </w:rPr>
        <w:t>e</w:t>
      </w:r>
      <w:r w:rsidR="00995B4A" w:rsidRPr="006A1F34">
        <w:rPr>
          <w:b/>
          <w:color w:val="000000" w:themeColor="text1"/>
          <w:lang w:val="fr-FR"/>
        </w:rPr>
        <w:t xml:space="preserve"> démontrant le statut de travailleur indépendant</w:t>
      </w:r>
      <w:r w:rsidR="006A1F34">
        <w:rPr>
          <w:b/>
          <w:color w:val="000000" w:themeColor="text1"/>
          <w:lang w:val="fr-FR"/>
        </w:rPr>
        <w:t>.</w:t>
      </w:r>
    </w:p>
    <w:p w14:paraId="1D135977" w14:textId="77777777" w:rsidR="000115DF" w:rsidRDefault="000115DF" w:rsidP="006A1F34">
      <w:pPr>
        <w:pStyle w:val="Sansinterligne"/>
        <w:spacing w:line="360" w:lineRule="auto"/>
        <w:jc w:val="both"/>
        <w:rPr>
          <w:lang w:val="fr-FR"/>
        </w:rPr>
      </w:pPr>
    </w:p>
    <w:p w14:paraId="0A5BF2B1" w14:textId="77777777" w:rsidR="000115DF" w:rsidRPr="001775FB" w:rsidRDefault="000115DF" w:rsidP="006A1F34">
      <w:pPr>
        <w:pStyle w:val="Sansinterligne"/>
        <w:spacing w:line="360" w:lineRule="auto"/>
        <w:jc w:val="both"/>
        <w:rPr>
          <w:lang w:val="fr-FR"/>
        </w:rPr>
      </w:pPr>
      <w:r w:rsidRPr="00D81978">
        <w:rPr>
          <w:lang w:val="fr-FR"/>
        </w:rPr>
        <w:t>Par la présentation de son offre, le soumissionnaire accepte toutes le</w:t>
      </w:r>
      <w:r>
        <w:rPr>
          <w:lang w:val="fr-FR"/>
        </w:rPr>
        <w:t xml:space="preserve">s clauses du Cahier des Charges </w:t>
      </w:r>
      <w:r w:rsidRPr="00D81978">
        <w:rPr>
          <w:lang w:val="fr-FR"/>
        </w:rPr>
        <w:t xml:space="preserve">et renonce à toutes les autres conditions. Si le pouvoir adjudicateur </w:t>
      </w:r>
      <w:r>
        <w:rPr>
          <w:lang w:val="fr-FR"/>
        </w:rPr>
        <w:t xml:space="preserve">constate, lors de l’analyse des </w:t>
      </w:r>
      <w:r w:rsidRPr="00D81978">
        <w:rPr>
          <w:lang w:val="fr-FR"/>
        </w:rPr>
        <w:t>offres, que le soumissionnaire a ajouté des conditions qui ren</w:t>
      </w:r>
      <w:r>
        <w:rPr>
          <w:lang w:val="fr-FR"/>
        </w:rPr>
        <w:t xml:space="preserve">dent l’offre imprécise ou si le </w:t>
      </w:r>
      <w:r w:rsidRPr="00D81978">
        <w:rPr>
          <w:lang w:val="fr-FR"/>
        </w:rPr>
        <w:t>soumissionnaire émet des réserves quant aux conditions du</w:t>
      </w:r>
      <w:r>
        <w:rPr>
          <w:lang w:val="fr-FR"/>
        </w:rPr>
        <w:t xml:space="preserve"> Cahier des Charges, le pouvoir </w:t>
      </w:r>
      <w:r w:rsidRPr="00D81978">
        <w:rPr>
          <w:lang w:val="fr-FR"/>
        </w:rPr>
        <w:t>adjudicateur se réserve le droit de considérer l’offre comme substantiellement irrégulière.</w:t>
      </w:r>
    </w:p>
    <w:p w14:paraId="047A1638" w14:textId="77777777" w:rsidR="000115DF" w:rsidRPr="001775FB" w:rsidRDefault="000115DF" w:rsidP="006A1F34">
      <w:pPr>
        <w:pStyle w:val="Sansinterligne"/>
        <w:jc w:val="both"/>
        <w:rPr>
          <w:lang w:val="fr-FR"/>
        </w:rPr>
      </w:pPr>
    </w:p>
    <w:p w14:paraId="5AB3125F" w14:textId="77777777" w:rsidR="000115DF" w:rsidRPr="003E46FD" w:rsidRDefault="000115DF" w:rsidP="006A1F34">
      <w:pPr>
        <w:pStyle w:val="Titre1"/>
        <w:rPr>
          <w:b w:val="0"/>
        </w:rPr>
      </w:pPr>
      <w:r w:rsidRPr="003E46FD">
        <w:t>Délais</w:t>
      </w:r>
    </w:p>
    <w:p w14:paraId="22D4B0E9" w14:textId="77777777" w:rsidR="000115DF" w:rsidRDefault="000115DF" w:rsidP="006A1F34">
      <w:pPr>
        <w:pStyle w:val="NormalWeb"/>
        <w:spacing w:before="0" w:after="0"/>
        <w:jc w:val="both"/>
        <w:rPr>
          <w:rFonts w:ascii="Calibri" w:hAnsi="Calibri" w:cs="Calibri"/>
          <w:color w:val="1F497D"/>
          <w:sz w:val="22"/>
          <w:szCs w:val="22"/>
        </w:rPr>
      </w:pPr>
    </w:p>
    <w:p w14:paraId="5493B1C9" w14:textId="72D4101E" w:rsidR="000115DF" w:rsidRPr="00995B4A" w:rsidRDefault="000115DF" w:rsidP="006A1F34">
      <w:pPr>
        <w:pStyle w:val="Sansinterligne"/>
        <w:spacing w:line="360" w:lineRule="auto"/>
        <w:jc w:val="both"/>
        <w:rPr>
          <w:lang w:val="fr-FR"/>
        </w:rPr>
      </w:pPr>
      <w:r w:rsidRPr="000459D0">
        <w:rPr>
          <w:lang w:val="fr-FR"/>
        </w:rPr>
        <w:t xml:space="preserve">Les offres doivent parvenir à la personne de contact par </w:t>
      </w:r>
      <w:r w:rsidRPr="00995B4A">
        <w:rPr>
          <w:lang w:val="fr-FR"/>
        </w:rPr>
        <w:t xml:space="preserve">voie </w:t>
      </w:r>
      <w:proofErr w:type="gramStart"/>
      <w:r w:rsidRPr="00995B4A">
        <w:rPr>
          <w:lang w:val="fr-FR"/>
        </w:rPr>
        <w:t>d’e-mail</w:t>
      </w:r>
      <w:proofErr w:type="gramEnd"/>
      <w:r w:rsidRPr="00995B4A">
        <w:rPr>
          <w:lang w:val="fr-FR"/>
        </w:rPr>
        <w:t xml:space="preserve">, au plus tard, le </w:t>
      </w:r>
      <w:r w:rsidR="006A1F34">
        <w:rPr>
          <w:b/>
          <w:lang w:val="fr-FR"/>
        </w:rPr>
        <w:t>25</w:t>
      </w:r>
      <w:r w:rsidR="009F4EE8" w:rsidRPr="00995B4A">
        <w:rPr>
          <w:b/>
          <w:lang w:val="fr-FR"/>
        </w:rPr>
        <w:t>/06/2025</w:t>
      </w:r>
      <w:r w:rsidRPr="00995B4A">
        <w:rPr>
          <w:lang w:val="fr-FR"/>
        </w:rPr>
        <w:t xml:space="preserve"> à 24h00.</w:t>
      </w:r>
    </w:p>
    <w:p w14:paraId="41184F60" w14:textId="77777777" w:rsidR="000115DF" w:rsidRPr="00995B4A" w:rsidRDefault="000115DF" w:rsidP="006A1F34">
      <w:pPr>
        <w:pStyle w:val="Sansinterligne"/>
        <w:spacing w:line="360" w:lineRule="auto"/>
        <w:jc w:val="both"/>
        <w:rPr>
          <w:lang w:val="fr-FR"/>
        </w:rPr>
      </w:pPr>
    </w:p>
    <w:p w14:paraId="5CA9EA2B" w14:textId="29C97AA3" w:rsidR="00EC04ED" w:rsidRPr="00995B4A" w:rsidRDefault="000115DF" w:rsidP="006A1F34">
      <w:pPr>
        <w:pStyle w:val="Sansinterligne"/>
        <w:spacing w:line="360" w:lineRule="auto"/>
        <w:jc w:val="both"/>
        <w:rPr>
          <w:lang w:val="fr-FR"/>
        </w:rPr>
      </w:pPr>
      <w:r w:rsidRPr="00995B4A">
        <w:rPr>
          <w:lang w:val="fr-FR"/>
        </w:rPr>
        <w:t xml:space="preserve">Les soumissionnaires seront informés de l’issue de la procédure le </w:t>
      </w:r>
      <w:r w:rsidR="006A1F34">
        <w:rPr>
          <w:b/>
          <w:lang w:val="fr-FR"/>
        </w:rPr>
        <w:t>30</w:t>
      </w:r>
      <w:r w:rsidR="009F4EE8" w:rsidRPr="00995B4A">
        <w:rPr>
          <w:b/>
          <w:lang w:val="fr-FR"/>
        </w:rPr>
        <w:t>/06/2025</w:t>
      </w:r>
      <w:r w:rsidRPr="00995B4A">
        <w:rPr>
          <w:lang w:val="fr-FR"/>
        </w:rPr>
        <w:t>.</w:t>
      </w:r>
    </w:p>
    <w:sectPr w:rsidR="00EC04ED" w:rsidRPr="00995B4A" w:rsidSect="008254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B3A4" w14:textId="77777777" w:rsidR="001B3FF7" w:rsidRDefault="001B3FF7" w:rsidP="00961DAE">
      <w:pPr>
        <w:spacing w:after="0" w:line="240" w:lineRule="auto"/>
      </w:pPr>
      <w:r>
        <w:separator/>
      </w:r>
    </w:p>
  </w:endnote>
  <w:endnote w:type="continuationSeparator" w:id="0">
    <w:p w14:paraId="67B3EEE9" w14:textId="77777777" w:rsidR="001B3FF7" w:rsidRDefault="001B3FF7" w:rsidP="0096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D04E" w14:textId="77777777" w:rsidR="000865FF" w:rsidRDefault="000865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0E9A" w14:textId="77777777" w:rsidR="00961DAE" w:rsidRPr="00961DAE" w:rsidRDefault="00961DAE" w:rsidP="00961DAE">
    <w:pPr>
      <w:pStyle w:val="Pieddepage"/>
      <w:rPr>
        <w:rFonts w:asciiTheme="minorHAnsi" w:hAnsiTheme="minorHAnsi"/>
      </w:rPr>
    </w:pPr>
    <w:r>
      <w:tab/>
    </w:r>
    <w:r>
      <w:tab/>
    </w:r>
    <w:r w:rsidRPr="00B465D4">
      <w:rPr>
        <w:rFonts w:cs="Arial"/>
        <w:sz w:val="18"/>
        <w:szCs w:val="18"/>
      </w:rPr>
      <w:t xml:space="preserve"> | </w:t>
    </w:r>
    <w:r w:rsidRPr="00B465D4">
      <w:rPr>
        <w:rFonts w:cs="Arial"/>
        <w:sz w:val="18"/>
        <w:szCs w:val="18"/>
      </w:rPr>
      <w:fldChar w:fldCharType="begin"/>
    </w:r>
    <w:r w:rsidRPr="00B465D4">
      <w:rPr>
        <w:rFonts w:cs="Arial"/>
        <w:sz w:val="18"/>
        <w:szCs w:val="18"/>
      </w:rPr>
      <w:instrText>PAGE   \* MERGEFORMAT</w:instrText>
    </w:r>
    <w:r w:rsidRPr="00B465D4">
      <w:rPr>
        <w:rFonts w:cs="Arial"/>
        <w:sz w:val="18"/>
        <w:szCs w:val="18"/>
      </w:rPr>
      <w:fldChar w:fldCharType="separate"/>
    </w:r>
    <w:r w:rsidR="00725422">
      <w:rPr>
        <w:rFonts w:cs="Arial"/>
        <w:noProof/>
        <w:sz w:val="18"/>
        <w:szCs w:val="18"/>
      </w:rPr>
      <w:t>3</w:t>
    </w:r>
    <w:r w:rsidRPr="00B465D4">
      <w:rPr>
        <w:rFonts w:cs="Arial"/>
        <w:sz w:val="18"/>
        <w:szCs w:val="18"/>
      </w:rPr>
      <w:fldChar w:fldCharType="end"/>
    </w:r>
  </w:p>
  <w:p w14:paraId="41941EAF" w14:textId="77777777" w:rsidR="00961DAE" w:rsidRDefault="00961D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4A57" w14:textId="77777777" w:rsidR="000865FF" w:rsidRDefault="000865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D9A9" w14:textId="77777777" w:rsidR="001B3FF7" w:rsidRDefault="001B3FF7" w:rsidP="00961DAE">
      <w:pPr>
        <w:spacing w:after="0" w:line="240" w:lineRule="auto"/>
      </w:pPr>
      <w:r>
        <w:separator/>
      </w:r>
    </w:p>
  </w:footnote>
  <w:footnote w:type="continuationSeparator" w:id="0">
    <w:p w14:paraId="04A8FE7F" w14:textId="77777777" w:rsidR="001B3FF7" w:rsidRDefault="001B3FF7" w:rsidP="0096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445D" w14:textId="77777777" w:rsidR="000865FF" w:rsidRDefault="000865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AD09" w14:textId="77777777" w:rsidR="00EB0DC7" w:rsidRPr="000172A0" w:rsidRDefault="00EB0DC7" w:rsidP="00EB0DC7">
    <w:pPr>
      <w:jc w:val="right"/>
      <w:rPr>
        <w:rFonts w:eastAsia="Calibri"/>
        <w:color w:val="004C8F"/>
        <w:sz w:val="14"/>
        <w:lang w:val="en-GB"/>
      </w:rPr>
    </w:pPr>
    <w:r>
      <w:rPr>
        <w:noProof/>
        <w:lang w:val="fr-FR" w:eastAsia="fr-FR"/>
      </w:rPr>
      <w:drawing>
        <wp:anchor distT="0" distB="0" distL="114300" distR="114300" simplePos="0" relativeHeight="251660288" behindDoc="1" locked="0" layoutInCell="1" allowOverlap="1" wp14:anchorId="324DBD62" wp14:editId="6B6726D4">
          <wp:simplePos x="0" y="0"/>
          <wp:positionH relativeFrom="column">
            <wp:posOffset>5555327</wp:posOffset>
          </wp:positionH>
          <wp:positionV relativeFrom="paragraph">
            <wp:posOffset>-226176</wp:posOffset>
          </wp:positionV>
          <wp:extent cx="683895" cy="683895"/>
          <wp:effectExtent l="0" t="0" r="1905" b="1905"/>
          <wp:wrapNone/>
          <wp:docPr id="4" name="Image 4" descr="LOGO MdM_NL DUT_CMJ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M_NL DUT_CMJN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312" behindDoc="1" locked="0" layoutInCell="1" allowOverlap="1" wp14:anchorId="6F4975C5" wp14:editId="7037EFFD">
          <wp:simplePos x="0" y="0"/>
          <wp:positionH relativeFrom="column">
            <wp:posOffset>4793904</wp:posOffset>
          </wp:positionH>
          <wp:positionV relativeFrom="paragraph">
            <wp:posOffset>-226176</wp:posOffset>
          </wp:positionV>
          <wp:extent cx="683895" cy="683895"/>
          <wp:effectExtent l="0" t="0" r="1905" b="1905"/>
          <wp:wrapNone/>
          <wp:docPr id="5" name="Image 5" descr="logo MDM FR BLEU CMJ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DM FR BLEU CMJN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2A0">
      <w:rPr>
        <w:rFonts w:eastAsia="Calibri"/>
        <w:noProof/>
        <w:color w:val="004C8F"/>
        <w:sz w:val="14"/>
        <w:lang w:val="fr-FR" w:eastAsia="fr-FR"/>
      </w:rPr>
      <w:drawing>
        <wp:anchor distT="0" distB="0" distL="114300" distR="114300" simplePos="0" relativeHeight="251662336" behindDoc="1" locked="0" layoutInCell="1" allowOverlap="1" wp14:anchorId="2CFEACA1" wp14:editId="41316FBC">
          <wp:simplePos x="0" y="0"/>
          <wp:positionH relativeFrom="column">
            <wp:posOffset>-436418</wp:posOffset>
          </wp:positionH>
          <wp:positionV relativeFrom="paragraph">
            <wp:posOffset>-13855</wp:posOffset>
          </wp:positionV>
          <wp:extent cx="5143500" cy="457200"/>
          <wp:effectExtent l="0" t="0" r="0" b="0"/>
          <wp:wrapTight wrapText="bothSides">
            <wp:wrapPolygon edited="0">
              <wp:start x="240" y="0"/>
              <wp:lineTo x="0" y="900"/>
              <wp:lineTo x="0" y="19800"/>
              <wp:lineTo x="640" y="20700"/>
              <wp:lineTo x="3360" y="20700"/>
              <wp:lineTo x="21520" y="20700"/>
              <wp:lineTo x="21520" y="0"/>
              <wp:lineTo x="24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43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F20F0" w14:textId="77777777" w:rsidR="00EB0DC7" w:rsidRDefault="00EB0DC7" w:rsidP="00EB0DC7">
    <w:pPr>
      <w:pStyle w:val="En-tte"/>
      <w:tabs>
        <w:tab w:val="clear" w:pos="4536"/>
        <w:tab w:val="clear" w:pos="9072"/>
        <w:tab w:val="right" w:pos="10632"/>
      </w:tabs>
      <w:ind w:left="-720" w:right="-1001"/>
      <w:jc w:val="both"/>
      <w:rPr>
        <w:color w:val="004C8F"/>
        <w:sz w:val="14"/>
        <w:lang w:val="en-GB"/>
      </w:rPr>
    </w:pPr>
  </w:p>
  <w:p w14:paraId="681F7BF7" w14:textId="77777777" w:rsidR="00EB0DC7" w:rsidRDefault="00EB0DC7" w:rsidP="00EB0DC7">
    <w:pPr>
      <w:pStyle w:val="En-tte"/>
      <w:tabs>
        <w:tab w:val="clear" w:pos="4536"/>
        <w:tab w:val="clear" w:pos="9072"/>
        <w:tab w:val="right" w:pos="10632"/>
      </w:tabs>
      <w:ind w:left="-720" w:right="-1001"/>
      <w:jc w:val="both"/>
      <w:rPr>
        <w:color w:val="004C8F"/>
        <w:sz w:val="14"/>
        <w:lang w:val="en-GB"/>
      </w:rPr>
    </w:pPr>
  </w:p>
  <w:p w14:paraId="1AE39856" w14:textId="77777777" w:rsidR="00EB0DC7" w:rsidRDefault="00EB0DC7" w:rsidP="00EB0DC7">
    <w:pPr>
      <w:pStyle w:val="En-tte"/>
      <w:tabs>
        <w:tab w:val="clear" w:pos="4536"/>
        <w:tab w:val="clear" w:pos="9072"/>
        <w:tab w:val="right" w:pos="10632"/>
      </w:tabs>
      <w:ind w:left="-720" w:right="-1001"/>
      <w:jc w:val="both"/>
      <w:rPr>
        <w:color w:val="004C8F"/>
        <w:sz w:val="14"/>
        <w:lang w:val="en-GB"/>
      </w:rPr>
    </w:pPr>
  </w:p>
  <w:p w14:paraId="2857DA69" w14:textId="77777777" w:rsidR="000865FF" w:rsidRDefault="00EB0DC7" w:rsidP="000865FF">
    <w:pPr>
      <w:pStyle w:val="En-tte"/>
      <w:tabs>
        <w:tab w:val="clear" w:pos="4536"/>
        <w:tab w:val="clear" w:pos="9072"/>
        <w:tab w:val="right" w:pos="10632"/>
      </w:tabs>
      <w:ind w:left="-567" w:right="-1001"/>
      <w:rPr>
        <w:color w:val="004C8F"/>
        <w:sz w:val="14"/>
        <w:lang w:val="en-GB"/>
      </w:rPr>
    </w:pPr>
    <w:r w:rsidRPr="005B4006">
      <w:rPr>
        <w:color w:val="004C8F"/>
        <w:sz w:val="14"/>
        <w:lang w:val="en-GB"/>
      </w:rPr>
      <w:t>Argentina</w:t>
    </w:r>
    <w:r w:rsidRPr="00E4787C">
      <w:rPr>
        <w:color w:val="004C8F"/>
        <w:sz w:val="14"/>
        <w:lang w:val="en-GB"/>
      </w:rPr>
      <w:sym w:font="Symbol" w:char="F0FA"/>
    </w:r>
    <w:r w:rsidRPr="00E4787C">
      <w:rPr>
        <w:color w:val="004C8F"/>
        <w:sz w:val="14"/>
        <w:lang w:val="en-GB"/>
      </w:rPr>
      <w:t xml:space="preserve"> Belgium</w:t>
    </w:r>
    <w:r w:rsidRPr="00E4787C">
      <w:rPr>
        <w:color w:val="004C8F"/>
        <w:sz w:val="14"/>
        <w:lang w:val="en-GB"/>
      </w:rPr>
      <w:sym w:font="Symbol" w:char="F0FA"/>
    </w:r>
    <w:r w:rsidRPr="00E4787C">
      <w:rPr>
        <w:color w:val="004C8F"/>
        <w:sz w:val="14"/>
        <w:lang w:val="en-GB"/>
      </w:rPr>
      <w:t xml:space="preserve"> Canada</w:t>
    </w:r>
    <w:r w:rsidRPr="00E4787C">
      <w:rPr>
        <w:color w:val="004C8F"/>
        <w:sz w:val="14"/>
        <w:lang w:val="en-GB"/>
      </w:rPr>
      <w:sym w:font="Symbol" w:char="F0FA"/>
    </w:r>
    <w:r w:rsidRPr="00E4787C">
      <w:rPr>
        <w:color w:val="004C8F"/>
        <w:sz w:val="14"/>
        <w:lang w:val="en-GB"/>
      </w:rPr>
      <w:t xml:space="preserve"> France </w:t>
    </w:r>
    <w:r w:rsidRPr="00E4787C">
      <w:rPr>
        <w:color w:val="004C8F"/>
        <w:sz w:val="14"/>
        <w:lang w:val="en-GB"/>
      </w:rPr>
      <w:sym w:font="Symbol" w:char="F0FA"/>
    </w:r>
    <w:r w:rsidRPr="00E4787C">
      <w:rPr>
        <w:color w:val="004C8F"/>
        <w:sz w:val="14"/>
        <w:lang w:val="en-GB"/>
      </w:rPr>
      <w:t xml:space="preserve"> Germany</w:t>
    </w:r>
    <w:r w:rsidRPr="00E4787C">
      <w:rPr>
        <w:color w:val="004C8F"/>
        <w:sz w:val="14"/>
        <w:lang w:val="en-GB"/>
      </w:rPr>
      <w:sym w:font="Symbol" w:char="F0FA"/>
    </w:r>
    <w:r w:rsidRPr="00E4787C">
      <w:rPr>
        <w:color w:val="004C8F"/>
        <w:sz w:val="14"/>
        <w:lang w:val="en-GB"/>
      </w:rPr>
      <w:t xml:space="preserve"> Greece</w:t>
    </w:r>
    <w:r w:rsidRPr="00E4787C">
      <w:rPr>
        <w:color w:val="004C8F"/>
        <w:sz w:val="14"/>
        <w:lang w:val="en-GB"/>
      </w:rPr>
      <w:sym w:font="Symbol" w:char="F0FA"/>
    </w:r>
    <w:r>
      <w:rPr>
        <w:color w:val="004C8F"/>
        <w:sz w:val="14"/>
        <w:lang w:val="en-GB"/>
      </w:rPr>
      <w:t xml:space="preserve"> </w:t>
    </w:r>
    <w:r w:rsidRPr="00E4787C">
      <w:rPr>
        <w:color w:val="004C8F"/>
        <w:sz w:val="14"/>
        <w:lang w:val="en-GB"/>
      </w:rPr>
      <w:t xml:space="preserve">Japan </w:t>
    </w:r>
    <w:r w:rsidRPr="00E4787C">
      <w:rPr>
        <w:color w:val="004C8F"/>
        <w:sz w:val="14"/>
        <w:lang w:val="en-GB"/>
      </w:rPr>
      <w:sym w:font="Symbol" w:char="F0FA"/>
    </w:r>
    <w:r w:rsidRPr="00E4787C">
      <w:rPr>
        <w:color w:val="004C8F"/>
        <w:sz w:val="14"/>
        <w:lang w:val="en-GB"/>
      </w:rPr>
      <w:t xml:space="preserve"> </w:t>
    </w:r>
    <w:r>
      <w:rPr>
        <w:color w:val="004C8F"/>
        <w:sz w:val="14"/>
        <w:lang w:val="en-GB"/>
      </w:rPr>
      <w:t>Luxembourg</w:t>
    </w:r>
    <w:r>
      <w:rPr>
        <w:color w:val="004C8F"/>
        <w:sz w:val="14"/>
        <w:lang w:val="en-GB"/>
      </w:rPr>
      <w:sym w:font="Symbol" w:char="F0FA"/>
    </w:r>
    <w:r w:rsidRPr="00C512C6">
      <w:rPr>
        <w:color w:val="004C8F"/>
        <w:sz w:val="14"/>
        <w:lang w:val="en-US"/>
      </w:rPr>
      <w:t xml:space="preserve"> </w:t>
    </w:r>
    <w:r w:rsidRPr="00E4787C">
      <w:rPr>
        <w:color w:val="004C8F"/>
        <w:sz w:val="14"/>
        <w:lang w:val="en-GB"/>
      </w:rPr>
      <w:t>Netherlands</w:t>
    </w:r>
    <w:r w:rsidRPr="00E4787C">
      <w:rPr>
        <w:color w:val="004C8F"/>
        <w:sz w:val="14"/>
        <w:lang w:val="en-GB"/>
      </w:rPr>
      <w:sym w:font="Symbol" w:char="F0FA"/>
    </w:r>
    <w:r w:rsidRPr="00E4787C">
      <w:rPr>
        <w:color w:val="004C8F"/>
        <w:sz w:val="14"/>
        <w:lang w:val="en-GB"/>
      </w:rPr>
      <w:t xml:space="preserve"> Portugal </w:t>
    </w:r>
    <w:r w:rsidRPr="00E4787C">
      <w:rPr>
        <w:color w:val="004C8F"/>
        <w:sz w:val="14"/>
        <w:lang w:val="en-GB"/>
      </w:rPr>
      <w:sym w:font="Symbol" w:char="F0FA"/>
    </w:r>
    <w:r w:rsidRPr="00E4787C">
      <w:rPr>
        <w:color w:val="004C8F"/>
        <w:sz w:val="14"/>
        <w:lang w:val="en-GB"/>
      </w:rPr>
      <w:t xml:space="preserve"> Spain</w:t>
    </w:r>
    <w:r w:rsidRPr="00E4787C">
      <w:rPr>
        <w:color w:val="004C8F"/>
        <w:sz w:val="14"/>
        <w:lang w:val="en-GB"/>
      </w:rPr>
      <w:sym w:font="Symbol" w:char="F0FA"/>
    </w:r>
    <w:r w:rsidRPr="00E4787C">
      <w:rPr>
        <w:color w:val="004C8F"/>
        <w:sz w:val="14"/>
        <w:lang w:val="en-GB"/>
      </w:rPr>
      <w:t xml:space="preserve"> Sweden</w:t>
    </w:r>
    <w:r w:rsidRPr="00E4787C">
      <w:rPr>
        <w:color w:val="004C8F"/>
        <w:sz w:val="14"/>
        <w:lang w:val="en-GB"/>
      </w:rPr>
      <w:sym w:font="Symbol" w:char="F0FA"/>
    </w:r>
    <w:r w:rsidRPr="00E4787C">
      <w:rPr>
        <w:color w:val="004C8F"/>
        <w:sz w:val="14"/>
        <w:lang w:val="en-GB"/>
      </w:rPr>
      <w:t xml:space="preserve"> </w:t>
    </w:r>
    <w:r>
      <w:rPr>
        <w:color w:val="004C8F"/>
        <w:sz w:val="14"/>
        <w:lang w:val="en-GB"/>
      </w:rPr>
      <w:br/>
    </w:r>
    <w:r w:rsidRPr="00E4787C">
      <w:rPr>
        <w:color w:val="004C8F"/>
        <w:sz w:val="14"/>
        <w:lang w:val="en-GB"/>
      </w:rPr>
      <w:t>Switzerland</w:t>
    </w:r>
    <w:r w:rsidRPr="00E4787C">
      <w:rPr>
        <w:color w:val="004C8F"/>
        <w:sz w:val="14"/>
        <w:lang w:val="en-GB"/>
      </w:rPr>
      <w:sym w:font="Symbol" w:char="F0FA"/>
    </w:r>
    <w:r w:rsidRPr="00E4787C">
      <w:rPr>
        <w:color w:val="004C8F"/>
        <w:sz w:val="14"/>
        <w:lang w:val="en-GB"/>
      </w:rPr>
      <w:t xml:space="preserve"> United Kingdom</w:t>
    </w:r>
    <w:r>
      <w:rPr>
        <w:color w:val="004C8F"/>
        <w:sz w:val="14"/>
        <w:lang w:val="en-GB"/>
      </w:rPr>
      <w:t xml:space="preserve"> </w:t>
    </w:r>
    <w:r w:rsidRPr="00E4787C">
      <w:rPr>
        <w:color w:val="004C8F"/>
        <w:sz w:val="14"/>
        <w:lang w:val="en-GB"/>
      </w:rPr>
      <w:sym w:font="Symbol" w:char="F0FA"/>
    </w:r>
    <w:r w:rsidR="000865FF">
      <w:rPr>
        <w:color w:val="004C8F"/>
        <w:sz w:val="14"/>
        <w:lang w:val="en-GB"/>
      </w:rPr>
      <w:t xml:space="preserve"> United States of America</w:t>
    </w:r>
  </w:p>
  <w:p w14:paraId="4D62A657" w14:textId="77777777" w:rsidR="000865FF" w:rsidRDefault="000865FF" w:rsidP="000865FF">
    <w:pPr>
      <w:pStyle w:val="En-tte"/>
      <w:tabs>
        <w:tab w:val="clear" w:pos="4536"/>
        <w:tab w:val="clear" w:pos="9072"/>
        <w:tab w:val="right" w:pos="10632"/>
      </w:tabs>
      <w:ind w:left="-567" w:right="-1001"/>
      <w:rPr>
        <w:color w:val="004C8F"/>
        <w:sz w:val="14"/>
        <w:lang w:val="en-GB"/>
      </w:rPr>
    </w:pPr>
  </w:p>
  <w:p w14:paraId="5C943A49" w14:textId="77777777" w:rsidR="000865FF" w:rsidRPr="00A57823" w:rsidRDefault="000865FF" w:rsidP="000865FF">
    <w:pPr>
      <w:pStyle w:val="En-tte"/>
      <w:tabs>
        <w:tab w:val="right" w:pos="10632"/>
      </w:tabs>
      <w:ind w:left="-567" w:right="-1001"/>
      <w:rPr>
        <w:color w:val="004C8F"/>
        <w:sz w:val="14"/>
      </w:rPr>
    </w:pPr>
    <w:r w:rsidRPr="00A57823">
      <w:rPr>
        <w:color w:val="004C8F"/>
        <w:sz w:val="14"/>
      </w:rPr>
      <w:t>Vie privée – Confidentialité et Sécurité – DPO « privacy@medecinsdumonde.be »</w:t>
    </w:r>
  </w:p>
  <w:p w14:paraId="3D8CE4D3" w14:textId="77777777" w:rsidR="000865FF" w:rsidRPr="00A57823" w:rsidRDefault="000865FF" w:rsidP="000865FF">
    <w:pPr>
      <w:pStyle w:val="En-tte"/>
      <w:tabs>
        <w:tab w:val="clear" w:pos="4536"/>
        <w:tab w:val="clear" w:pos="9072"/>
        <w:tab w:val="right" w:pos="10632"/>
      </w:tabs>
      <w:ind w:left="-567" w:right="-1001"/>
      <w:rPr>
        <w:color w:val="004C8F"/>
        <w:sz w:val="14"/>
        <w:lang w:val="nl-BE"/>
      </w:rPr>
    </w:pPr>
    <w:r w:rsidRPr="00A57823">
      <w:rPr>
        <w:color w:val="004C8F"/>
        <w:sz w:val="14"/>
        <w:lang w:val="nl-BE"/>
      </w:rPr>
      <w:t>Privacy - Vertrouwelijkheid en Veiligheid - DPO « privacy@medecinsdumonde.be »</w:t>
    </w:r>
  </w:p>
  <w:p w14:paraId="6133587A" w14:textId="77777777" w:rsidR="00961DAE" w:rsidRPr="00A57823" w:rsidRDefault="00961DAE">
    <w:pPr>
      <w:pStyle w:val="En-tte"/>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696F" w14:textId="77777777" w:rsidR="000865FF" w:rsidRDefault="000865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4D2"/>
    <w:multiLevelType w:val="multilevel"/>
    <w:tmpl w:val="F098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1A2D"/>
    <w:multiLevelType w:val="hybridMultilevel"/>
    <w:tmpl w:val="00E6B28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95825F5"/>
    <w:multiLevelType w:val="multilevel"/>
    <w:tmpl w:val="A05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35B36"/>
    <w:multiLevelType w:val="multilevel"/>
    <w:tmpl w:val="C3A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A75A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C4FC1"/>
    <w:multiLevelType w:val="multilevel"/>
    <w:tmpl w:val="CAA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B1FC1"/>
    <w:multiLevelType w:val="multilevel"/>
    <w:tmpl w:val="B32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3516FC"/>
    <w:multiLevelType w:val="hybridMultilevel"/>
    <w:tmpl w:val="357EA680"/>
    <w:lvl w:ilvl="0" w:tplc="F3D4C0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3E2B6C"/>
    <w:multiLevelType w:val="multilevel"/>
    <w:tmpl w:val="1D5C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11323"/>
    <w:multiLevelType w:val="multilevel"/>
    <w:tmpl w:val="C13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10127"/>
    <w:multiLevelType w:val="multilevel"/>
    <w:tmpl w:val="A830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16E2E"/>
    <w:multiLevelType w:val="multilevel"/>
    <w:tmpl w:val="572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5C4498"/>
    <w:multiLevelType w:val="multilevel"/>
    <w:tmpl w:val="64A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B1C52"/>
    <w:multiLevelType w:val="multilevel"/>
    <w:tmpl w:val="53A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A6F53"/>
    <w:multiLevelType w:val="multilevel"/>
    <w:tmpl w:val="2EA4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0499B"/>
    <w:multiLevelType w:val="hybridMultilevel"/>
    <w:tmpl w:val="6CD6DB60"/>
    <w:lvl w:ilvl="0" w:tplc="C42EB93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447746BC"/>
    <w:multiLevelType w:val="hybridMultilevel"/>
    <w:tmpl w:val="C28276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A8183D"/>
    <w:multiLevelType w:val="multilevel"/>
    <w:tmpl w:val="2C4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863C15"/>
    <w:multiLevelType w:val="multilevel"/>
    <w:tmpl w:val="4D2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3759A4"/>
    <w:multiLevelType w:val="multilevel"/>
    <w:tmpl w:val="550C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BD2409"/>
    <w:multiLevelType w:val="hybridMultilevel"/>
    <w:tmpl w:val="6B588764"/>
    <w:lvl w:ilvl="0" w:tplc="3782EEEC">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40B0272"/>
    <w:multiLevelType w:val="multilevel"/>
    <w:tmpl w:val="9C96BB2E"/>
    <w:lvl w:ilvl="0">
      <w:start w:val="1"/>
      <w:numFmt w:val="decimal"/>
      <w:pStyle w:val="Titreavecnumration"/>
      <w:lvlText w:val="%1."/>
      <w:lvlJc w:val="left"/>
      <w:pPr>
        <w:ind w:left="360" w:hanging="360"/>
      </w:pPr>
    </w:lvl>
    <w:lvl w:ilvl="1">
      <w:start w:val="1"/>
      <w:numFmt w:val="decimal"/>
      <w:pStyle w:val="Titre1avecnumration"/>
      <w:lvlText w:val="%1.%2."/>
      <w:lvlJc w:val="left"/>
      <w:pPr>
        <w:ind w:left="792" w:hanging="432"/>
      </w:pPr>
    </w:lvl>
    <w:lvl w:ilvl="2">
      <w:start w:val="1"/>
      <w:numFmt w:val="decimal"/>
      <w:pStyle w:val="Titre3avecnumro"/>
      <w:lvlText w:val="%1.%2.%3."/>
      <w:lvlJc w:val="left"/>
      <w:pPr>
        <w:ind w:left="1224" w:hanging="504"/>
      </w:pPr>
    </w:lvl>
    <w:lvl w:ilvl="3">
      <w:start w:val="1"/>
      <w:numFmt w:val="decimal"/>
      <w:pStyle w:val="Titre4avecnumro"/>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4175E9"/>
    <w:multiLevelType w:val="multilevel"/>
    <w:tmpl w:val="895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D87A40"/>
    <w:multiLevelType w:val="multilevel"/>
    <w:tmpl w:val="9468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BA3148"/>
    <w:multiLevelType w:val="multilevel"/>
    <w:tmpl w:val="9E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167ADD"/>
    <w:multiLevelType w:val="hybridMultilevel"/>
    <w:tmpl w:val="661A4DCC"/>
    <w:lvl w:ilvl="0" w:tplc="3E4C39F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CF2047"/>
    <w:multiLevelType w:val="hybridMultilevel"/>
    <w:tmpl w:val="E87C935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630A4645"/>
    <w:multiLevelType w:val="multilevel"/>
    <w:tmpl w:val="1994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9741CD"/>
    <w:multiLevelType w:val="multilevel"/>
    <w:tmpl w:val="48B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A7396F"/>
    <w:multiLevelType w:val="multilevel"/>
    <w:tmpl w:val="470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656275"/>
    <w:multiLevelType w:val="multilevel"/>
    <w:tmpl w:val="EFA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DA7032"/>
    <w:multiLevelType w:val="multilevel"/>
    <w:tmpl w:val="E636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0C0744"/>
    <w:multiLevelType w:val="multilevel"/>
    <w:tmpl w:val="C330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74478D"/>
    <w:multiLevelType w:val="multilevel"/>
    <w:tmpl w:val="511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E6458F"/>
    <w:multiLevelType w:val="multilevel"/>
    <w:tmpl w:val="98A0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795007">
    <w:abstractNumId w:val="16"/>
  </w:num>
  <w:num w:numId="2" w16cid:durableId="1884322849">
    <w:abstractNumId w:val="21"/>
  </w:num>
  <w:num w:numId="3" w16cid:durableId="2010209480">
    <w:abstractNumId w:val="4"/>
  </w:num>
  <w:num w:numId="4" w16cid:durableId="1766458915">
    <w:abstractNumId w:val="21"/>
    <w:lvlOverride w:ilvl="0">
      <w:startOverride w:val="1"/>
    </w:lvlOverride>
  </w:num>
  <w:num w:numId="5" w16cid:durableId="541137342">
    <w:abstractNumId w:val="21"/>
  </w:num>
  <w:num w:numId="6" w16cid:durableId="873076985">
    <w:abstractNumId w:val="21"/>
  </w:num>
  <w:num w:numId="7" w16cid:durableId="170999313">
    <w:abstractNumId w:val="21"/>
  </w:num>
  <w:num w:numId="8" w16cid:durableId="1954242307">
    <w:abstractNumId w:val="21"/>
  </w:num>
  <w:num w:numId="9" w16cid:durableId="344405853">
    <w:abstractNumId w:val="7"/>
  </w:num>
  <w:num w:numId="10" w16cid:durableId="677149466">
    <w:abstractNumId w:val="25"/>
  </w:num>
  <w:num w:numId="11" w16cid:durableId="21165567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968616">
    <w:abstractNumId w:val="31"/>
  </w:num>
  <w:num w:numId="13" w16cid:durableId="1599870119">
    <w:abstractNumId w:val="6"/>
  </w:num>
  <w:num w:numId="14" w16cid:durableId="43523901">
    <w:abstractNumId w:val="32"/>
  </w:num>
  <w:num w:numId="15" w16cid:durableId="1269586955">
    <w:abstractNumId w:val="5"/>
  </w:num>
  <w:num w:numId="16" w16cid:durableId="379280051">
    <w:abstractNumId w:val="27"/>
  </w:num>
  <w:num w:numId="17" w16cid:durableId="34550979">
    <w:abstractNumId w:val="24"/>
  </w:num>
  <w:num w:numId="18" w16cid:durableId="1140995412">
    <w:abstractNumId w:val="28"/>
  </w:num>
  <w:num w:numId="19" w16cid:durableId="1267346976">
    <w:abstractNumId w:val="13"/>
  </w:num>
  <w:num w:numId="20" w16cid:durableId="90127398">
    <w:abstractNumId w:val="29"/>
  </w:num>
  <w:num w:numId="21" w16cid:durableId="1290474771">
    <w:abstractNumId w:val="11"/>
  </w:num>
  <w:num w:numId="22" w16cid:durableId="1602637911">
    <w:abstractNumId w:val="17"/>
  </w:num>
  <w:num w:numId="23" w16cid:durableId="1341544834">
    <w:abstractNumId w:val="34"/>
  </w:num>
  <w:num w:numId="24" w16cid:durableId="444468861">
    <w:abstractNumId w:val="33"/>
  </w:num>
  <w:num w:numId="25" w16cid:durableId="1318847408">
    <w:abstractNumId w:val="19"/>
  </w:num>
  <w:num w:numId="26" w16cid:durableId="1274363163">
    <w:abstractNumId w:val="10"/>
  </w:num>
  <w:num w:numId="27" w16cid:durableId="1496603171">
    <w:abstractNumId w:val="30"/>
  </w:num>
  <w:num w:numId="28" w16cid:durableId="1650590521">
    <w:abstractNumId w:val="9"/>
  </w:num>
  <w:num w:numId="29" w16cid:durableId="1262688703">
    <w:abstractNumId w:val="18"/>
  </w:num>
  <w:num w:numId="30" w16cid:durableId="89085051">
    <w:abstractNumId w:val="22"/>
  </w:num>
  <w:num w:numId="31" w16cid:durableId="692223331">
    <w:abstractNumId w:val="14"/>
  </w:num>
  <w:num w:numId="32" w16cid:durableId="756711050">
    <w:abstractNumId w:val="2"/>
  </w:num>
  <w:num w:numId="33" w16cid:durableId="1985963651">
    <w:abstractNumId w:val="23"/>
  </w:num>
  <w:num w:numId="34" w16cid:durableId="1393427622">
    <w:abstractNumId w:val="0"/>
  </w:num>
  <w:num w:numId="35" w16cid:durableId="1099787742">
    <w:abstractNumId w:val="3"/>
  </w:num>
  <w:num w:numId="36" w16cid:durableId="1049574234">
    <w:abstractNumId w:val="12"/>
  </w:num>
  <w:num w:numId="37" w16cid:durableId="163282884">
    <w:abstractNumId w:val="8"/>
  </w:num>
  <w:num w:numId="38" w16cid:durableId="492336923">
    <w:abstractNumId w:val="20"/>
  </w:num>
  <w:num w:numId="39" w16cid:durableId="19215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6343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BE"/>
    <w:rsid w:val="00010E0F"/>
    <w:rsid w:val="000115DF"/>
    <w:rsid w:val="000531BA"/>
    <w:rsid w:val="0006446C"/>
    <w:rsid w:val="000865FF"/>
    <w:rsid w:val="00090855"/>
    <w:rsid w:val="0011799C"/>
    <w:rsid w:val="001244D8"/>
    <w:rsid w:val="001A4189"/>
    <w:rsid w:val="001B3FF7"/>
    <w:rsid w:val="001D48A8"/>
    <w:rsid w:val="00260C28"/>
    <w:rsid w:val="002C2227"/>
    <w:rsid w:val="002C7C51"/>
    <w:rsid w:val="003212B6"/>
    <w:rsid w:val="00325C6C"/>
    <w:rsid w:val="00325FED"/>
    <w:rsid w:val="00374D2F"/>
    <w:rsid w:val="004010FF"/>
    <w:rsid w:val="00401F7F"/>
    <w:rsid w:val="0041344B"/>
    <w:rsid w:val="00463DEF"/>
    <w:rsid w:val="00480F47"/>
    <w:rsid w:val="00486D6A"/>
    <w:rsid w:val="004A38B4"/>
    <w:rsid w:val="004A3CDB"/>
    <w:rsid w:val="004C1F1A"/>
    <w:rsid w:val="004E4D47"/>
    <w:rsid w:val="0050497C"/>
    <w:rsid w:val="00567F2E"/>
    <w:rsid w:val="00575BCA"/>
    <w:rsid w:val="00580982"/>
    <w:rsid w:val="005B6EE3"/>
    <w:rsid w:val="005D69D3"/>
    <w:rsid w:val="00641B68"/>
    <w:rsid w:val="006A1F34"/>
    <w:rsid w:val="006A2530"/>
    <w:rsid w:val="00725422"/>
    <w:rsid w:val="007B6C1C"/>
    <w:rsid w:val="007C4F2F"/>
    <w:rsid w:val="007E29E0"/>
    <w:rsid w:val="008179CD"/>
    <w:rsid w:val="0082543C"/>
    <w:rsid w:val="0086063C"/>
    <w:rsid w:val="00880F0F"/>
    <w:rsid w:val="008A02DB"/>
    <w:rsid w:val="008A72C0"/>
    <w:rsid w:val="008B6D94"/>
    <w:rsid w:val="009278C0"/>
    <w:rsid w:val="00935863"/>
    <w:rsid w:val="009373D4"/>
    <w:rsid w:val="00952D3D"/>
    <w:rsid w:val="00961DAE"/>
    <w:rsid w:val="00995B4A"/>
    <w:rsid w:val="009E6965"/>
    <w:rsid w:val="009F4EE8"/>
    <w:rsid w:val="009F7513"/>
    <w:rsid w:val="00A13DBD"/>
    <w:rsid w:val="00A5063D"/>
    <w:rsid w:val="00A53538"/>
    <w:rsid w:val="00A57823"/>
    <w:rsid w:val="00A60739"/>
    <w:rsid w:val="00AD6B6A"/>
    <w:rsid w:val="00B5083F"/>
    <w:rsid w:val="00C31676"/>
    <w:rsid w:val="00DD7CC6"/>
    <w:rsid w:val="00E57AA2"/>
    <w:rsid w:val="00E81272"/>
    <w:rsid w:val="00EB0DC7"/>
    <w:rsid w:val="00EC04ED"/>
    <w:rsid w:val="00EC2381"/>
    <w:rsid w:val="00EF31E8"/>
    <w:rsid w:val="00F20E47"/>
    <w:rsid w:val="00F62753"/>
    <w:rsid w:val="00F73C7E"/>
    <w:rsid w:val="00F77972"/>
    <w:rsid w:val="00F80BBE"/>
    <w:rsid w:val="00FD7B1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E1274"/>
  <w15:chartTrackingRefBased/>
  <w15:docId w15:val="{86BFEC46-4518-42B8-8EF6-C92F437E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15DF"/>
    <w:rPr>
      <w:rFonts w:ascii="Arial" w:hAnsi="Arial"/>
    </w:rPr>
  </w:style>
  <w:style w:type="paragraph" w:styleId="Titre1">
    <w:name w:val="heading 1"/>
    <w:basedOn w:val="Normal"/>
    <w:next w:val="Normal"/>
    <w:link w:val="Titre1Car"/>
    <w:uiPriority w:val="9"/>
    <w:qFormat/>
    <w:rsid w:val="00F20E47"/>
    <w:pPr>
      <w:keepNext/>
      <w:keepLines/>
      <w:spacing w:after="0" w:line="240" w:lineRule="auto"/>
      <w:outlineLvl w:val="0"/>
    </w:pPr>
    <w:rPr>
      <w:rFonts w:eastAsiaTheme="majorEastAsia" w:cstheme="majorBidi"/>
      <w:b/>
      <w:color w:val="0065BD"/>
      <w:sz w:val="32"/>
      <w:szCs w:val="32"/>
    </w:rPr>
  </w:style>
  <w:style w:type="paragraph" w:styleId="Titre2">
    <w:name w:val="heading 2"/>
    <w:basedOn w:val="Normal"/>
    <w:next w:val="Normal"/>
    <w:link w:val="Titre2Car"/>
    <w:uiPriority w:val="9"/>
    <w:unhideWhenUsed/>
    <w:qFormat/>
    <w:rsid w:val="00F20E47"/>
    <w:pPr>
      <w:keepNext/>
      <w:keepLines/>
      <w:spacing w:after="0" w:line="240" w:lineRule="auto"/>
      <w:outlineLvl w:val="1"/>
    </w:pPr>
    <w:rPr>
      <w:rFonts w:eastAsiaTheme="majorEastAsia" w:cstheme="majorBidi"/>
      <w:b/>
      <w:color w:val="209CD8"/>
      <w:sz w:val="26"/>
      <w:szCs w:val="26"/>
      <w:u w:val="single"/>
    </w:rPr>
  </w:style>
  <w:style w:type="paragraph" w:styleId="Titre3">
    <w:name w:val="heading 3"/>
    <w:basedOn w:val="Normal"/>
    <w:next w:val="Normal"/>
    <w:link w:val="Titre3Car"/>
    <w:uiPriority w:val="9"/>
    <w:unhideWhenUsed/>
    <w:qFormat/>
    <w:rsid w:val="00F20E47"/>
    <w:pPr>
      <w:keepNext/>
      <w:keepLines/>
      <w:spacing w:after="0" w:line="240" w:lineRule="auto"/>
      <w:outlineLvl w:val="2"/>
    </w:pPr>
    <w:rPr>
      <w:rFonts w:eastAsiaTheme="majorEastAsia" w:cstheme="majorBidi"/>
      <w:i/>
      <w:color w:val="C6C6BC"/>
      <w:sz w:val="24"/>
      <w:szCs w:val="24"/>
    </w:rPr>
  </w:style>
  <w:style w:type="paragraph" w:styleId="Titre4">
    <w:name w:val="heading 4"/>
    <w:basedOn w:val="Normal"/>
    <w:next w:val="Normal"/>
    <w:link w:val="Titre4Car"/>
    <w:uiPriority w:val="9"/>
    <w:unhideWhenUsed/>
    <w:rsid w:val="00EC04ED"/>
    <w:pPr>
      <w:keepNext/>
      <w:keepLines/>
      <w:spacing w:before="280" w:after="24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61DAE"/>
    <w:pPr>
      <w:tabs>
        <w:tab w:val="center" w:pos="4536"/>
        <w:tab w:val="right" w:pos="9072"/>
      </w:tabs>
      <w:spacing w:after="0" w:line="240" w:lineRule="auto"/>
    </w:pPr>
  </w:style>
  <w:style w:type="character" w:customStyle="1" w:styleId="En-tteCar">
    <w:name w:val="En-tête Car"/>
    <w:basedOn w:val="Policepardfaut"/>
    <w:link w:val="En-tte"/>
    <w:uiPriority w:val="99"/>
    <w:rsid w:val="00961DAE"/>
  </w:style>
  <w:style w:type="paragraph" w:styleId="Pieddepage">
    <w:name w:val="footer"/>
    <w:basedOn w:val="Normal"/>
    <w:link w:val="PieddepageCar"/>
    <w:uiPriority w:val="99"/>
    <w:unhideWhenUsed/>
    <w:rsid w:val="00961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DAE"/>
  </w:style>
  <w:style w:type="paragraph" w:styleId="Sansinterligne">
    <w:name w:val="No Spacing"/>
    <w:aliases w:val="Texte normal"/>
    <w:uiPriority w:val="1"/>
    <w:qFormat/>
    <w:rsid w:val="00B5083F"/>
    <w:pPr>
      <w:spacing w:after="0" w:line="240" w:lineRule="auto"/>
    </w:pPr>
    <w:rPr>
      <w:rFonts w:ascii="Arial" w:hAnsi="Arial"/>
    </w:rPr>
  </w:style>
  <w:style w:type="paragraph" w:styleId="Titre">
    <w:name w:val="Title"/>
    <w:basedOn w:val="Normal"/>
    <w:next w:val="Normal"/>
    <w:link w:val="TitreCar"/>
    <w:uiPriority w:val="10"/>
    <w:qFormat/>
    <w:rsid w:val="00F20E47"/>
    <w:pPr>
      <w:pBdr>
        <w:bottom w:val="single" w:sz="12" w:space="1" w:color="auto"/>
      </w:pBdr>
      <w:spacing w:after="0"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F20E47"/>
    <w:rPr>
      <w:rFonts w:ascii="Arial" w:eastAsiaTheme="majorEastAsia" w:hAnsi="Arial" w:cstheme="majorBidi"/>
      <w:b/>
      <w:spacing w:val="-10"/>
      <w:kern w:val="28"/>
      <w:sz w:val="48"/>
      <w:szCs w:val="56"/>
    </w:rPr>
  </w:style>
  <w:style w:type="character" w:customStyle="1" w:styleId="Titre1Car">
    <w:name w:val="Titre 1 Car"/>
    <w:basedOn w:val="Policepardfaut"/>
    <w:link w:val="Titre1"/>
    <w:uiPriority w:val="9"/>
    <w:rsid w:val="00F20E47"/>
    <w:rPr>
      <w:rFonts w:ascii="Arial" w:eastAsiaTheme="majorEastAsia" w:hAnsi="Arial" w:cstheme="majorBidi"/>
      <w:b/>
      <w:color w:val="0065BD"/>
      <w:sz w:val="32"/>
      <w:szCs w:val="32"/>
    </w:rPr>
  </w:style>
  <w:style w:type="character" w:customStyle="1" w:styleId="Titre2Car">
    <w:name w:val="Titre 2 Car"/>
    <w:basedOn w:val="Policepardfaut"/>
    <w:link w:val="Titre2"/>
    <w:uiPriority w:val="9"/>
    <w:rsid w:val="00F20E47"/>
    <w:rPr>
      <w:rFonts w:ascii="Arial" w:eastAsiaTheme="majorEastAsia" w:hAnsi="Arial" w:cstheme="majorBidi"/>
      <w:b/>
      <w:color w:val="209CD8"/>
      <w:sz w:val="26"/>
      <w:szCs w:val="26"/>
      <w:u w:val="single"/>
    </w:rPr>
  </w:style>
  <w:style w:type="character" w:customStyle="1" w:styleId="Titre3Car">
    <w:name w:val="Titre 3 Car"/>
    <w:basedOn w:val="Policepardfaut"/>
    <w:link w:val="Titre3"/>
    <w:uiPriority w:val="9"/>
    <w:rsid w:val="00F20E47"/>
    <w:rPr>
      <w:rFonts w:ascii="Arial" w:eastAsiaTheme="majorEastAsia" w:hAnsi="Arial" w:cstheme="majorBidi"/>
      <w:i/>
      <w:color w:val="C6C6BC"/>
      <w:sz w:val="24"/>
      <w:szCs w:val="24"/>
    </w:rPr>
  </w:style>
  <w:style w:type="character" w:customStyle="1" w:styleId="Titre4Car">
    <w:name w:val="Titre 4 Car"/>
    <w:basedOn w:val="Policepardfaut"/>
    <w:link w:val="Titre4"/>
    <w:uiPriority w:val="9"/>
    <w:rsid w:val="00EC04ED"/>
    <w:rPr>
      <w:rFonts w:ascii="Arial" w:eastAsiaTheme="majorEastAsia" w:hAnsi="Arial" w:cstheme="majorBidi"/>
      <w:iCs/>
    </w:rPr>
  </w:style>
  <w:style w:type="paragraph" w:customStyle="1" w:styleId="Titre1avecnumration0">
    <w:name w:val="Titre 1 (avec énumération)"/>
    <w:basedOn w:val="Titre"/>
    <w:link w:val="Titre1avecnumrationCar"/>
    <w:rsid w:val="0082543C"/>
  </w:style>
  <w:style w:type="paragraph" w:customStyle="1" w:styleId="Titre1avecnumrotation">
    <w:name w:val="Titre 1 (avec numérotation)"/>
    <w:basedOn w:val="Titre1"/>
    <w:link w:val="Titre1avecnumrotationCar"/>
    <w:rsid w:val="0082543C"/>
  </w:style>
  <w:style w:type="character" w:customStyle="1" w:styleId="Titre1avecnumrationCar">
    <w:name w:val="Titre 1 (avec énumération) Car"/>
    <w:basedOn w:val="TitreCar"/>
    <w:link w:val="Titre1avecnumration0"/>
    <w:rsid w:val="0082543C"/>
    <w:rPr>
      <w:rFonts w:ascii="Arial" w:eastAsiaTheme="majorEastAsia" w:hAnsi="Arial" w:cstheme="majorBidi"/>
      <w:b/>
      <w:spacing w:val="-10"/>
      <w:kern w:val="28"/>
      <w:sz w:val="56"/>
      <w:szCs w:val="56"/>
    </w:rPr>
  </w:style>
  <w:style w:type="paragraph" w:styleId="Paragraphedeliste">
    <w:name w:val="List Paragraph"/>
    <w:basedOn w:val="Normal"/>
    <w:uiPriority w:val="34"/>
    <w:qFormat/>
    <w:rsid w:val="00325FED"/>
    <w:pPr>
      <w:ind w:left="720"/>
      <w:contextualSpacing/>
    </w:pPr>
  </w:style>
  <w:style w:type="character" w:customStyle="1" w:styleId="Titre1avecnumrotationCar">
    <w:name w:val="Titre 1 (avec numérotation) Car"/>
    <w:basedOn w:val="Titre1Car"/>
    <w:link w:val="Titre1avecnumrotation"/>
    <w:rsid w:val="0082543C"/>
    <w:rPr>
      <w:rFonts w:ascii="Arial" w:eastAsiaTheme="majorEastAsia" w:hAnsi="Arial" w:cstheme="majorBidi"/>
      <w:b/>
      <w:color w:val="0065BD"/>
      <w:sz w:val="32"/>
      <w:szCs w:val="32"/>
    </w:rPr>
  </w:style>
  <w:style w:type="paragraph" w:customStyle="1" w:styleId="Titre1avecnumration">
    <w:name w:val="Titre 1 (avec numération)"/>
    <w:basedOn w:val="Titre1avecnumrotation"/>
    <w:link w:val="Titre1avecnumrationCar0"/>
    <w:rsid w:val="00325FED"/>
    <w:pPr>
      <w:numPr>
        <w:ilvl w:val="1"/>
        <w:numId w:val="2"/>
      </w:numPr>
    </w:pPr>
  </w:style>
  <w:style w:type="paragraph" w:customStyle="1" w:styleId="Titreavecnumration">
    <w:name w:val="Titre (avec numération)"/>
    <w:basedOn w:val="Titre1avecnumration0"/>
    <w:link w:val="TitreavecnumrationCar"/>
    <w:rsid w:val="00325FED"/>
    <w:pPr>
      <w:numPr>
        <w:numId w:val="2"/>
      </w:numPr>
    </w:pPr>
  </w:style>
  <w:style w:type="character" w:customStyle="1" w:styleId="Titre1avecnumrationCar0">
    <w:name w:val="Titre 1 (avec numération) Car"/>
    <w:basedOn w:val="Titre1avecnumrotationCar"/>
    <w:link w:val="Titre1avecnumration"/>
    <w:rsid w:val="00325FED"/>
    <w:rPr>
      <w:rFonts w:ascii="Arial" w:eastAsiaTheme="majorEastAsia" w:hAnsi="Arial" w:cstheme="majorBidi"/>
      <w:b/>
      <w:color w:val="0065BD"/>
      <w:sz w:val="32"/>
      <w:szCs w:val="32"/>
    </w:rPr>
  </w:style>
  <w:style w:type="paragraph" w:styleId="En-ttedetabledesmatires">
    <w:name w:val="TOC Heading"/>
    <w:basedOn w:val="Titre1"/>
    <w:next w:val="Normal"/>
    <w:uiPriority w:val="39"/>
    <w:unhideWhenUsed/>
    <w:rsid w:val="00EC2381"/>
    <w:pPr>
      <w:outlineLvl w:val="9"/>
    </w:pPr>
    <w:rPr>
      <w:rFonts w:asciiTheme="majorHAnsi" w:hAnsiTheme="majorHAnsi"/>
      <w:b w:val="0"/>
      <w:color w:val="2E74B5" w:themeColor="accent1" w:themeShade="BF"/>
      <w:lang w:eastAsia="fr-BE"/>
    </w:rPr>
  </w:style>
  <w:style w:type="character" w:customStyle="1" w:styleId="TitreavecnumrationCar">
    <w:name w:val="Titre (avec numération) Car"/>
    <w:basedOn w:val="Titre1avecnumrationCar"/>
    <w:link w:val="Titreavecnumration"/>
    <w:rsid w:val="00325FED"/>
    <w:rPr>
      <w:rFonts w:ascii="Arial" w:eastAsiaTheme="majorEastAsia" w:hAnsi="Arial" w:cstheme="majorBidi"/>
      <w:b/>
      <w:spacing w:val="-10"/>
      <w:kern w:val="28"/>
      <w:sz w:val="56"/>
      <w:szCs w:val="56"/>
    </w:rPr>
  </w:style>
  <w:style w:type="paragraph" w:styleId="TM1">
    <w:name w:val="toc 1"/>
    <w:basedOn w:val="Normal"/>
    <w:next w:val="Normal"/>
    <w:autoRedefine/>
    <w:uiPriority w:val="39"/>
    <w:unhideWhenUsed/>
    <w:rsid w:val="00EC2381"/>
    <w:pPr>
      <w:spacing w:after="100"/>
    </w:pPr>
  </w:style>
  <w:style w:type="paragraph" w:styleId="TM2">
    <w:name w:val="toc 2"/>
    <w:basedOn w:val="Normal"/>
    <w:next w:val="Normal"/>
    <w:autoRedefine/>
    <w:uiPriority w:val="39"/>
    <w:unhideWhenUsed/>
    <w:rsid w:val="00EC2381"/>
    <w:pPr>
      <w:spacing w:after="100"/>
      <w:ind w:left="220"/>
    </w:pPr>
  </w:style>
  <w:style w:type="paragraph" w:styleId="TM3">
    <w:name w:val="toc 3"/>
    <w:basedOn w:val="Normal"/>
    <w:next w:val="Normal"/>
    <w:autoRedefine/>
    <w:uiPriority w:val="39"/>
    <w:unhideWhenUsed/>
    <w:rsid w:val="00EC2381"/>
    <w:pPr>
      <w:spacing w:after="100"/>
      <w:ind w:left="440"/>
    </w:pPr>
  </w:style>
  <w:style w:type="character" w:styleId="Lienhypertexte">
    <w:name w:val="Hyperlink"/>
    <w:basedOn w:val="Policepardfaut"/>
    <w:uiPriority w:val="99"/>
    <w:unhideWhenUsed/>
    <w:rsid w:val="00EC2381"/>
    <w:rPr>
      <w:color w:val="0563C1" w:themeColor="hyperlink"/>
      <w:u w:val="single"/>
    </w:rPr>
  </w:style>
  <w:style w:type="paragraph" w:customStyle="1" w:styleId="Titre1avecnumro">
    <w:name w:val="Titre 1 (avec numéro)"/>
    <w:basedOn w:val="Titreavecnumration"/>
    <w:link w:val="Titre1avecnumroCar"/>
    <w:qFormat/>
    <w:rsid w:val="00F20E47"/>
    <w:pPr>
      <w:pBdr>
        <w:bottom w:val="none" w:sz="0" w:space="0" w:color="auto"/>
      </w:pBdr>
      <w:ind w:left="567" w:hanging="567"/>
    </w:pPr>
    <w:rPr>
      <w:color w:val="0065BD"/>
      <w:sz w:val="32"/>
    </w:rPr>
  </w:style>
  <w:style w:type="paragraph" w:customStyle="1" w:styleId="Titre2avecnumro">
    <w:name w:val="Titre 2 (avec numéro)"/>
    <w:basedOn w:val="Titre1avecnumration"/>
    <w:link w:val="Titre2avecnumroCar"/>
    <w:qFormat/>
    <w:rsid w:val="00F20E47"/>
    <w:pPr>
      <w:ind w:left="567" w:hanging="567"/>
    </w:pPr>
    <w:rPr>
      <w:color w:val="209CD8"/>
      <w:sz w:val="26"/>
      <w:szCs w:val="26"/>
      <w:u w:val="single"/>
    </w:rPr>
  </w:style>
  <w:style w:type="character" w:customStyle="1" w:styleId="Titre1avecnumroCar">
    <w:name w:val="Titre 1 (avec numéro) Car"/>
    <w:basedOn w:val="TitreavecnumrationCar"/>
    <w:link w:val="Titre1avecnumro"/>
    <w:rsid w:val="00F20E47"/>
    <w:rPr>
      <w:rFonts w:ascii="Arial" w:eastAsiaTheme="majorEastAsia" w:hAnsi="Arial" w:cstheme="majorBidi"/>
      <w:b/>
      <w:color w:val="0065BD"/>
      <w:spacing w:val="-10"/>
      <w:kern w:val="28"/>
      <w:sz w:val="32"/>
      <w:szCs w:val="56"/>
    </w:rPr>
  </w:style>
  <w:style w:type="paragraph" w:customStyle="1" w:styleId="Titre3avecnumro">
    <w:name w:val="Titre 3 (avec numéro)"/>
    <w:basedOn w:val="Titre1avecnumration"/>
    <w:link w:val="Titre3avecnumroCar"/>
    <w:qFormat/>
    <w:rsid w:val="00F20E47"/>
    <w:pPr>
      <w:numPr>
        <w:ilvl w:val="2"/>
      </w:numPr>
      <w:ind w:left="567" w:hanging="567"/>
    </w:pPr>
    <w:rPr>
      <w:b w:val="0"/>
      <w:i/>
      <w:color w:val="C6C6BC"/>
      <w:sz w:val="24"/>
      <w:szCs w:val="24"/>
    </w:rPr>
  </w:style>
  <w:style w:type="character" w:customStyle="1" w:styleId="Titre2avecnumroCar">
    <w:name w:val="Titre 2 (avec numéro) Car"/>
    <w:basedOn w:val="Titre1avecnumrationCar0"/>
    <w:link w:val="Titre2avecnumro"/>
    <w:rsid w:val="00F20E47"/>
    <w:rPr>
      <w:rFonts w:ascii="Arial" w:eastAsiaTheme="majorEastAsia" w:hAnsi="Arial" w:cstheme="majorBidi"/>
      <w:b/>
      <w:color w:val="209CD8"/>
      <w:sz w:val="26"/>
      <w:szCs w:val="26"/>
      <w:u w:val="single"/>
    </w:rPr>
  </w:style>
  <w:style w:type="paragraph" w:customStyle="1" w:styleId="Titre4avecnumro">
    <w:name w:val="Titre 4 (avec numéro)"/>
    <w:basedOn w:val="Titre3avecnumro"/>
    <w:link w:val="Titre4avecnumroCar"/>
    <w:rsid w:val="00EC04ED"/>
    <w:pPr>
      <w:numPr>
        <w:ilvl w:val="3"/>
      </w:numPr>
      <w:ind w:left="1644" w:hanging="567"/>
    </w:pPr>
    <w:rPr>
      <w:color w:val="auto"/>
      <w:sz w:val="22"/>
    </w:rPr>
  </w:style>
  <w:style w:type="character" w:customStyle="1" w:styleId="Titre3avecnumroCar">
    <w:name w:val="Titre 3 (avec numéro) Car"/>
    <w:basedOn w:val="Titre1avecnumrationCar0"/>
    <w:link w:val="Titre3avecnumro"/>
    <w:rsid w:val="00F20E47"/>
    <w:rPr>
      <w:rFonts w:ascii="Arial" w:eastAsiaTheme="majorEastAsia" w:hAnsi="Arial" w:cstheme="majorBidi"/>
      <w:b w:val="0"/>
      <w:i/>
      <w:color w:val="C6C6BC"/>
      <w:sz w:val="24"/>
      <w:szCs w:val="24"/>
    </w:rPr>
  </w:style>
  <w:style w:type="character" w:customStyle="1" w:styleId="Titre4avecnumroCar">
    <w:name w:val="Titre 4 (avec numéro) Car"/>
    <w:basedOn w:val="Titre3avecnumroCar"/>
    <w:link w:val="Titre4avecnumro"/>
    <w:rsid w:val="00EC04ED"/>
    <w:rPr>
      <w:rFonts w:ascii="Arial" w:eastAsiaTheme="majorEastAsia" w:hAnsi="Arial" w:cstheme="majorBidi"/>
      <w:b w:val="0"/>
      <w:i/>
      <w:color w:val="C6C6BC"/>
      <w:sz w:val="24"/>
      <w:szCs w:val="24"/>
      <w:u w:val="single"/>
    </w:rPr>
  </w:style>
  <w:style w:type="table" w:styleId="Grilledutableau">
    <w:name w:val="Table Grid"/>
    <w:basedOn w:val="TableauNormal"/>
    <w:rsid w:val="00F80BB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F80BBE"/>
    <w:pPr>
      <w:pBdr>
        <w:top w:val="nil"/>
        <w:left w:val="nil"/>
        <w:bottom w:val="nil"/>
        <w:right w:val="nil"/>
        <w:between w:val="nil"/>
        <w:bar w:val="nil"/>
      </w:pBdr>
      <w:spacing w:before="100" w:after="100" w:line="240" w:lineRule="auto"/>
    </w:pPr>
    <w:rPr>
      <w:rFonts w:ascii="Arial" w:eastAsia="Arial Unicode MS" w:hAnsi="Arial" w:cs="Arial Unicode MS"/>
      <w:color w:val="001111"/>
      <w:sz w:val="20"/>
      <w:szCs w:val="20"/>
      <w:u w:color="001111"/>
      <w:bdr w:val="nil"/>
      <w:lang w:val="fr-FR" w:eastAsia="fr-FR"/>
    </w:rPr>
  </w:style>
  <w:style w:type="character" w:styleId="Marquedecommentaire">
    <w:name w:val="annotation reference"/>
    <w:basedOn w:val="Policepardfaut"/>
    <w:uiPriority w:val="99"/>
    <w:semiHidden/>
    <w:unhideWhenUsed/>
    <w:rsid w:val="009F4EE8"/>
    <w:rPr>
      <w:sz w:val="16"/>
      <w:szCs w:val="16"/>
    </w:rPr>
  </w:style>
  <w:style w:type="paragraph" w:styleId="Commentaire">
    <w:name w:val="annotation text"/>
    <w:basedOn w:val="Normal"/>
    <w:link w:val="CommentaireCar"/>
    <w:uiPriority w:val="99"/>
    <w:unhideWhenUsed/>
    <w:rsid w:val="009F4EE8"/>
    <w:pPr>
      <w:spacing w:line="240" w:lineRule="auto"/>
    </w:pPr>
    <w:rPr>
      <w:sz w:val="20"/>
      <w:szCs w:val="20"/>
    </w:rPr>
  </w:style>
  <w:style w:type="character" w:customStyle="1" w:styleId="CommentaireCar">
    <w:name w:val="Commentaire Car"/>
    <w:basedOn w:val="Policepardfaut"/>
    <w:link w:val="Commentaire"/>
    <w:uiPriority w:val="99"/>
    <w:rsid w:val="009F4EE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F4EE8"/>
    <w:rPr>
      <w:b/>
      <w:bCs/>
    </w:rPr>
  </w:style>
  <w:style w:type="character" w:customStyle="1" w:styleId="ObjetducommentaireCar">
    <w:name w:val="Objet du commentaire Car"/>
    <w:basedOn w:val="CommentaireCar"/>
    <w:link w:val="Objetducommentaire"/>
    <w:uiPriority w:val="99"/>
    <w:semiHidden/>
    <w:rsid w:val="009F4EE8"/>
    <w:rPr>
      <w:rFonts w:ascii="Arial" w:hAnsi="Arial"/>
      <w:b/>
      <w:bCs/>
      <w:sz w:val="20"/>
      <w:szCs w:val="20"/>
    </w:rPr>
  </w:style>
  <w:style w:type="paragraph" w:styleId="Rvision">
    <w:name w:val="Revision"/>
    <w:hidden/>
    <w:uiPriority w:val="99"/>
    <w:semiHidden/>
    <w:rsid w:val="007E29E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013">
      <w:bodyDiv w:val="1"/>
      <w:marLeft w:val="0"/>
      <w:marRight w:val="0"/>
      <w:marTop w:val="0"/>
      <w:marBottom w:val="0"/>
      <w:divBdr>
        <w:top w:val="none" w:sz="0" w:space="0" w:color="auto"/>
        <w:left w:val="none" w:sz="0" w:space="0" w:color="auto"/>
        <w:bottom w:val="none" w:sz="0" w:space="0" w:color="auto"/>
        <w:right w:val="none" w:sz="0" w:space="0" w:color="auto"/>
      </w:divBdr>
    </w:div>
    <w:div w:id="99496586">
      <w:bodyDiv w:val="1"/>
      <w:marLeft w:val="0"/>
      <w:marRight w:val="0"/>
      <w:marTop w:val="0"/>
      <w:marBottom w:val="0"/>
      <w:divBdr>
        <w:top w:val="none" w:sz="0" w:space="0" w:color="auto"/>
        <w:left w:val="none" w:sz="0" w:space="0" w:color="auto"/>
        <w:bottom w:val="none" w:sz="0" w:space="0" w:color="auto"/>
        <w:right w:val="none" w:sz="0" w:space="0" w:color="auto"/>
      </w:divBdr>
    </w:div>
    <w:div w:id="118377236">
      <w:bodyDiv w:val="1"/>
      <w:marLeft w:val="0"/>
      <w:marRight w:val="0"/>
      <w:marTop w:val="0"/>
      <w:marBottom w:val="0"/>
      <w:divBdr>
        <w:top w:val="none" w:sz="0" w:space="0" w:color="auto"/>
        <w:left w:val="none" w:sz="0" w:space="0" w:color="auto"/>
        <w:bottom w:val="none" w:sz="0" w:space="0" w:color="auto"/>
        <w:right w:val="none" w:sz="0" w:space="0" w:color="auto"/>
      </w:divBdr>
    </w:div>
    <w:div w:id="136072324">
      <w:bodyDiv w:val="1"/>
      <w:marLeft w:val="0"/>
      <w:marRight w:val="0"/>
      <w:marTop w:val="0"/>
      <w:marBottom w:val="0"/>
      <w:divBdr>
        <w:top w:val="none" w:sz="0" w:space="0" w:color="auto"/>
        <w:left w:val="none" w:sz="0" w:space="0" w:color="auto"/>
        <w:bottom w:val="none" w:sz="0" w:space="0" w:color="auto"/>
        <w:right w:val="none" w:sz="0" w:space="0" w:color="auto"/>
      </w:divBdr>
    </w:div>
    <w:div w:id="248273805">
      <w:bodyDiv w:val="1"/>
      <w:marLeft w:val="0"/>
      <w:marRight w:val="0"/>
      <w:marTop w:val="0"/>
      <w:marBottom w:val="0"/>
      <w:divBdr>
        <w:top w:val="none" w:sz="0" w:space="0" w:color="auto"/>
        <w:left w:val="none" w:sz="0" w:space="0" w:color="auto"/>
        <w:bottom w:val="none" w:sz="0" w:space="0" w:color="auto"/>
        <w:right w:val="none" w:sz="0" w:space="0" w:color="auto"/>
      </w:divBdr>
    </w:div>
    <w:div w:id="300303982">
      <w:bodyDiv w:val="1"/>
      <w:marLeft w:val="0"/>
      <w:marRight w:val="0"/>
      <w:marTop w:val="0"/>
      <w:marBottom w:val="0"/>
      <w:divBdr>
        <w:top w:val="none" w:sz="0" w:space="0" w:color="auto"/>
        <w:left w:val="none" w:sz="0" w:space="0" w:color="auto"/>
        <w:bottom w:val="none" w:sz="0" w:space="0" w:color="auto"/>
        <w:right w:val="none" w:sz="0" w:space="0" w:color="auto"/>
      </w:divBdr>
    </w:div>
    <w:div w:id="398329633">
      <w:bodyDiv w:val="1"/>
      <w:marLeft w:val="0"/>
      <w:marRight w:val="0"/>
      <w:marTop w:val="0"/>
      <w:marBottom w:val="0"/>
      <w:divBdr>
        <w:top w:val="none" w:sz="0" w:space="0" w:color="auto"/>
        <w:left w:val="none" w:sz="0" w:space="0" w:color="auto"/>
        <w:bottom w:val="none" w:sz="0" w:space="0" w:color="auto"/>
        <w:right w:val="none" w:sz="0" w:space="0" w:color="auto"/>
      </w:divBdr>
    </w:div>
    <w:div w:id="436757164">
      <w:bodyDiv w:val="1"/>
      <w:marLeft w:val="0"/>
      <w:marRight w:val="0"/>
      <w:marTop w:val="0"/>
      <w:marBottom w:val="0"/>
      <w:divBdr>
        <w:top w:val="none" w:sz="0" w:space="0" w:color="auto"/>
        <w:left w:val="none" w:sz="0" w:space="0" w:color="auto"/>
        <w:bottom w:val="none" w:sz="0" w:space="0" w:color="auto"/>
        <w:right w:val="none" w:sz="0" w:space="0" w:color="auto"/>
      </w:divBdr>
    </w:div>
    <w:div w:id="482741301">
      <w:bodyDiv w:val="1"/>
      <w:marLeft w:val="0"/>
      <w:marRight w:val="0"/>
      <w:marTop w:val="0"/>
      <w:marBottom w:val="0"/>
      <w:divBdr>
        <w:top w:val="none" w:sz="0" w:space="0" w:color="auto"/>
        <w:left w:val="none" w:sz="0" w:space="0" w:color="auto"/>
        <w:bottom w:val="none" w:sz="0" w:space="0" w:color="auto"/>
        <w:right w:val="none" w:sz="0" w:space="0" w:color="auto"/>
      </w:divBdr>
    </w:div>
    <w:div w:id="530070856">
      <w:bodyDiv w:val="1"/>
      <w:marLeft w:val="0"/>
      <w:marRight w:val="0"/>
      <w:marTop w:val="0"/>
      <w:marBottom w:val="0"/>
      <w:divBdr>
        <w:top w:val="none" w:sz="0" w:space="0" w:color="auto"/>
        <w:left w:val="none" w:sz="0" w:space="0" w:color="auto"/>
        <w:bottom w:val="none" w:sz="0" w:space="0" w:color="auto"/>
        <w:right w:val="none" w:sz="0" w:space="0" w:color="auto"/>
      </w:divBdr>
    </w:div>
    <w:div w:id="531381012">
      <w:bodyDiv w:val="1"/>
      <w:marLeft w:val="0"/>
      <w:marRight w:val="0"/>
      <w:marTop w:val="0"/>
      <w:marBottom w:val="0"/>
      <w:divBdr>
        <w:top w:val="none" w:sz="0" w:space="0" w:color="auto"/>
        <w:left w:val="none" w:sz="0" w:space="0" w:color="auto"/>
        <w:bottom w:val="none" w:sz="0" w:space="0" w:color="auto"/>
        <w:right w:val="none" w:sz="0" w:space="0" w:color="auto"/>
      </w:divBdr>
    </w:div>
    <w:div w:id="543373108">
      <w:bodyDiv w:val="1"/>
      <w:marLeft w:val="0"/>
      <w:marRight w:val="0"/>
      <w:marTop w:val="0"/>
      <w:marBottom w:val="0"/>
      <w:divBdr>
        <w:top w:val="none" w:sz="0" w:space="0" w:color="auto"/>
        <w:left w:val="none" w:sz="0" w:space="0" w:color="auto"/>
        <w:bottom w:val="none" w:sz="0" w:space="0" w:color="auto"/>
        <w:right w:val="none" w:sz="0" w:space="0" w:color="auto"/>
      </w:divBdr>
      <w:divsChild>
        <w:div w:id="512915388">
          <w:marLeft w:val="0"/>
          <w:marRight w:val="0"/>
          <w:marTop w:val="0"/>
          <w:marBottom w:val="0"/>
          <w:divBdr>
            <w:top w:val="none" w:sz="0" w:space="0" w:color="auto"/>
            <w:left w:val="none" w:sz="0" w:space="0" w:color="auto"/>
            <w:bottom w:val="none" w:sz="0" w:space="0" w:color="auto"/>
            <w:right w:val="none" w:sz="0" w:space="0" w:color="auto"/>
          </w:divBdr>
        </w:div>
        <w:div w:id="520319985">
          <w:marLeft w:val="0"/>
          <w:marRight w:val="0"/>
          <w:marTop w:val="0"/>
          <w:marBottom w:val="0"/>
          <w:divBdr>
            <w:top w:val="none" w:sz="0" w:space="0" w:color="auto"/>
            <w:left w:val="none" w:sz="0" w:space="0" w:color="auto"/>
            <w:bottom w:val="none" w:sz="0" w:space="0" w:color="auto"/>
            <w:right w:val="none" w:sz="0" w:space="0" w:color="auto"/>
          </w:divBdr>
        </w:div>
        <w:div w:id="819541339">
          <w:marLeft w:val="0"/>
          <w:marRight w:val="0"/>
          <w:marTop w:val="0"/>
          <w:marBottom w:val="0"/>
          <w:divBdr>
            <w:top w:val="none" w:sz="0" w:space="0" w:color="auto"/>
            <w:left w:val="none" w:sz="0" w:space="0" w:color="auto"/>
            <w:bottom w:val="none" w:sz="0" w:space="0" w:color="auto"/>
            <w:right w:val="none" w:sz="0" w:space="0" w:color="auto"/>
          </w:divBdr>
        </w:div>
        <w:div w:id="862397565">
          <w:marLeft w:val="0"/>
          <w:marRight w:val="0"/>
          <w:marTop w:val="0"/>
          <w:marBottom w:val="0"/>
          <w:divBdr>
            <w:top w:val="none" w:sz="0" w:space="0" w:color="auto"/>
            <w:left w:val="none" w:sz="0" w:space="0" w:color="auto"/>
            <w:bottom w:val="none" w:sz="0" w:space="0" w:color="auto"/>
            <w:right w:val="none" w:sz="0" w:space="0" w:color="auto"/>
          </w:divBdr>
        </w:div>
        <w:div w:id="1022436260">
          <w:marLeft w:val="0"/>
          <w:marRight w:val="0"/>
          <w:marTop w:val="0"/>
          <w:marBottom w:val="0"/>
          <w:divBdr>
            <w:top w:val="none" w:sz="0" w:space="0" w:color="auto"/>
            <w:left w:val="none" w:sz="0" w:space="0" w:color="auto"/>
            <w:bottom w:val="none" w:sz="0" w:space="0" w:color="auto"/>
            <w:right w:val="none" w:sz="0" w:space="0" w:color="auto"/>
          </w:divBdr>
        </w:div>
        <w:div w:id="1681614862">
          <w:marLeft w:val="0"/>
          <w:marRight w:val="0"/>
          <w:marTop w:val="0"/>
          <w:marBottom w:val="0"/>
          <w:divBdr>
            <w:top w:val="none" w:sz="0" w:space="0" w:color="auto"/>
            <w:left w:val="none" w:sz="0" w:space="0" w:color="auto"/>
            <w:bottom w:val="none" w:sz="0" w:space="0" w:color="auto"/>
            <w:right w:val="none" w:sz="0" w:space="0" w:color="auto"/>
          </w:divBdr>
        </w:div>
        <w:div w:id="2039969157">
          <w:marLeft w:val="0"/>
          <w:marRight w:val="0"/>
          <w:marTop w:val="0"/>
          <w:marBottom w:val="0"/>
          <w:divBdr>
            <w:top w:val="none" w:sz="0" w:space="0" w:color="auto"/>
            <w:left w:val="none" w:sz="0" w:space="0" w:color="auto"/>
            <w:bottom w:val="none" w:sz="0" w:space="0" w:color="auto"/>
            <w:right w:val="none" w:sz="0" w:space="0" w:color="auto"/>
          </w:divBdr>
        </w:div>
      </w:divsChild>
    </w:div>
    <w:div w:id="619461289">
      <w:bodyDiv w:val="1"/>
      <w:marLeft w:val="0"/>
      <w:marRight w:val="0"/>
      <w:marTop w:val="0"/>
      <w:marBottom w:val="0"/>
      <w:divBdr>
        <w:top w:val="none" w:sz="0" w:space="0" w:color="auto"/>
        <w:left w:val="none" w:sz="0" w:space="0" w:color="auto"/>
        <w:bottom w:val="none" w:sz="0" w:space="0" w:color="auto"/>
        <w:right w:val="none" w:sz="0" w:space="0" w:color="auto"/>
      </w:divBdr>
    </w:div>
    <w:div w:id="641159561">
      <w:bodyDiv w:val="1"/>
      <w:marLeft w:val="0"/>
      <w:marRight w:val="0"/>
      <w:marTop w:val="0"/>
      <w:marBottom w:val="0"/>
      <w:divBdr>
        <w:top w:val="none" w:sz="0" w:space="0" w:color="auto"/>
        <w:left w:val="none" w:sz="0" w:space="0" w:color="auto"/>
        <w:bottom w:val="none" w:sz="0" w:space="0" w:color="auto"/>
        <w:right w:val="none" w:sz="0" w:space="0" w:color="auto"/>
      </w:divBdr>
    </w:div>
    <w:div w:id="985819938">
      <w:bodyDiv w:val="1"/>
      <w:marLeft w:val="0"/>
      <w:marRight w:val="0"/>
      <w:marTop w:val="0"/>
      <w:marBottom w:val="0"/>
      <w:divBdr>
        <w:top w:val="none" w:sz="0" w:space="0" w:color="auto"/>
        <w:left w:val="none" w:sz="0" w:space="0" w:color="auto"/>
        <w:bottom w:val="none" w:sz="0" w:space="0" w:color="auto"/>
        <w:right w:val="none" w:sz="0" w:space="0" w:color="auto"/>
      </w:divBdr>
    </w:div>
    <w:div w:id="1150026780">
      <w:bodyDiv w:val="1"/>
      <w:marLeft w:val="0"/>
      <w:marRight w:val="0"/>
      <w:marTop w:val="0"/>
      <w:marBottom w:val="0"/>
      <w:divBdr>
        <w:top w:val="none" w:sz="0" w:space="0" w:color="auto"/>
        <w:left w:val="none" w:sz="0" w:space="0" w:color="auto"/>
        <w:bottom w:val="none" w:sz="0" w:space="0" w:color="auto"/>
        <w:right w:val="none" w:sz="0" w:space="0" w:color="auto"/>
      </w:divBdr>
    </w:div>
    <w:div w:id="1205293191">
      <w:bodyDiv w:val="1"/>
      <w:marLeft w:val="0"/>
      <w:marRight w:val="0"/>
      <w:marTop w:val="0"/>
      <w:marBottom w:val="0"/>
      <w:divBdr>
        <w:top w:val="none" w:sz="0" w:space="0" w:color="auto"/>
        <w:left w:val="none" w:sz="0" w:space="0" w:color="auto"/>
        <w:bottom w:val="none" w:sz="0" w:space="0" w:color="auto"/>
        <w:right w:val="none" w:sz="0" w:space="0" w:color="auto"/>
      </w:divBdr>
    </w:div>
    <w:div w:id="1241677060">
      <w:bodyDiv w:val="1"/>
      <w:marLeft w:val="0"/>
      <w:marRight w:val="0"/>
      <w:marTop w:val="0"/>
      <w:marBottom w:val="0"/>
      <w:divBdr>
        <w:top w:val="none" w:sz="0" w:space="0" w:color="auto"/>
        <w:left w:val="none" w:sz="0" w:space="0" w:color="auto"/>
        <w:bottom w:val="none" w:sz="0" w:space="0" w:color="auto"/>
        <w:right w:val="none" w:sz="0" w:space="0" w:color="auto"/>
      </w:divBdr>
      <w:divsChild>
        <w:div w:id="193882161">
          <w:marLeft w:val="0"/>
          <w:marRight w:val="0"/>
          <w:marTop w:val="0"/>
          <w:marBottom w:val="0"/>
          <w:divBdr>
            <w:top w:val="none" w:sz="0" w:space="0" w:color="auto"/>
            <w:left w:val="none" w:sz="0" w:space="0" w:color="auto"/>
            <w:bottom w:val="none" w:sz="0" w:space="0" w:color="auto"/>
            <w:right w:val="none" w:sz="0" w:space="0" w:color="auto"/>
          </w:divBdr>
        </w:div>
        <w:div w:id="341052783">
          <w:marLeft w:val="0"/>
          <w:marRight w:val="0"/>
          <w:marTop w:val="0"/>
          <w:marBottom w:val="0"/>
          <w:divBdr>
            <w:top w:val="none" w:sz="0" w:space="0" w:color="auto"/>
            <w:left w:val="none" w:sz="0" w:space="0" w:color="auto"/>
            <w:bottom w:val="none" w:sz="0" w:space="0" w:color="auto"/>
            <w:right w:val="none" w:sz="0" w:space="0" w:color="auto"/>
          </w:divBdr>
        </w:div>
        <w:div w:id="488137152">
          <w:marLeft w:val="0"/>
          <w:marRight w:val="0"/>
          <w:marTop w:val="0"/>
          <w:marBottom w:val="0"/>
          <w:divBdr>
            <w:top w:val="none" w:sz="0" w:space="0" w:color="auto"/>
            <w:left w:val="none" w:sz="0" w:space="0" w:color="auto"/>
            <w:bottom w:val="none" w:sz="0" w:space="0" w:color="auto"/>
            <w:right w:val="none" w:sz="0" w:space="0" w:color="auto"/>
          </w:divBdr>
        </w:div>
        <w:div w:id="588124590">
          <w:marLeft w:val="0"/>
          <w:marRight w:val="0"/>
          <w:marTop w:val="0"/>
          <w:marBottom w:val="0"/>
          <w:divBdr>
            <w:top w:val="none" w:sz="0" w:space="0" w:color="auto"/>
            <w:left w:val="none" w:sz="0" w:space="0" w:color="auto"/>
            <w:bottom w:val="none" w:sz="0" w:space="0" w:color="auto"/>
            <w:right w:val="none" w:sz="0" w:space="0" w:color="auto"/>
          </w:divBdr>
        </w:div>
        <w:div w:id="758991136">
          <w:marLeft w:val="0"/>
          <w:marRight w:val="0"/>
          <w:marTop w:val="0"/>
          <w:marBottom w:val="0"/>
          <w:divBdr>
            <w:top w:val="none" w:sz="0" w:space="0" w:color="auto"/>
            <w:left w:val="none" w:sz="0" w:space="0" w:color="auto"/>
            <w:bottom w:val="none" w:sz="0" w:space="0" w:color="auto"/>
            <w:right w:val="none" w:sz="0" w:space="0" w:color="auto"/>
          </w:divBdr>
        </w:div>
        <w:div w:id="1229344541">
          <w:marLeft w:val="0"/>
          <w:marRight w:val="0"/>
          <w:marTop w:val="0"/>
          <w:marBottom w:val="0"/>
          <w:divBdr>
            <w:top w:val="none" w:sz="0" w:space="0" w:color="auto"/>
            <w:left w:val="none" w:sz="0" w:space="0" w:color="auto"/>
            <w:bottom w:val="none" w:sz="0" w:space="0" w:color="auto"/>
            <w:right w:val="none" w:sz="0" w:space="0" w:color="auto"/>
          </w:divBdr>
        </w:div>
        <w:div w:id="1469593260">
          <w:marLeft w:val="0"/>
          <w:marRight w:val="0"/>
          <w:marTop w:val="0"/>
          <w:marBottom w:val="0"/>
          <w:divBdr>
            <w:top w:val="none" w:sz="0" w:space="0" w:color="auto"/>
            <w:left w:val="none" w:sz="0" w:space="0" w:color="auto"/>
            <w:bottom w:val="none" w:sz="0" w:space="0" w:color="auto"/>
            <w:right w:val="none" w:sz="0" w:space="0" w:color="auto"/>
          </w:divBdr>
        </w:div>
      </w:divsChild>
    </w:div>
    <w:div w:id="1244754550">
      <w:bodyDiv w:val="1"/>
      <w:marLeft w:val="0"/>
      <w:marRight w:val="0"/>
      <w:marTop w:val="0"/>
      <w:marBottom w:val="0"/>
      <w:divBdr>
        <w:top w:val="none" w:sz="0" w:space="0" w:color="auto"/>
        <w:left w:val="none" w:sz="0" w:space="0" w:color="auto"/>
        <w:bottom w:val="none" w:sz="0" w:space="0" w:color="auto"/>
        <w:right w:val="none" w:sz="0" w:space="0" w:color="auto"/>
      </w:divBdr>
    </w:div>
    <w:div w:id="1413426289">
      <w:bodyDiv w:val="1"/>
      <w:marLeft w:val="0"/>
      <w:marRight w:val="0"/>
      <w:marTop w:val="0"/>
      <w:marBottom w:val="0"/>
      <w:divBdr>
        <w:top w:val="none" w:sz="0" w:space="0" w:color="auto"/>
        <w:left w:val="none" w:sz="0" w:space="0" w:color="auto"/>
        <w:bottom w:val="none" w:sz="0" w:space="0" w:color="auto"/>
        <w:right w:val="none" w:sz="0" w:space="0" w:color="auto"/>
      </w:divBdr>
    </w:div>
    <w:div w:id="1443262431">
      <w:bodyDiv w:val="1"/>
      <w:marLeft w:val="0"/>
      <w:marRight w:val="0"/>
      <w:marTop w:val="0"/>
      <w:marBottom w:val="0"/>
      <w:divBdr>
        <w:top w:val="none" w:sz="0" w:space="0" w:color="auto"/>
        <w:left w:val="none" w:sz="0" w:space="0" w:color="auto"/>
        <w:bottom w:val="none" w:sz="0" w:space="0" w:color="auto"/>
        <w:right w:val="none" w:sz="0" w:space="0" w:color="auto"/>
      </w:divBdr>
    </w:div>
    <w:div w:id="1584103287">
      <w:bodyDiv w:val="1"/>
      <w:marLeft w:val="0"/>
      <w:marRight w:val="0"/>
      <w:marTop w:val="0"/>
      <w:marBottom w:val="0"/>
      <w:divBdr>
        <w:top w:val="none" w:sz="0" w:space="0" w:color="auto"/>
        <w:left w:val="none" w:sz="0" w:space="0" w:color="auto"/>
        <w:bottom w:val="none" w:sz="0" w:space="0" w:color="auto"/>
        <w:right w:val="none" w:sz="0" w:space="0" w:color="auto"/>
      </w:divBdr>
    </w:div>
    <w:div w:id="1822312293">
      <w:bodyDiv w:val="1"/>
      <w:marLeft w:val="0"/>
      <w:marRight w:val="0"/>
      <w:marTop w:val="0"/>
      <w:marBottom w:val="0"/>
      <w:divBdr>
        <w:top w:val="none" w:sz="0" w:space="0" w:color="auto"/>
        <w:left w:val="none" w:sz="0" w:space="0" w:color="auto"/>
        <w:bottom w:val="none" w:sz="0" w:space="0" w:color="auto"/>
        <w:right w:val="none" w:sz="0" w:space="0" w:color="auto"/>
      </w:divBdr>
    </w:div>
    <w:div w:id="1938102493">
      <w:bodyDiv w:val="1"/>
      <w:marLeft w:val="0"/>
      <w:marRight w:val="0"/>
      <w:marTop w:val="0"/>
      <w:marBottom w:val="0"/>
      <w:divBdr>
        <w:top w:val="none" w:sz="0" w:space="0" w:color="auto"/>
        <w:left w:val="none" w:sz="0" w:space="0" w:color="auto"/>
        <w:bottom w:val="none" w:sz="0" w:space="0" w:color="auto"/>
        <w:right w:val="none" w:sz="0" w:space="0" w:color="auto"/>
      </w:divBdr>
    </w:div>
    <w:div w:id="1940868667">
      <w:bodyDiv w:val="1"/>
      <w:marLeft w:val="0"/>
      <w:marRight w:val="0"/>
      <w:marTop w:val="0"/>
      <w:marBottom w:val="0"/>
      <w:divBdr>
        <w:top w:val="none" w:sz="0" w:space="0" w:color="auto"/>
        <w:left w:val="none" w:sz="0" w:space="0" w:color="auto"/>
        <w:bottom w:val="none" w:sz="0" w:space="0" w:color="auto"/>
        <w:right w:val="none" w:sz="0" w:space="0" w:color="auto"/>
      </w:divBdr>
    </w:div>
    <w:div w:id="1979721719">
      <w:bodyDiv w:val="1"/>
      <w:marLeft w:val="0"/>
      <w:marRight w:val="0"/>
      <w:marTop w:val="0"/>
      <w:marBottom w:val="0"/>
      <w:divBdr>
        <w:top w:val="none" w:sz="0" w:space="0" w:color="auto"/>
        <w:left w:val="none" w:sz="0" w:space="0" w:color="auto"/>
        <w:bottom w:val="none" w:sz="0" w:space="0" w:color="auto"/>
        <w:right w:val="none" w:sz="0" w:space="0" w:color="auto"/>
      </w:divBdr>
    </w:div>
    <w:div w:id="2042390372">
      <w:bodyDiv w:val="1"/>
      <w:marLeft w:val="0"/>
      <w:marRight w:val="0"/>
      <w:marTop w:val="0"/>
      <w:marBottom w:val="0"/>
      <w:divBdr>
        <w:top w:val="none" w:sz="0" w:space="0" w:color="auto"/>
        <w:left w:val="none" w:sz="0" w:space="0" w:color="auto"/>
        <w:bottom w:val="none" w:sz="0" w:space="0" w:color="auto"/>
        <w:right w:val="none" w:sz="0" w:space="0" w:color="auto"/>
      </w:divBdr>
    </w:div>
    <w:div w:id="20725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cy@medecinsdumonde.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9A80-F120-4EB0-8FD6-E4FC47B7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8328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DESRUES</dc:creator>
  <cp:keywords/>
  <dc:description/>
  <cp:lastModifiedBy>Nathan Broussaud</cp:lastModifiedBy>
  <cp:revision>2</cp:revision>
  <dcterms:created xsi:type="dcterms:W3CDTF">2025-06-12T10:01:00Z</dcterms:created>
  <dcterms:modified xsi:type="dcterms:W3CDTF">2025-06-12T10:01:00Z</dcterms:modified>
</cp:coreProperties>
</file>