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D0186C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D0186C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Intégrer les méthodologies et techniques de plaidoyer </w:t>
      </w:r>
      <w:r>
        <w:rPr>
          <w:rFonts w:ascii="Calibri" w:hAnsi="Calibri"/>
          <w:b/>
          <w:sz w:val="21"/>
          <w:szCs w:val="21"/>
        </w:rPr>
        <w:t xml:space="preserve">- </w:t>
      </w:r>
      <w:r w:rsidRPr="00C13F5A">
        <w:rPr>
          <w:rFonts w:ascii="Calibri" w:hAnsi="Calibri"/>
          <w:b/>
          <w:sz w:val="21"/>
          <w:szCs w:val="21"/>
        </w:rPr>
        <w:t xml:space="preserve">Niveau </w:t>
      </w:r>
      <w:r w:rsidR="00D0186C">
        <w:rPr>
          <w:rFonts w:ascii="Calibri" w:hAnsi="Calibri"/>
          <w:b/>
          <w:sz w:val="21"/>
          <w:szCs w:val="21"/>
        </w:rPr>
        <w:t>avancé</w:t>
      </w:r>
      <w:r w:rsidRPr="00C13F5A">
        <w:rPr>
          <w:rFonts w:ascii="Calibri" w:hAnsi="Calibri"/>
          <w:b/>
          <w:sz w:val="21"/>
          <w:szCs w:val="21"/>
        </w:rPr>
        <w:t xml:space="preserve">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</w:t>
      </w:r>
      <w:r w:rsidR="00D0186C">
        <w:rPr>
          <w:rFonts w:ascii="Calibri" w:hAnsi="Calibri"/>
          <w:sz w:val="21"/>
          <w:szCs w:val="21"/>
        </w:rPr>
        <w:t xml:space="preserve">(obligatoire) </w:t>
      </w:r>
      <w:r w:rsidRPr="00BA51C8">
        <w:rPr>
          <w:rFonts w:ascii="Calibri" w:hAnsi="Calibri"/>
          <w:sz w:val="21"/>
          <w:szCs w:val="21"/>
        </w:rPr>
        <w:t>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0186C" w:rsidRDefault="00D0186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0186C" w:rsidRDefault="00D0186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0186C" w:rsidRDefault="00D0186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0186C" w:rsidRDefault="00D0186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0A2175" w:rsidRDefault="000A2175">
      <w:p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6009B2" w:rsidRPr="0064169F" w:rsidRDefault="006009B2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0A2175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0A2175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9B5FA4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D0186C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D0186C">
      <w:rPr>
        <w:rFonts w:ascii="Calibri" w:hAnsi="Calibri"/>
        <w:b/>
        <w:bCs/>
        <w:sz w:val="36"/>
        <w:szCs w:val="36"/>
      </w:rPr>
      <w:t xml:space="preserve">Intégrer les méthodologies et techniques de plaidoyer </w:t>
    </w:r>
  </w:p>
  <w:p w:rsidR="00C13F5A" w:rsidRDefault="00D0186C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Niveau avancé</w:t>
    </w:r>
    <w:r w:rsidR="000427A3">
      <w:rPr>
        <w:rFonts w:ascii="Calibri" w:hAnsi="Calibri"/>
        <w:b/>
        <w:bCs/>
        <w:sz w:val="36"/>
        <w:szCs w:val="36"/>
      </w:rPr>
      <w:t> 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0A2175">
      <w:rPr>
        <w:rFonts w:ascii="Calibri" w:hAnsi="Calibri"/>
        <w:b/>
        <w:bCs/>
        <w:sz w:val="36"/>
        <w:szCs w:val="36"/>
      </w:rPr>
      <w:t>18 au 20 octobre</w:t>
    </w:r>
    <w:r w:rsidR="00D0186C">
      <w:rPr>
        <w:rFonts w:ascii="Calibri" w:hAnsi="Calibri"/>
        <w:b/>
        <w:bCs/>
        <w:sz w:val="36"/>
        <w:szCs w:val="36"/>
      </w:rPr>
      <w:t xml:space="preserve"> 2021</w:t>
    </w:r>
  </w:p>
  <w:p w:rsidR="00F43A11" w:rsidRPr="00F43A11" w:rsidRDefault="00F43A11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A2175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B49DE"/>
    <w:rsid w:val="009B5FA4"/>
    <w:rsid w:val="009F1F11"/>
    <w:rsid w:val="00A01059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0186C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43A11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CC9AF76-8B1C-427C-9296-69F68EB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2686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2019-01-08T11:42:00Z</cp:lastPrinted>
  <dcterms:created xsi:type="dcterms:W3CDTF">2021-01-06T12:50:00Z</dcterms:created>
  <dcterms:modified xsi:type="dcterms:W3CDTF">2021-01-06T12:52:00Z</dcterms:modified>
</cp:coreProperties>
</file>