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5B6E12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6E12">
        <w:rPr>
          <w:rFonts w:ascii="Calibri" w:hAnsi="Calibri"/>
          <w:b/>
          <w:sz w:val="21"/>
          <w:szCs w:val="21"/>
        </w:rPr>
        <w:t>« Gestion contractuelle et financière d’un financement AFD : Dispositif initiative OSC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="005B6E12" w:rsidRPr="005B6E12">
        <w:rPr>
          <w:rFonts w:ascii="Calibri" w:hAnsi="Calibri"/>
          <w:sz w:val="21"/>
          <w:szCs w:val="21"/>
        </w:rPr>
        <w:t>Votre organisation bénéficie-t-elle d’un financement AFD issu du dispositif OSC ? Annuel, pluriannuel ?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6E12" w:rsidRDefault="005B6E1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5B6E1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:rsidR="005B6E12" w:rsidRDefault="005B6E1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6E12" w:rsidRDefault="005B6E1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5B6E12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5B6E12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733462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5B6E12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6E12">
      <w:rPr>
        <w:rFonts w:ascii="Calibri" w:hAnsi="Calibri"/>
        <w:b/>
        <w:bCs/>
        <w:sz w:val="36"/>
        <w:szCs w:val="36"/>
      </w:rPr>
      <w:t>« Gestion contractuelle et financière d’un financement AFD : Dispositif initiative OSC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5B6E12" w:rsidRPr="005B6E12">
      <w:rPr>
        <w:rFonts w:ascii="Calibri" w:hAnsi="Calibri"/>
        <w:b/>
        <w:bCs/>
        <w:sz w:val="36"/>
        <w:szCs w:val="36"/>
      </w:rPr>
      <w:t>21 et 22 juin puis le 10 septembre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6E12"/>
    <w:rsid w:val="005C2BFB"/>
    <w:rsid w:val="005D05F7"/>
    <w:rsid w:val="005D6F35"/>
    <w:rsid w:val="005F5505"/>
    <w:rsid w:val="006009B2"/>
    <w:rsid w:val="0062504A"/>
    <w:rsid w:val="00710BB7"/>
    <w:rsid w:val="00717CB4"/>
    <w:rsid w:val="00733462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3B06C5E-A976-403F-B946-5EA8B6EF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2805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2020-12-10T16:42:00Z</dcterms:created>
  <dcterms:modified xsi:type="dcterms:W3CDTF">2020-12-10T17:06:00Z</dcterms:modified>
</cp:coreProperties>
</file>