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756B1C" w:rsidRDefault="00756B1C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756B1C">
        <w:rPr>
          <w:rFonts w:ascii="Calibri" w:hAnsi="Calibri"/>
          <w:b/>
          <w:sz w:val="21"/>
          <w:szCs w:val="21"/>
        </w:rPr>
        <w:t>« Accéder aux financements de l’AFD</w:t>
      </w:r>
      <w:r>
        <w:rPr>
          <w:rFonts w:ascii="Calibri" w:hAnsi="Calibri"/>
          <w:b/>
          <w:sz w:val="21"/>
          <w:szCs w:val="21"/>
        </w:rPr>
        <w:t> : r</w:t>
      </w:r>
      <w:r w:rsidRPr="00756B1C">
        <w:rPr>
          <w:rFonts w:ascii="Calibri" w:hAnsi="Calibri"/>
          <w:b/>
          <w:sz w:val="21"/>
          <w:szCs w:val="21"/>
        </w:rPr>
        <w:t>édiger un appel à manifestation d’intention »</w:t>
      </w:r>
    </w:p>
    <w:p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Votre organisation a-t-elle prévu de déposer un AMI en 2021 ? Si oui, merci de vérifier les conditions d’éligibilité sur le site internet de l’AFD.</w:t>
      </w: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0202FF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0202FF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756B1C" w:rsidRPr="00756B1C" w:rsidRDefault="00756B1C" w:rsidP="00756B1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 xml:space="preserve">« Accéder aux financements de l’AFD </w:t>
    </w:r>
  </w:p>
  <w:p w:rsidR="00C13F5A" w:rsidRDefault="00756B1C" w:rsidP="00756B1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>Rédiger un appel à manifestation d’intention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756B1C">
      <w:rPr>
        <w:rFonts w:ascii="Calibri" w:hAnsi="Calibri"/>
        <w:b/>
        <w:bCs/>
        <w:sz w:val="36"/>
        <w:szCs w:val="36"/>
      </w:rPr>
      <w:t>30 au 31 mars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202FF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2846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2</cp:revision>
  <cp:lastPrinted>2019-01-08T11:42:00Z</cp:lastPrinted>
  <dcterms:created xsi:type="dcterms:W3CDTF">2020-12-10T16:39:00Z</dcterms:created>
  <dcterms:modified xsi:type="dcterms:W3CDTF">2020-12-10T16:39:00Z</dcterms:modified>
</cp:coreProperties>
</file>