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4F1A681" w:rsidR="00114963" w:rsidRDefault="009457CD" w:rsidP="009457CD">
      <w:pPr>
        <w:pStyle w:val="Notedefin"/>
        <w:tabs>
          <w:tab w:val="left" w:pos="1090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AA868CD" w14:textId="1217D164" w:rsidR="00114963" w:rsidRPr="008703B5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8703B5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8703B5" w:rsidRPr="008703B5">
        <w:rPr>
          <w:rFonts w:asciiTheme="minorHAnsi" w:hAnsiTheme="minorHAnsi" w:cstheme="minorHAnsi"/>
        </w:rPr>
        <w:t xml:space="preserve"> </w:t>
      </w:r>
      <w:r w:rsidR="008703B5" w:rsidRPr="008703B5">
        <w:rPr>
          <w:rFonts w:asciiTheme="minorHAnsi" w:hAnsiTheme="minorHAnsi" w:cstheme="minorHAnsi"/>
          <w:b/>
          <w:bCs/>
        </w:rPr>
        <w:t>de droit français</w:t>
      </w:r>
      <w:r w:rsidRPr="008703B5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7A501349" w:rsidR="00E96C0C" w:rsidRPr="003246AA" w:rsidRDefault="003246AA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64419D8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0F114D83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401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74D25CD1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A401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8CC10D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401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78</w:t>
                            </w:r>
                            <w:r w:rsidR="003246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0F114D83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401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400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74D25CD1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A401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8CC10D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401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78</w:t>
                      </w:r>
                      <w:r w:rsidR="003246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E4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6D00D3F9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80BD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6104FEFA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9457CD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79B4878B" w:rsidR="00E96C0C" w:rsidRPr="00E96C0C" w:rsidRDefault="003246AA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3163F0"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Accéder aux financements européens </w:t>
                            </w:r>
                            <w:r w:rsidR="00A4013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de la DG INTPA</w:t>
                            </w:r>
                            <w:r w:rsidRPr="003163F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F2BA" id="_x0000_s1027" type="#_x0000_t202" style="position:absolute;left:0;text-align:left;margin-left:-4.95pt;margin-top:238.1pt;width:487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3780BD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6104FEFA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A4013E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79B4878B" w:rsidR="00E96C0C" w:rsidRPr="00E96C0C" w:rsidRDefault="003246AA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3163F0"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Accéder aux financements européens </w:t>
                      </w:r>
                      <w:r w:rsidR="00A4013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de la DG INTPA</w:t>
                      </w:r>
                      <w:r w:rsidRPr="003163F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2392BC2" w14:textId="77777777" w:rsidR="003246AA" w:rsidRPr="005B2E00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C46C6F7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24BDDD9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638AD23A" w14:textId="6A2E3BC5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AB7DBF9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AFF9C6" w14:textId="18B2F1B1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E00AF" w14:textId="079836F8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5817B1E" w14:textId="196C5C0E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D1446A5" w14:textId="3DE725AC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79D0987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00E12A" w14:textId="77777777" w:rsidR="003246AA" w:rsidRDefault="003246AA" w:rsidP="009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left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Hlk139357201"/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bookmarkEnd w:id="0"/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BDC0E8" w14:textId="766EE85A" w:rsidR="00865AAB" w:rsidRPr="00A4013E" w:rsidRDefault="009457CD" w:rsidP="00865AAB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139356780"/>
                            <w:r w:rsidR="00865AAB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865AAB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865AAB" w:rsidRPr="00E96C0C">
                              <w:rPr>
                                <w:rFonts w:cstheme="minorHAnsi"/>
                              </w:rPr>
                              <w:t xml:space="preserve">ai pris connaissance des </w:t>
                            </w:r>
                            <w:hyperlink r:id="rId8" w:history="1">
                              <w:r w:rsidR="00865AAB" w:rsidRPr="00A4013E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865AAB" w:rsidRPr="00A4013E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65AAB" w:rsidRPr="00A4013E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865AAB" w:rsidRPr="00A4013E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865AAB" w:rsidRPr="00A4013E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865AAB" w:rsidRPr="00A4013E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9" w:history="1">
                              <w:r w:rsidR="00865AAB" w:rsidRPr="00A4013E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865AAB" w:rsidRPr="00A4013E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865AAB" w:rsidRPr="00A4013E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bookmarkEnd w:id="1"/>
                          <w:p w14:paraId="3375D6D0" w14:textId="389E350F" w:rsidR="00175C44" w:rsidRPr="00A4013E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C420FC5" w:rsidR="00175C44" w:rsidRDefault="009457CD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 w:rsidRPr="00A4013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 w:rsidRPr="00A401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 recueille et traite les données recueillies pour la bonne organisation et gestion des formations professionnelles. J’ai pris connaissance de la </w:t>
                            </w:r>
                            <w:hyperlink r:id="rId10" w:history="1">
                              <w:r w:rsidR="00175C44" w:rsidRPr="00A4013E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  <w:r w:rsidR="00865A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2" w:name="_Hlk138772675"/>
                            <w:r w:rsidR="00865AAB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F09134A" w:rsidR="00E96C0C" w:rsidRPr="00175C44" w:rsidRDefault="009457CD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A4013E" w:rsidRPr="00A4013E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4013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77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bookmarkStart w:id="3" w:name="_Hlk139357201"/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bookmarkEnd w:id="3"/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6BDC0E8" w14:textId="766EE85A" w:rsidR="00865AAB" w:rsidRPr="00A4013E" w:rsidRDefault="00CF4753" w:rsidP="00865AAB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4" w:name="_Hlk139356780"/>
                      <w:r w:rsidR="00865AAB" w:rsidRPr="00E96C0C">
                        <w:rPr>
                          <w:rFonts w:cstheme="minorHAnsi"/>
                        </w:rPr>
                        <w:t>J</w:t>
                      </w:r>
                      <w:r w:rsidR="00865AAB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865AAB" w:rsidRPr="00E96C0C">
                        <w:rPr>
                          <w:rFonts w:cstheme="minorHAnsi"/>
                        </w:rPr>
                        <w:t xml:space="preserve">ai pris connaissance des </w:t>
                      </w:r>
                      <w:hyperlink r:id="rId11" w:history="1">
                        <w:r w:rsidR="00865AAB" w:rsidRPr="00A4013E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865AAB" w:rsidRPr="00A4013E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65AAB" w:rsidRPr="00A4013E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865AAB" w:rsidRPr="00A4013E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865AAB" w:rsidRPr="00A4013E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865AAB" w:rsidRPr="00A4013E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2" w:history="1">
                        <w:r w:rsidR="00865AAB" w:rsidRPr="00A4013E">
                          <w:rPr>
                            <w:rStyle w:val="Lienhypertexte"/>
                            <w:rFonts w:cstheme="minorHAnsi"/>
                          </w:rPr>
                          <w:t>l’ac</w:t>
                        </w:r>
                        <w:r w:rsidR="00865AAB" w:rsidRPr="00A4013E">
                          <w:rPr>
                            <w:rStyle w:val="Lienhypertexte"/>
                            <w:rFonts w:cstheme="minorHAnsi"/>
                          </w:rPr>
                          <w:t>c</w:t>
                        </w:r>
                        <w:r w:rsidR="00865AAB" w:rsidRPr="00A4013E">
                          <w:rPr>
                            <w:rStyle w:val="Lienhypertexte"/>
                            <w:rFonts w:cstheme="minorHAnsi"/>
                          </w:rPr>
                          <w:t>ompagnement possible pour les personnes en situation de handicap</w:t>
                        </w:r>
                      </w:hyperlink>
                      <w:r w:rsidR="00865AAB" w:rsidRPr="00A4013E">
                        <w:rPr>
                          <w:rFonts w:cstheme="minorHAnsi"/>
                        </w:rPr>
                        <w:t xml:space="preserve">. </w:t>
                      </w:r>
                      <w:r w:rsidR="00865AAB" w:rsidRPr="00A4013E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bookmarkEnd w:id="4"/>
                    <w:p w14:paraId="3375D6D0" w14:textId="389E350F" w:rsidR="00175C44" w:rsidRPr="00A4013E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C420FC5" w:rsidR="00175C44" w:rsidRDefault="00CF4753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 w:rsidRPr="00A4013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 w:rsidRPr="00A401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 recueille et traite les données recueillies pour la bonne organisation et gestion des formations professionnelles. J’ai pris connaissance de la </w:t>
                      </w:r>
                      <w:hyperlink r:id="rId13" w:history="1">
                        <w:r w:rsidR="00175C44" w:rsidRPr="00A4013E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  <w:r w:rsidR="00865A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5" w:name="_Hlk138772675"/>
                      <w:r w:rsidR="00865AAB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5"/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F09134A" w:rsidR="00E96C0C" w:rsidRPr="00175C44" w:rsidRDefault="00CF4753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 w:rsidR="00A4013E" w:rsidRPr="00A4013E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4013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18484FD" w:rsidR="004A09F4" w:rsidRPr="00865AAB" w:rsidRDefault="00945923" w:rsidP="00865AAB">
      <w:r w:rsidRPr="004C0DCD">
        <w:rPr>
          <w:rFonts w:ascii="Calibri" w:hAnsi="Calibri"/>
          <w:b/>
          <w:sz w:val="28"/>
          <w:szCs w:val="28"/>
        </w:rPr>
        <w:t>Bulletin à retourner</w:t>
      </w:r>
      <w:r w:rsidR="00865AAB">
        <w:rPr>
          <w:rFonts w:ascii="Calibri" w:hAnsi="Calibri"/>
          <w:b/>
          <w:sz w:val="28"/>
          <w:szCs w:val="28"/>
        </w:rPr>
        <w:t xml:space="preserve"> </w:t>
      </w:r>
      <w:bookmarkStart w:id="3" w:name="_Hlk139356805"/>
      <w:proofErr w:type="gramStart"/>
      <w:r w:rsidR="00865AAB">
        <w:rPr>
          <w:rFonts w:ascii="Calibri" w:hAnsi="Calibri"/>
          <w:b/>
          <w:sz w:val="28"/>
          <w:szCs w:val="28"/>
        </w:rPr>
        <w:t>signé</w:t>
      </w:r>
      <w:proofErr w:type="gramEnd"/>
      <w:r w:rsidR="00865AAB">
        <w:rPr>
          <w:rFonts w:ascii="Calibri" w:hAnsi="Calibri"/>
          <w:b/>
          <w:sz w:val="28"/>
          <w:szCs w:val="28"/>
        </w:rPr>
        <w:t xml:space="preserve"> et daté</w:t>
      </w:r>
      <w:bookmarkEnd w:id="3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4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865AAB" w:rsidSect="003246AA">
      <w:footerReference w:type="default" r:id="rId15"/>
      <w:headerReference w:type="first" r:id="rId16"/>
      <w:footerReference w:type="first" r:id="rId17"/>
      <w:pgSz w:w="11906" w:h="16838" w:code="9"/>
      <w:pgMar w:top="851" w:right="1134" w:bottom="426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9" name="Image 9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751638CA" w14:textId="2A3DC3CF" w:rsid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« </w:t>
    </w:r>
    <w:r w:rsidR="003163F0" w:rsidRPr="003163F0">
      <w:rPr>
        <w:rFonts w:ascii="Calibri" w:hAnsi="Calibri"/>
        <w:b/>
        <w:bCs/>
        <w:sz w:val="36"/>
        <w:szCs w:val="36"/>
      </w:rPr>
      <w:t xml:space="preserve">Accéder aux financements européens </w:t>
    </w:r>
    <w:r w:rsidR="00A4013E">
      <w:rPr>
        <w:rFonts w:ascii="Calibri" w:hAnsi="Calibri"/>
        <w:b/>
        <w:bCs/>
        <w:sz w:val="36"/>
        <w:szCs w:val="36"/>
      </w:rPr>
      <w:t>de la DG INTPA</w:t>
    </w:r>
    <w:r w:rsidR="003163F0">
      <w:rPr>
        <w:rFonts w:ascii="Calibri" w:hAnsi="Calibri"/>
        <w:b/>
        <w:bCs/>
        <w:sz w:val="36"/>
        <w:szCs w:val="36"/>
      </w:rPr>
      <w:t xml:space="preserve"> </w:t>
    </w:r>
    <w:r w:rsidRPr="003246AA">
      <w:rPr>
        <w:rFonts w:ascii="Calibri" w:hAnsi="Calibri"/>
        <w:b/>
        <w:bCs/>
        <w:sz w:val="36"/>
        <w:szCs w:val="36"/>
      </w:rPr>
      <w:t xml:space="preserve">» </w:t>
    </w:r>
  </w:p>
  <w:p w14:paraId="1C63C016" w14:textId="5AC0E89E" w:rsidR="0036752D" w:rsidRPr="003246AA" w:rsidRDefault="003246AA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Du </w:t>
    </w:r>
    <w:r w:rsidR="00CF4753">
      <w:rPr>
        <w:rFonts w:ascii="Calibri" w:hAnsi="Calibri"/>
        <w:b/>
        <w:bCs/>
        <w:sz w:val="36"/>
        <w:szCs w:val="36"/>
      </w:rPr>
      <w:t>5 au 7 juin</w:t>
    </w:r>
    <w:r>
      <w:rPr>
        <w:rFonts w:ascii="Calibri" w:hAnsi="Calibri"/>
        <w:b/>
        <w:bCs/>
        <w:sz w:val="36"/>
        <w:szCs w:val="36"/>
      </w:rPr>
      <w:t xml:space="preserve"> </w:t>
    </w:r>
    <w:r w:rsidR="00756B1C" w:rsidRPr="003246AA">
      <w:rPr>
        <w:rFonts w:ascii="Calibri" w:hAnsi="Calibri"/>
        <w:b/>
        <w:bCs/>
        <w:sz w:val="36"/>
        <w:szCs w:val="36"/>
      </w:rPr>
      <w:t>202</w:t>
    </w:r>
    <w:r w:rsidR="00A4013E"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34DB5"/>
    <w:rsid w:val="00851BBC"/>
    <w:rsid w:val="00865AAB"/>
    <w:rsid w:val="008703B5"/>
    <w:rsid w:val="00926956"/>
    <w:rsid w:val="009457CD"/>
    <w:rsid w:val="00945923"/>
    <w:rsid w:val="00970222"/>
    <w:rsid w:val="009F1F11"/>
    <w:rsid w:val="00A145D4"/>
    <w:rsid w:val="00A359B0"/>
    <w:rsid w:val="00A4013E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CF4753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wp-content/uploads/2024-CGV-Formation.pdf" TargetMode="External"/><Relationship Id="rId13" Type="http://schemas.openxmlformats.org/officeDocument/2006/relationships/hyperlink" Target="https://www.coordinationsud.org/politique-de-vie-prive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ordinationsud.org/accessibilite-aux-formations-de-coordination-su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ordinationsud.org/wp-content/uploads/2024-CGV-Form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ordinationsud.org/politique-de-vie-prive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ordinationsud.org/accessibilite-aux-formations-de-coordination-sud/" TargetMode="External"/><Relationship Id="rId14" Type="http://schemas.openxmlformats.org/officeDocument/2006/relationships/hyperlink" Target="mailto:formation@coordinationsu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1C0A-7D02-44FE-9A4B-3FFF7857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729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7</cp:revision>
  <cp:lastPrinted>2019-01-08T11:42:00Z</cp:lastPrinted>
  <dcterms:created xsi:type="dcterms:W3CDTF">2022-11-22T09:33:00Z</dcterms:created>
  <dcterms:modified xsi:type="dcterms:W3CDTF">2024-02-12T14:49:00Z</dcterms:modified>
</cp:coreProperties>
</file>