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5" w:rsidRPr="006C3BBD" w:rsidRDefault="006C3BBD">
      <w:pPr>
        <w:pStyle w:val="Compact"/>
        <w:rPr>
          <w:color w:val="4F81BD" w:themeColor="accent1"/>
          <w:sz w:val="32"/>
        </w:rPr>
      </w:pPr>
      <w:r w:rsidRPr="006C3BBD">
        <w:rPr>
          <w:color w:val="4F81BD" w:themeColor="accent1"/>
          <w:sz w:val="32"/>
        </w:rPr>
        <w:t>Annexe amélioration des modules IDB</w:t>
      </w:r>
    </w:p>
    <w:p w:rsidR="006C3BBD" w:rsidRDefault="006C3BBD">
      <w:pPr>
        <w:pStyle w:val="Compact"/>
      </w:pPr>
    </w:p>
    <w:p w:rsidR="00061F7C" w:rsidRDefault="006C3BBD">
      <w:pPr>
        <w:pStyle w:val="Compact"/>
      </w:pPr>
      <w:r>
        <w:t xml:space="preserve">L’objectif principal est d’utiliser des matériaux de qualité et spécifique pour que les modules perdurent dans le temps, </w:t>
      </w:r>
      <w:r>
        <w:br/>
      </w:r>
      <w:r>
        <w:br/>
        <w:t xml:space="preserve">Nous souhaitons effectuer les améliorations ci-dessous par rapport au plan qui se trouvent en annexe : </w:t>
      </w:r>
    </w:p>
    <w:p w:rsidR="00061F7C" w:rsidRDefault="006C3BBD">
      <w:pPr>
        <w:pStyle w:val="Compact"/>
      </w:pPr>
      <w:r>
        <w:br/>
        <w:t xml:space="preserve">- roue des modules avec frein : modèle résistant pour des utilisations en extérieurs notamment pour des déploiements sur gravier, bitume, terre </w:t>
      </w:r>
      <w:proofErr w:type="spellStart"/>
      <w:r>
        <w:t>ect</w:t>
      </w:r>
      <w:proofErr w:type="spellEnd"/>
      <w:r w:rsidR="00061F7C">
        <w:t>,</w:t>
      </w:r>
      <w:r w:rsidR="00061F7C">
        <w:br/>
      </w:r>
    </w:p>
    <w:p w:rsidR="00061F7C" w:rsidRDefault="00061F7C">
      <w:pPr>
        <w:pStyle w:val="Compact"/>
      </w:pPr>
      <w:r>
        <w:t xml:space="preserve">- tiroir : utiliser des matériaux résistant. Nous mettons beaucoup de contenus physiques type matériel informatique, papeterie </w:t>
      </w:r>
      <w:proofErr w:type="spellStart"/>
      <w:r>
        <w:t>ect</w:t>
      </w:r>
      <w:proofErr w:type="spellEnd"/>
      <w:r>
        <w:t xml:space="preserve"> dans les tiroirs, il faut qu’il puisse soutenir le poids. Les tiroirs doivent avoir une encoche assez large pour que tout le monde puisse ouvrir le tiroir sans soucis,</w:t>
      </w:r>
      <w:r w:rsidR="006C3BBD">
        <w:br/>
        <w:t xml:space="preserve">- portes des modules se ferment toujours même après plusieurs mois d’utilisation. Les modules ont besoins d’être renforcés, </w:t>
      </w:r>
    </w:p>
    <w:p w:rsidR="00027CA5" w:rsidRDefault="00061F7C" w:rsidP="00061F7C">
      <w:pPr>
        <w:pStyle w:val="Compact"/>
      </w:pPr>
      <w:r>
        <w:t>- panneaux des modules : un module plein de cont</w:t>
      </w:r>
      <w:r w:rsidR="00C42D3F">
        <w:t>enus pèsent entre 150 et 250 kg</w:t>
      </w:r>
      <w:r>
        <w:t>. Il faut renforcer la structure des modules pour que les panneaux ne bougent pas avec le temps, le transport ou lorsque nous allons intégrer les contenus,</w:t>
      </w:r>
      <w:r>
        <w:br/>
      </w:r>
      <w:r w:rsidR="006C3BBD">
        <w:br/>
        <w:t>- clé et serrure : utiliser un modèle résistant</w:t>
      </w:r>
      <w:r>
        <w:t>,</w:t>
      </w:r>
      <w:r>
        <w:br/>
      </w:r>
      <w:r>
        <w:br/>
        <w:t>- tables : utiliser des matériaux solide</w:t>
      </w:r>
      <w:r w:rsidR="00C42D3F">
        <w:t>s</w:t>
      </w:r>
      <w:r>
        <w:t xml:space="preserve"> pour que celle</w:t>
      </w:r>
      <w:r w:rsidR="00027CA5">
        <w:t>s</w:t>
      </w:r>
      <w:r>
        <w:t>-ci ne se déforme</w:t>
      </w:r>
      <w:r w:rsidR="00027CA5">
        <w:t>nt</w:t>
      </w:r>
      <w:r>
        <w:t xml:space="preserve"> pas</w:t>
      </w:r>
      <w:r w:rsidR="00027CA5">
        <w:t>,</w:t>
      </w:r>
      <w:r w:rsidR="00027CA5">
        <w:br/>
      </w:r>
      <w:r>
        <w:br/>
        <w:t xml:space="preserve">- </w:t>
      </w:r>
      <w:r w:rsidR="00027CA5">
        <w:t xml:space="preserve">sécurisation du module électrique : il faut qu’il soit hermétique car nous déployons des </w:t>
      </w:r>
      <w:proofErr w:type="spellStart"/>
      <w:r w:rsidR="00027CA5">
        <w:t>boxs</w:t>
      </w:r>
      <w:proofErr w:type="spellEnd"/>
      <w:r w:rsidR="00027CA5">
        <w:t xml:space="preserve"> dans des zones très humides, </w:t>
      </w:r>
      <w:r w:rsidR="00F372E7">
        <w:br/>
      </w:r>
    </w:p>
    <w:p w:rsidR="00E700CE" w:rsidRDefault="00027CA5" w:rsidP="00027CA5">
      <w:pPr>
        <w:pStyle w:val="Compact"/>
      </w:pPr>
      <w:r>
        <w:t>- utiliser des matériaux qui ne rouillent pas,</w:t>
      </w:r>
      <w:r>
        <w:br/>
      </w:r>
      <w:r>
        <w:br/>
        <w:t xml:space="preserve">- arrondir les angles des modules et des tables pour la sécurité des bénéficiaires </w:t>
      </w:r>
    </w:p>
    <w:p w:rsidR="00E700CE" w:rsidRDefault="00E700CE" w:rsidP="00027CA5">
      <w:pPr>
        <w:pStyle w:val="Compact"/>
      </w:pPr>
    </w:p>
    <w:p w:rsidR="00061F7C" w:rsidRDefault="00E700CE" w:rsidP="00061F7C">
      <w:pPr>
        <w:pStyle w:val="Compact"/>
        <w:rPr>
          <w:color w:val="1F497D" w:themeColor="text2"/>
        </w:rPr>
      </w:pPr>
      <w:r>
        <w:t>Nous souhaitons améliorer le module électrique, vous trouverez dans le lien le descriptif et schéma actuel (</w:t>
      </w:r>
      <w:hyperlink r:id="rId5" w:history="1">
        <w:r w:rsidRPr="006323C4">
          <w:rPr>
            <w:rStyle w:val="Lienhypertexte"/>
          </w:rPr>
          <w:t>http://ideasbox.doc.bibliosansfrontieres.org/fr/electricity-in-the-box</w:t>
        </w:r>
      </w:hyperlink>
      <w:r>
        <w:rPr>
          <w:color w:val="1F497D" w:themeColor="text2"/>
        </w:rPr>
        <w:t xml:space="preserve"> ) </w:t>
      </w:r>
      <w:r w:rsidR="008B3E5E">
        <w:rPr>
          <w:color w:val="1F497D" w:themeColor="text2"/>
        </w:rPr>
        <w:br/>
      </w:r>
      <w:r w:rsidR="008B3E5E" w:rsidRPr="008B3E5E">
        <w:t>Ainsi qu’en annexe le fichier « annexe-liste-</w:t>
      </w:r>
      <w:proofErr w:type="spellStart"/>
      <w:r w:rsidR="008B3E5E" w:rsidRPr="008B3E5E">
        <w:t>equipements</w:t>
      </w:r>
      <w:proofErr w:type="spellEnd"/>
      <w:r w:rsidR="008B3E5E" w:rsidRPr="008B3E5E">
        <w:t>-</w:t>
      </w:r>
      <w:proofErr w:type="spellStart"/>
      <w:r w:rsidR="008B3E5E" w:rsidRPr="008B3E5E">
        <w:t>electriques</w:t>
      </w:r>
      <w:proofErr w:type="spellEnd"/>
      <w:r w:rsidR="008B3E5E" w:rsidRPr="008B3E5E">
        <w:t> » référençant chaque composant actuel</w:t>
      </w:r>
      <w:r w:rsidR="008B3E5E">
        <w:rPr>
          <w:color w:val="1F497D" w:themeColor="text2"/>
        </w:rPr>
        <w:t xml:space="preserve"> </w:t>
      </w:r>
    </w:p>
    <w:p w:rsidR="00E700CE" w:rsidRPr="00E700CE" w:rsidRDefault="00E700CE" w:rsidP="00061F7C">
      <w:pPr>
        <w:pStyle w:val="Compact"/>
      </w:pPr>
      <w:r w:rsidRPr="00E700CE">
        <w:t xml:space="preserve">Vos propositions sont les bienvenues, nous voulons le rendre plus facile d’utilisation, plus ergonomique et revoir l’emplacement de chaque composant, </w:t>
      </w:r>
    </w:p>
    <w:p w:rsidR="00E700CE" w:rsidRPr="00E700CE" w:rsidRDefault="00E700CE" w:rsidP="00061F7C">
      <w:pPr>
        <w:pStyle w:val="Compact"/>
      </w:pPr>
    </w:p>
    <w:p w:rsidR="006C3BBD" w:rsidRDefault="00027CA5">
      <w:pPr>
        <w:pStyle w:val="Compact"/>
      </w:pPr>
      <w:r>
        <w:t>Nous souhaitons utiliser des matériaux de qualité</w:t>
      </w:r>
      <w:r w:rsidR="00C42D3F">
        <w:t>,</w:t>
      </w:r>
      <w:r>
        <w:t xml:space="preserve"> mais qui ne sont pas ultra lourd &amp; volumineux, </w:t>
      </w:r>
      <w:r>
        <w:br/>
        <w:t>Car premièrement</w:t>
      </w:r>
      <w:r w:rsidR="00C42D3F">
        <w:t>,</w:t>
      </w:r>
      <w:r>
        <w:t xml:space="preserve"> nous expédions nos </w:t>
      </w:r>
      <w:proofErr w:type="spellStart"/>
      <w:r>
        <w:t>boxs</w:t>
      </w:r>
      <w:proofErr w:type="spellEnd"/>
      <w:r>
        <w:t xml:space="preserve"> par avion pour les projets à l’international, cela aura donc un impact sur le prix du transport. Deuxièmement</w:t>
      </w:r>
      <w:r w:rsidR="00C42D3F">
        <w:t xml:space="preserve">, </w:t>
      </w:r>
      <w:proofErr w:type="gramStart"/>
      <w:r>
        <w:t>la</w:t>
      </w:r>
      <w:proofErr w:type="gramEnd"/>
      <w:r>
        <w:t xml:space="preserve"> </w:t>
      </w:r>
      <w:r>
        <w:lastRenderedPageBreak/>
        <w:t xml:space="preserve">box est amenée à bouger quotidiennement, il faut donc faciliter le travail des animateurs, </w:t>
      </w:r>
    </w:p>
    <w:p w:rsidR="00027CA5" w:rsidRDefault="00027CA5">
      <w:pPr>
        <w:pStyle w:val="Compact"/>
      </w:pPr>
    </w:p>
    <w:p w:rsidR="00027CA5" w:rsidRDefault="00027CA5">
      <w:pPr>
        <w:pStyle w:val="Compact"/>
      </w:pPr>
    </w:p>
    <w:p w:rsidR="00C42D3F" w:rsidRDefault="00027CA5">
      <w:pPr>
        <w:pStyle w:val="Compact"/>
      </w:pPr>
      <w:r>
        <w:t xml:space="preserve">Nous avons la possibilité de vous envoyer des photos </w:t>
      </w:r>
      <w:r w:rsidR="00F372E7">
        <w:t xml:space="preserve">des soucis rencontrés précédemment </w:t>
      </w:r>
      <w:r>
        <w:t xml:space="preserve">pour exemple sur demande, </w:t>
      </w:r>
    </w:p>
    <w:sectPr w:rsidR="00C42D3F" w:rsidSect="005D7F3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F6"/>
    <w:multiLevelType w:val="hybridMultilevel"/>
    <w:tmpl w:val="B41C3CAC"/>
    <w:lvl w:ilvl="0" w:tplc="8504885C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7064"/>
    <w:multiLevelType w:val="multilevel"/>
    <w:tmpl w:val="059A4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7E5A6D"/>
    <w:multiLevelType w:val="hybridMultilevel"/>
    <w:tmpl w:val="CA26A112"/>
    <w:lvl w:ilvl="0" w:tplc="2176F27A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C2A"/>
    <w:multiLevelType w:val="multilevel"/>
    <w:tmpl w:val="39EC739E"/>
    <w:lvl w:ilvl="0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76"/>
        </w:tabs>
        <w:ind w:left="13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6"/>
        </w:tabs>
        <w:ind w:left="17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56"/>
        </w:tabs>
        <w:ind w:left="24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6"/>
        </w:tabs>
        <w:ind w:left="28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36"/>
        </w:tabs>
        <w:ind w:left="35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6"/>
        </w:tabs>
        <w:ind w:left="3896" w:hanging="360"/>
      </w:pPr>
      <w:rPr>
        <w:rFonts w:ascii="OpenSymbol" w:hAnsi="OpenSymbol" w:cs="OpenSymbol" w:hint="default"/>
      </w:rPr>
    </w:lvl>
  </w:abstractNum>
  <w:abstractNum w:abstractNumId="4">
    <w:nsid w:val="21A456E0"/>
    <w:multiLevelType w:val="hybridMultilevel"/>
    <w:tmpl w:val="A68023F4"/>
    <w:lvl w:ilvl="0" w:tplc="CD74929A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7B6"/>
    <w:multiLevelType w:val="hybridMultilevel"/>
    <w:tmpl w:val="59FC7D12"/>
    <w:lvl w:ilvl="0" w:tplc="61929E88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73EB"/>
    <w:multiLevelType w:val="hybridMultilevel"/>
    <w:tmpl w:val="0DA015E4"/>
    <w:lvl w:ilvl="0" w:tplc="9ACAD34E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198C"/>
    <w:multiLevelType w:val="hybridMultilevel"/>
    <w:tmpl w:val="A8E04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F1F"/>
    <w:multiLevelType w:val="hybridMultilevel"/>
    <w:tmpl w:val="EBE2F964"/>
    <w:lvl w:ilvl="0" w:tplc="2A8A7ABC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507AE"/>
    <w:multiLevelType w:val="hybridMultilevel"/>
    <w:tmpl w:val="CF02FB98"/>
    <w:lvl w:ilvl="0" w:tplc="790AEBB2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C1FF8"/>
    <w:multiLevelType w:val="hybridMultilevel"/>
    <w:tmpl w:val="D42C4544"/>
    <w:lvl w:ilvl="0" w:tplc="3C2E1F3E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5D7F35"/>
    <w:rsid w:val="00027CA5"/>
    <w:rsid w:val="00061F7C"/>
    <w:rsid w:val="00112CC1"/>
    <w:rsid w:val="001F7878"/>
    <w:rsid w:val="005D7F35"/>
    <w:rsid w:val="006C3BBD"/>
    <w:rsid w:val="00715A85"/>
    <w:rsid w:val="008B3E5E"/>
    <w:rsid w:val="009D6C2C"/>
    <w:rsid w:val="00C42D3F"/>
    <w:rsid w:val="00C666F4"/>
    <w:rsid w:val="00E700CE"/>
    <w:rsid w:val="00F372E7"/>
    <w:rsid w:val="00F4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D7F35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5D7F35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5D7F35"/>
  </w:style>
  <w:style w:type="character" w:customStyle="1" w:styleId="VerbatimChar">
    <w:name w:val="Verbatim Char"/>
    <w:basedOn w:val="CorpsdetexteCar"/>
    <w:link w:val="SourceCode"/>
    <w:rsid w:val="005D7F35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5D7F35"/>
    <w:rPr>
      <w:vertAlign w:val="superscript"/>
    </w:rPr>
  </w:style>
  <w:style w:type="character" w:customStyle="1" w:styleId="Link">
    <w:name w:val="Link"/>
    <w:basedOn w:val="CorpsdetexteCar"/>
    <w:rsid w:val="005D7F35"/>
    <w:rPr>
      <w:color w:val="4F81BD"/>
    </w:rPr>
  </w:style>
  <w:style w:type="character" w:customStyle="1" w:styleId="KeywordTok">
    <w:name w:val="KeywordTok"/>
    <w:basedOn w:val="VerbatimChar"/>
    <w:rsid w:val="005D7F35"/>
    <w:rPr>
      <w:b/>
      <w:color w:val="007020"/>
    </w:rPr>
  </w:style>
  <w:style w:type="character" w:customStyle="1" w:styleId="DataTypeTok">
    <w:name w:val="DataTypeTok"/>
    <w:basedOn w:val="VerbatimChar"/>
    <w:rsid w:val="005D7F35"/>
    <w:rPr>
      <w:color w:val="902000"/>
    </w:rPr>
  </w:style>
  <w:style w:type="character" w:customStyle="1" w:styleId="DecValTok">
    <w:name w:val="DecValTok"/>
    <w:basedOn w:val="VerbatimChar"/>
    <w:rsid w:val="005D7F35"/>
    <w:rPr>
      <w:color w:val="40A070"/>
    </w:rPr>
  </w:style>
  <w:style w:type="character" w:customStyle="1" w:styleId="BaseNTok">
    <w:name w:val="BaseNTok"/>
    <w:basedOn w:val="VerbatimChar"/>
    <w:rsid w:val="005D7F35"/>
    <w:rPr>
      <w:color w:val="40A070"/>
    </w:rPr>
  </w:style>
  <w:style w:type="character" w:customStyle="1" w:styleId="FloatTok">
    <w:name w:val="FloatTok"/>
    <w:basedOn w:val="VerbatimChar"/>
    <w:rsid w:val="005D7F35"/>
    <w:rPr>
      <w:color w:val="40A070"/>
    </w:rPr>
  </w:style>
  <w:style w:type="character" w:customStyle="1" w:styleId="CharTok">
    <w:name w:val="CharTok"/>
    <w:basedOn w:val="VerbatimChar"/>
    <w:rsid w:val="005D7F35"/>
    <w:rPr>
      <w:color w:val="4070A0"/>
    </w:rPr>
  </w:style>
  <w:style w:type="character" w:customStyle="1" w:styleId="StringTok">
    <w:name w:val="StringTok"/>
    <w:basedOn w:val="VerbatimChar"/>
    <w:rsid w:val="005D7F35"/>
    <w:rPr>
      <w:color w:val="4070A0"/>
    </w:rPr>
  </w:style>
  <w:style w:type="character" w:customStyle="1" w:styleId="CommentTok">
    <w:name w:val="CommentTok"/>
    <w:basedOn w:val="VerbatimChar"/>
    <w:rsid w:val="005D7F35"/>
    <w:rPr>
      <w:i/>
      <w:color w:val="60A0B0"/>
    </w:rPr>
  </w:style>
  <w:style w:type="character" w:customStyle="1" w:styleId="OtherTok">
    <w:name w:val="OtherTok"/>
    <w:basedOn w:val="VerbatimChar"/>
    <w:rsid w:val="005D7F35"/>
    <w:rPr>
      <w:color w:val="007020"/>
    </w:rPr>
  </w:style>
  <w:style w:type="character" w:customStyle="1" w:styleId="AlertTok">
    <w:name w:val="AlertTok"/>
    <w:basedOn w:val="VerbatimChar"/>
    <w:rsid w:val="005D7F35"/>
    <w:rPr>
      <w:b/>
      <w:color w:val="FF0000"/>
    </w:rPr>
  </w:style>
  <w:style w:type="character" w:customStyle="1" w:styleId="FunctionTok">
    <w:name w:val="FunctionTok"/>
    <w:basedOn w:val="VerbatimChar"/>
    <w:rsid w:val="005D7F35"/>
    <w:rPr>
      <w:color w:val="06287E"/>
    </w:rPr>
  </w:style>
  <w:style w:type="character" w:customStyle="1" w:styleId="RegionMarkerTok">
    <w:name w:val="RegionMarkerTok"/>
    <w:basedOn w:val="VerbatimChar"/>
    <w:rsid w:val="005D7F35"/>
  </w:style>
  <w:style w:type="character" w:customStyle="1" w:styleId="ErrorTok">
    <w:name w:val="ErrorTok"/>
    <w:basedOn w:val="VerbatimChar"/>
    <w:rsid w:val="005D7F35"/>
    <w:rPr>
      <w:b/>
      <w:color w:val="FF0000"/>
    </w:rPr>
  </w:style>
  <w:style w:type="character" w:customStyle="1" w:styleId="NormalTok">
    <w:name w:val="NormalTok"/>
    <w:basedOn w:val="VerbatimChar"/>
    <w:rsid w:val="005D7F35"/>
  </w:style>
  <w:style w:type="character" w:customStyle="1" w:styleId="Puces">
    <w:name w:val="Puces"/>
    <w:rsid w:val="005D7F35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5D7F35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5D7F35"/>
    <w:pPr>
      <w:spacing w:after="120" w:line="288" w:lineRule="auto"/>
    </w:pPr>
  </w:style>
  <w:style w:type="paragraph" w:styleId="Liste">
    <w:name w:val="List"/>
    <w:basedOn w:val="Corpsdetexte"/>
    <w:rsid w:val="005D7F35"/>
    <w:rPr>
      <w:rFonts w:cs="Lohit Marathi"/>
    </w:rPr>
  </w:style>
  <w:style w:type="paragraph" w:styleId="Lgende">
    <w:name w:val="caption"/>
    <w:basedOn w:val="Normal"/>
    <w:rsid w:val="005D7F35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5D7F35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5D7F35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5D7F35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5D7F35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5D7F35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5D7F35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5D7F3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D7F35"/>
  </w:style>
  <w:style w:type="paragraph" w:customStyle="1" w:styleId="TableCaption">
    <w:name w:val="Table Caption"/>
    <w:basedOn w:val="Normal"/>
    <w:link w:val="CorpsdetexteCar"/>
    <w:rsid w:val="005D7F35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5D7F35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5D7F35"/>
  </w:style>
  <w:style w:type="paragraph" w:styleId="Paragraphedeliste">
    <w:name w:val="List Paragraph"/>
    <w:basedOn w:val="Normal"/>
    <w:uiPriority w:val="34"/>
    <w:qFormat/>
    <w:rsid w:val="006C3BBD"/>
    <w:pPr>
      <w:suppressAutoHyphen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E70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easbox.doc.bibliosansfrontieres.org/fr/electricity-in-the-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7</cp:revision>
  <dcterms:created xsi:type="dcterms:W3CDTF">2020-03-09T15:09:00Z</dcterms:created>
  <dcterms:modified xsi:type="dcterms:W3CDTF">2020-05-13T15:11:00Z</dcterms:modified>
  <dc:language>fr-FR</dc:language>
</cp:coreProperties>
</file>