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57" w:rsidRPr="00B617AE" w:rsidRDefault="00087380" w:rsidP="00B617AE">
      <w:pPr>
        <w:jc w:val="both"/>
        <w:rPr>
          <w:rFonts w:ascii="Nunito" w:hAnsi="Nunito"/>
          <w:b/>
          <w:color w:val="564F54"/>
          <w:sz w:val="32"/>
        </w:rPr>
      </w:pPr>
      <w:r>
        <w:rPr>
          <w:rFonts w:ascii="Nunito" w:hAnsi="Nunito"/>
          <w:b/>
          <w:color w:val="564F54"/>
          <w:sz w:val="32"/>
        </w:rPr>
        <w:t xml:space="preserve"> </w:t>
      </w:r>
      <w:r w:rsidR="00E6212B" w:rsidRPr="00B617AE">
        <w:rPr>
          <w:rFonts w:ascii="Nunito" w:hAnsi="Nunito"/>
          <w:noProof/>
          <w:color w:val="1F497D"/>
          <w:sz w:val="20"/>
          <w:szCs w:val="20"/>
          <w:lang w:eastAsia="fr-FR"/>
        </w:rPr>
        <w:drawing>
          <wp:inline distT="0" distB="0" distL="0" distR="0" wp14:anchorId="44F6358C" wp14:editId="34710BA9">
            <wp:extent cx="1621790" cy="1104265"/>
            <wp:effectExtent l="0" t="0" r="0" b="0"/>
            <wp:docPr id="2" name="Image 2" descr="cid:image001.png@01D3FD7A.2EDAE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3FD7A.2EDAE0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21790" cy="1104265"/>
                    </a:xfrm>
                    <a:prstGeom prst="rect">
                      <a:avLst/>
                    </a:prstGeom>
                    <a:noFill/>
                    <a:ln>
                      <a:noFill/>
                    </a:ln>
                  </pic:spPr>
                </pic:pic>
              </a:graphicData>
            </a:graphic>
          </wp:inline>
        </w:drawing>
      </w:r>
    </w:p>
    <w:p w:rsidR="00BC4640" w:rsidRPr="00B617AE" w:rsidRDefault="00BC4640" w:rsidP="00B617AE">
      <w:pPr>
        <w:jc w:val="both"/>
        <w:rPr>
          <w:rFonts w:ascii="Nunito" w:hAnsi="Nunito"/>
          <w:b/>
        </w:rPr>
      </w:pPr>
    </w:p>
    <w:p w:rsidR="00534926" w:rsidRPr="00B617AE" w:rsidRDefault="00A74602" w:rsidP="006E7232">
      <w:pPr>
        <w:shd w:val="clear" w:color="auto" w:fill="009EE0"/>
        <w:jc w:val="center"/>
        <w:rPr>
          <w:rFonts w:ascii="Nunito" w:hAnsi="Nunito"/>
          <w:b/>
          <w:color w:val="FFFFFF" w:themeColor="background1"/>
          <w:sz w:val="32"/>
        </w:rPr>
      </w:pPr>
      <w:bookmarkStart w:id="0" w:name="_GoBack"/>
      <w:r w:rsidRPr="00B617AE">
        <w:rPr>
          <w:rFonts w:ascii="Nunito" w:hAnsi="Nunito"/>
          <w:b/>
          <w:color w:val="FFFFFF" w:themeColor="background1"/>
          <w:sz w:val="32"/>
        </w:rPr>
        <w:t>Term</w:t>
      </w:r>
      <w:r w:rsidR="005E60C8" w:rsidRPr="00B617AE">
        <w:rPr>
          <w:rFonts w:ascii="Nunito" w:hAnsi="Nunito"/>
          <w:b/>
          <w:color w:val="FFFFFF" w:themeColor="background1"/>
          <w:sz w:val="32"/>
        </w:rPr>
        <w:t>e</w:t>
      </w:r>
      <w:r w:rsidR="00534926" w:rsidRPr="00B617AE">
        <w:rPr>
          <w:rFonts w:ascii="Nunito" w:hAnsi="Nunito"/>
          <w:b/>
          <w:color w:val="FFFFFF" w:themeColor="background1"/>
          <w:sz w:val="32"/>
        </w:rPr>
        <w:t xml:space="preserve">s </w:t>
      </w:r>
      <w:r w:rsidR="005E60C8" w:rsidRPr="00B617AE">
        <w:rPr>
          <w:rFonts w:ascii="Nunito" w:hAnsi="Nunito"/>
          <w:b/>
          <w:color w:val="FFFFFF" w:themeColor="background1"/>
          <w:sz w:val="32"/>
        </w:rPr>
        <w:t>de</w:t>
      </w:r>
      <w:r w:rsidRPr="00B617AE">
        <w:rPr>
          <w:rFonts w:ascii="Nunito" w:hAnsi="Nunito"/>
          <w:b/>
          <w:color w:val="FFFFFF" w:themeColor="background1"/>
          <w:sz w:val="32"/>
        </w:rPr>
        <w:t xml:space="preserve"> </w:t>
      </w:r>
      <w:r w:rsidR="005E60C8" w:rsidRPr="00B617AE">
        <w:rPr>
          <w:rFonts w:ascii="Nunito" w:hAnsi="Nunito"/>
          <w:b/>
          <w:color w:val="FFFFFF" w:themeColor="background1"/>
          <w:sz w:val="32"/>
        </w:rPr>
        <w:t>référence</w:t>
      </w:r>
      <w:r w:rsidR="00BA62E0" w:rsidRPr="00B617AE">
        <w:rPr>
          <w:rFonts w:ascii="Nunito" w:hAnsi="Nunito"/>
          <w:b/>
          <w:color w:val="FFFFFF" w:themeColor="background1"/>
          <w:sz w:val="32"/>
        </w:rPr>
        <w:t xml:space="preserve"> </w:t>
      </w:r>
      <w:r w:rsidR="006E24F7" w:rsidRPr="00B617AE">
        <w:rPr>
          <w:rFonts w:ascii="Nunito" w:hAnsi="Nunito"/>
          <w:b/>
          <w:color w:val="FFFFFF" w:themeColor="background1"/>
          <w:sz w:val="32"/>
        </w:rPr>
        <w:t xml:space="preserve">pour une étude socio-anthropologique sur </w:t>
      </w:r>
      <w:r w:rsidR="0008371E" w:rsidRPr="00B617AE">
        <w:rPr>
          <w:rFonts w:ascii="Nunito" w:hAnsi="Nunito"/>
          <w:b/>
          <w:color w:val="FFFFFF" w:themeColor="background1"/>
          <w:sz w:val="32"/>
        </w:rPr>
        <w:t xml:space="preserve">le </w:t>
      </w:r>
      <w:r w:rsidR="0077513F" w:rsidRPr="00B617AE">
        <w:rPr>
          <w:rFonts w:ascii="Nunito" w:hAnsi="Nunito"/>
          <w:b/>
          <w:color w:val="FFFFFF" w:themeColor="background1"/>
          <w:sz w:val="32"/>
        </w:rPr>
        <w:t>les représentations du handicap au sud</w:t>
      </w:r>
      <w:r w:rsidR="007A7497" w:rsidRPr="00B617AE">
        <w:rPr>
          <w:rFonts w:ascii="Nunito" w:hAnsi="Nunito"/>
          <w:b/>
          <w:color w:val="FFFFFF" w:themeColor="background1"/>
          <w:sz w:val="32"/>
        </w:rPr>
        <w:t xml:space="preserve"> de Madagascar</w:t>
      </w:r>
    </w:p>
    <w:p w:rsidR="00A74602" w:rsidRPr="00B617AE" w:rsidRDefault="00A74602" w:rsidP="00B617AE">
      <w:pPr>
        <w:jc w:val="both"/>
        <w:rPr>
          <w:rFonts w:ascii="Nunito" w:hAnsi="Nunito"/>
          <w:b/>
        </w:rPr>
      </w:pPr>
    </w:p>
    <w:p w:rsidR="00A74602" w:rsidRPr="00B617AE" w:rsidRDefault="002C5E0E" w:rsidP="00B617AE">
      <w:pPr>
        <w:pStyle w:val="Paragraphedeliste"/>
        <w:numPr>
          <w:ilvl w:val="0"/>
          <w:numId w:val="1"/>
        </w:numPr>
        <w:shd w:val="clear" w:color="auto" w:fill="595959" w:themeFill="text1" w:themeFillTint="A6"/>
        <w:ind w:left="426" w:hanging="426"/>
        <w:jc w:val="both"/>
        <w:rPr>
          <w:rFonts w:ascii="Nunito" w:hAnsi="Nunito"/>
          <w:b/>
          <w:color w:val="FFFFFF" w:themeColor="background1"/>
        </w:rPr>
      </w:pPr>
      <w:r w:rsidRPr="00B617AE">
        <w:rPr>
          <w:rFonts w:ascii="Nunito" w:hAnsi="Nunito"/>
          <w:b/>
          <w:color w:val="FFFFFF" w:themeColor="background1"/>
        </w:rPr>
        <w:t>Présentation</w:t>
      </w:r>
      <w:r w:rsidR="00A07DF7" w:rsidRPr="00B617AE">
        <w:rPr>
          <w:rFonts w:ascii="Nunito" w:hAnsi="Nunito"/>
          <w:b/>
          <w:color w:val="FFFFFF" w:themeColor="background1"/>
        </w:rPr>
        <w:t xml:space="preserve"> </w:t>
      </w:r>
      <w:r w:rsidRPr="00B617AE">
        <w:rPr>
          <w:rFonts w:ascii="Nunito" w:hAnsi="Nunito"/>
          <w:b/>
          <w:color w:val="FFFFFF" w:themeColor="background1"/>
        </w:rPr>
        <w:t>de la</w:t>
      </w:r>
      <w:r w:rsidR="00A07DF7" w:rsidRPr="00B617AE">
        <w:rPr>
          <w:rFonts w:ascii="Nunito" w:hAnsi="Nunito"/>
          <w:b/>
          <w:color w:val="FFFFFF" w:themeColor="background1"/>
        </w:rPr>
        <w:t xml:space="preserve"> mission</w:t>
      </w:r>
    </w:p>
    <w:p w:rsidR="00BC4640" w:rsidRPr="00B617AE" w:rsidRDefault="00BC4640" w:rsidP="00B617AE">
      <w:pPr>
        <w:jc w:val="both"/>
        <w:rPr>
          <w:rFonts w:ascii="Nunito" w:hAnsi="Nunito"/>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205"/>
      </w:tblGrid>
      <w:tr w:rsidR="00DE3375" w:rsidRPr="00B617AE" w:rsidTr="00091D7F">
        <w:trPr>
          <w:jc w:val="center"/>
        </w:trPr>
        <w:tc>
          <w:tcPr>
            <w:tcW w:w="4500" w:type="dxa"/>
            <w:shd w:val="clear" w:color="auto" w:fill="auto"/>
          </w:tcPr>
          <w:p w:rsidR="00DE3375" w:rsidRPr="00B617AE" w:rsidRDefault="005F3DCB" w:rsidP="00B617AE">
            <w:pPr>
              <w:jc w:val="both"/>
              <w:rPr>
                <w:rFonts w:ascii="Nunito" w:hAnsi="Nunito" w:cs="Arial"/>
                <w:b/>
                <w:bCs/>
              </w:rPr>
            </w:pPr>
            <w:r w:rsidRPr="00B617AE">
              <w:rPr>
                <w:rFonts w:ascii="Nunito" w:hAnsi="Nunito" w:cs="Arial"/>
                <w:b/>
                <w:bCs/>
              </w:rPr>
              <w:t>Intitulé de l’étude</w:t>
            </w:r>
            <w:r w:rsidR="00A07DF7" w:rsidRPr="00B617AE">
              <w:rPr>
                <w:rFonts w:ascii="Nunito" w:hAnsi="Nunito" w:cs="Arial"/>
                <w:b/>
                <w:bCs/>
              </w:rPr>
              <w:t xml:space="preserve">/ </w:t>
            </w:r>
            <w:r w:rsidRPr="00B617AE">
              <w:rPr>
                <w:rFonts w:ascii="Nunito" w:hAnsi="Nunito" w:cs="Arial"/>
                <w:b/>
                <w:bCs/>
              </w:rPr>
              <w:t>la recherche</w:t>
            </w:r>
            <w:r w:rsidR="00DE3375" w:rsidRPr="00B617AE">
              <w:rPr>
                <w:rFonts w:ascii="Nunito" w:hAnsi="Nunito" w:cs="Arial"/>
                <w:b/>
                <w:bCs/>
              </w:rPr>
              <w:t> :</w:t>
            </w:r>
          </w:p>
        </w:tc>
        <w:tc>
          <w:tcPr>
            <w:tcW w:w="5205" w:type="dxa"/>
            <w:shd w:val="clear" w:color="auto" w:fill="F2F2F2" w:themeFill="background1" w:themeFillShade="F2"/>
          </w:tcPr>
          <w:p w:rsidR="00DE3375" w:rsidRPr="00B617AE" w:rsidRDefault="00F40439" w:rsidP="00B617AE">
            <w:pPr>
              <w:jc w:val="both"/>
              <w:rPr>
                <w:rFonts w:ascii="Nunito" w:hAnsi="Nunito" w:cs="Arial"/>
              </w:rPr>
            </w:pPr>
            <w:r w:rsidRPr="00B617AE">
              <w:rPr>
                <w:rFonts w:ascii="Nunito" w:hAnsi="Nunito" w:cs="Arial"/>
                <w:b/>
                <w:bCs/>
              </w:rPr>
              <w:t>Etude socio-ant</w:t>
            </w:r>
            <w:r w:rsidR="0008371E" w:rsidRPr="00B617AE">
              <w:rPr>
                <w:rFonts w:ascii="Nunito" w:hAnsi="Nunito" w:cs="Arial"/>
                <w:b/>
                <w:bCs/>
              </w:rPr>
              <w:t xml:space="preserve">hropologique sur le handicap dans </w:t>
            </w:r>
            <w:r w:rsidRPr="00B617AE">
              <w:rPr>
                <w:rFonts w:ascii="Nunito" w:hAnsi="Nunito" w:cs="Arial"/>
                <w:b/>
                <w:bCs/>
              </w:rPr>
              <w:t>grand Sud de Madagascar</w:t>
            </w:r>
          </w:p>
        </w:tc>
      </w:tr>
      <w:tr w:rsidR="00BC4640" w:rsidRPr="00B617AE" w:rsidTr="00091D7F">
        <w:trPr>
          <w:trHeight w:val="300"/>
          <w:jc w:val="center"/>
        </w:trPr>
        <w:tc>
          <w:tcPr>
            <w:tcW w:w="4500" w:type="dxa"/>
            <w:shd w:val="clear" w:color="auto" w:fill="auto"/>
            <w:vAlign w:val="center"/>
          </w:tcPr>
          <w:p w:rsidR="00BC4640" w:rsidRPr="00B617AE" w:rsidRDefault="005F3DCB" w:rsidP="00FA0F82">
            <w:pPr>
              <w:jc w:val="both"/>
              <w:rPr>
                <w:rFonts w:ascii="Nunito" w:hAnsi="Nunito" w:cs="Arial"/>
                <w:b/>
                <w:bCs/>
              </w:rPr>
            </w:pPr>
            <w:r w:rsidRPr="00B617AE">
              <w:rPr>
                <w:rFonts w:ascii="Nunito" w:hAnsi="Nunito" w:cs="Arial"/>
                <w:b/>
                <w:bCs/>
              </w:rPr>
              <w:t xml:space="preserve">Programme </w:t>
            </w:r>
            <w:r w:rsidR="00FA0F82">
              <w:rPr>
                <w:rFonts w:ascii="Nunito" w:hAnsi="Nunito" w:cs="Arial"/>
                <w:b/>
                <w:bCs/>
              </w:rPr>
              <w:t>Humanité &amp; Inclusion</w:t>
            </w:r>
            <w:r w:rsidR="002C6DC1" w:rsidRPr="00B617AE">
              <w:rPr>
                <w:rFonts w:ascii="Nunito" w:hAnsi="Nunito" w:cs="Arial"/>
                <w:b/>
                <w:bCs/>
              </w:rPr>
              <w:t> :</w:t>
            </w:r>
          </w:p>
        </w:tc>
        <w:tc>
          <w:tcPr>
            <w:tcW w:w="5205" w:type="dxa"/>
            <w:shd w:val="clear" w:color="auto" w:fill="F2F2F2" w:themeFill="background1" w:themeFillShade="F2"/>
            <w:vAlign w:val="center"/>
          </w:tcPr>
          <w:p w:rsidR="00BC4640" w:rsidRPr="00B617AE" w:rsidRDefault="00F40439" w:rsidP="00B617AE">
            <w:pPr>
              <w:jc w:val="both"/>
              <w:rPr>
                <w:rFonts w:ascii="Nunito" w:hAnsi="Nunito" w:cs="Arial"/>
                <w:b/>
                <w:bCs/>
              </w:rPr>
            </w:pPr>
            <w:r w:rsidRPr="00B617AE">
              <w:rPr>
                <w:rFonts w:ascii="Nunito" w:hAnsi="Nunito" w:cs="Arial"/>
                <w:b/>
                <w:bCs/>
              </w:rPr>
              <w:t>Madagascar</w:t>
            </w:r>
          </w:p>
        </w:tc>
      </w:tr>
      <w:tr w:rsidR="00BC4640" w:rsidRPr="00B617AE" w:rsidTr="00091D7F">
        <w:trPr>
          <w:jc w:val="center"/>
        </w:trPr>
        <w:tc>
          <w:tcPr>
            <w:tcW w:w="4500" w:type="dxa"/>
            <w:shd w:val="clear" w:color="auto" w:fill="auto"/>
          </w:tcPr>
          <w:p w:rsidR="00BC4640" w:rsidRPr="00B617AE" w:rsidRDefault="00A07DF7" w:rsidP="00B617AE">
            <w:pPr>
              <w:jc w:val="both"/>
              <w:rPr>
                <w:rFonts w:ascii="Nunito" w:hAnsi="Nunito" w:cs="Arial"/>
                <w:b/>
                <w:bCs/>
              </w:rPr>
            </w:pPr>
            <w:r w:rsidRPr="00B617AE">
              <w:rPr>
                <w:rFonts w:ascii="Nunito" w:hAnsi="Nunito" w:cs="Arial"/>
                <w:b/>
                <w:bCs/>
              </w:rPr>
              <w:t>Objecti</w:t>
            </w:r>
            <w:r w:rsidR="005F3DCB" w:rsidRPr="00B617AE">
              <w:rPr>
                <w:rFonts w:ascii="Nunito" w:hAnsi="Nunito" w:cs="Arial"/>
                <w:b/>
                <w:bCs/>
              </w:rPr>
              <w:t>f de la</w:t>
            </w:r>
            <w:r w:rsidRPr="00B617AE">
              <w:rPr>
                <w:rFonts w:ascii="Nunito" w:hAnsi="Nunito" w:cs="Arial"/>
                <w:b/>
                <w:bCs/>
              </w:rPr>
              <w:t xml:space="preserve"> </w:t>
            </w:r>
            <w:r w:rsidR="00091D7F" w:rsidRPr="00B617AE">
              <w:rPr>
                <w:rFonts w:ascii="Nunito" w:hAnsi="Nunito" w:cs="Arial"/>
                <w:b/>
                <w:bCs/>
              </w:rPr>
              <w:t>m</w:t>
            </w:r>
            <w:r w:rsidR="00557352" w:rsidRPr="00B617AE">
              <w:rPr>
                <w:rFonts w:ascii="Nunito" w:hAnsi="Nunito" w:cs="Arial"/>
                <w:b/>
                <w:bCs/>
              </w:rPr>
              <w:t>ission :</w:t>
            </w:r>
          </w:p>
        </w:tc>
        <w:tc>
          <w:tcPr>
            <w:tcW w:w="5205" w:type="dxa"/>
            <w:shd w:val="clear" w:color="auto" w:fill="F2F2F2" w:themeFill="background1" w:themeFillShade="F2"/>
          </w:tcPr>
          <w:p w:rsidR="00BC4640" w:rsidRPr="00B617AE" w:rsidRDefault="004F7288" w:rsidP="00B617AE">
            <w:pPr>
              <w:jc w:val="both"/>
              <w:rPr>
                <w:rFonts w:ascii="Nunito" w:hAnsi="Nunito" w:cs="Arial"/>
                <w:b/>
                <w:bCs/>
              </w:rPr>
            </w:pPr>
            <w:r w:rsidRPr="00B617AE">
              <w:rPr>
                <w:rFonts w:ascii="Nunito" w:hAnsi="Nunito" w:cs="Arial"/>
                <w:b/>
                <w:bCs/>
              </w:rPr>
              <w:t xml:space="preserve">Mener </w:t>
            </w:r>
            <w:r w:rsidR="00FA0F82">
              <w:rPr>
                <w:rFonts w:ascii="Nunito" w:hAnsi="Nunito" w:cs="Arial"/>
                <w:b/>
                <w:bCs/>
              </w:rPr>
              <w:t>une étude</w:t>
            </w:r>
            <w:r w:rsidR="00642D99" w:rsidRPr="00B617AE">
              <w:rPr>
                <w:rFonts w:ascii="Nunito" w:hAnsi="Nunito" w:cs="Arial"/>
                <w:b/>
                <w:bCs/>
              </w:rPr>
              <w:t xml:space="preserve"> </w:t>
            </w:r>
            <w:r w:rsidR="00784B5E" w:rsidRPr="00B617AE">
              <w:rPr>
                <w:rFonts w:ascii="Nunito" w:hAnsi="Nunito" w:cs="Arial"/>
                <w:b/>
                <w:bCs/>
              </w:rPr>
              <w:t xml:space="preserve">socio-anthropologique </w:t>
            </w:r>
            <w:r w:rsidR="0008371E" w:rsidRPr="00B617AE">
              <w:rPr>
                <w:rFonts w:ascii="Nunito" w:hAnsi="Nunito" w:cs="Arial"/>
                <w:b/>
                <w:bCs/>
              </w:rPr>
              <w:t xml:space="preserve">sur </w:t>
            </w:r>
            <w:r w:rsidR="00784B5E" w:rsidRPr="00B617AE">
              <w:rPr>
                <w:rFonts w:ascii="Nunito" w:hAnsi="Nunito" w:cs="Arial"/>
                <w:b/>
                <w:bCs/>
              </w:rPr>
              <w:t>les représentations sociales du handicap</w:t>
            </w:r>
            <w:r w:rsidR="0008371E" w:rsidRPr="00B617AE">
              <w:rPr>
                <w:rFonts w:ascii="Nunito" w:hAnsi="Nunito" w:cs="Arial"/>
                <w:b/>
                <w:bCs/>
              </w:rPr>
              <w:t xml:space="preserve"> dans la Région Androy et Atsimo Andrefana.</w:t>
            </w:r>
          </w:p>
        </w:tc>
      </w:tr>
      <w:tr w:rsidR="002C6DC1" w:rsidRPr="00B617AE" w:rsidTr="00091D7F">
        <w:trPr>
          <w:jc w:val="center"/>
        </w:trPr>
        <w:tc>
          <w:tcPr>
            <w:tcW w:w="4500" w:type="dxa"/>
            <w:shd w:val="clear" w:color="auto" w:fill="auto"/>
          </w:tcPr>
          <w:p w:rsidR="002C6DC1" w:rsidRPr="00B617AE" w:rsidRDefault="005F3DCB" w:rsidP="00B617AE">
            <w:pPr>
              <w:jc w:val="both"/>
              <w:rPr>
                <w:rFonts w:ascii="Nunito" w:hAnsi="Nunito" w:cs="Arial"/>
                <w:b/>
                <w:bCs/>
              </w:rPr>
            </w:pPr>
            <w:r w:rsidRPr="00B617AE">
              <w:rPr>
                <w:rFonts w:ascii="Nunito" w:hAnsi="Nunito" w:cs="Arial"/>
                <w:b/>
                <w:bCs/>
              </w:rPr>
              <w:t>Durée</w:t>
            </w:r>
            <w:r w:rsidR="00A07DF7" w:rsidRPr="00B617AE">
              <w:rPr>
                <w:rFonts w:ascii="Nunito" w:hAnsi="Nunito" w:cs="Arial"/>
                <w:b/>
                <w:bCs/>
              </w:rPr>
              <w:t xml:space="preserve"> </w:t>
            </w:r>
            <w:r w:rsidRPr="00B617AE">
              <w:rPr>
                <w:rFonts w:ascii="Nunito" w:hAnsi="Nunito" w:cs="Arial"/>
                <w:b/>
                <w:bCs/>
              </w:rPr>
              <w:t>de la</w:t>
            </w:r>
            <w:r w:rsidR="002C6DC1" w:rsidRPr="00B617AE">
              <w:rPr>
                <w:rFonts w:ascii="Nunito" w:hAnsi="Nunito" w:cs="Arial"/>
                <w:b/>
                <w:bCs/>
              </w:rPr>
              <w:t xml:space="preserve"> mission :</w:t>
            </w:r>
          </w:p>
        </w:tc>
        <w:tc>
          <w:tcPr>
            <w:tcW w:w="5205" w:type="dxa"/>
            <w:shd w:val="clear" w:color="auto" w:fill="F2F2F2" w:themeFill="background1" w:themeFillShade="F2"/>
          </w:tcPr>
          <w:p w:rsidR="002C6DC1" w:rsidRPr="00B617AE" w:rsidRDefault="004453B1" w:rsidP="00B617AE">
            <w:pPr>
              <w:jc w:val="both"/>
              <w:rPr>
                <w:rFonts w:ascii="Nunito" w:hAnsi="Nunito" w:cs="Arial"/>
                <w:b/>
                <w:bCs/>
              </w:rPr>
            </w:pPr>
            <w:r w:rsidRPr="00B617AE">
              <w:rPr>
                <w:rFonts w:ascii="Nunito" w:hAnsi="Nunito" w:cs="Arial"/>
                <w:b/>
                <w:bCs/>
              </w:rPr>
              <w:t>4 mois</w:t>
            </w:r>
          </w:p>
        </w:tc>
      </w:tr>
      <w:tr w:rsidR="00557352" w:rsidRPr="00B617AE" w:rsidTr="00091D7F">
        <w:trPr>
          <w:jc w:val="center"/>
        </w:trPr>
        <w:tc>
          <w:tcPr>
            <w:tcW w:w="4500" w:type="dxa"/>
            <w:shd w:val="clear" w:color="auto" w:fill="auto"/>
          </w:tcPr>
          <w:p w:rsidR="00557352" w:rsidRPr="00B617AE" w:rsidRDefault="005F3DCB" w:rsidP="00B617AE">
            <w:pPr>
              <w:jc w:val="both"/>
              <w:rPr>
                <w:rFonts w:ascii="Nunito" w:hAnsi="Nunito" w:cs="Arial"/>
                <w:b/>
                <w:bCs/>
              </w:rPr>
            </w:pPr>
            <w:r w:rsidRPr="00B617AE">
              <w:rPr>
                <w:rFonts w:ascii="Nunito" w:hAnsi="Nunito" w:cs="Arial"/>
                <w:b/>
                <w:bCs/>
              </w:rPr>
              <w:t>L</w:t>
            </w:r>
            <w:r w:rsidR="000C5293" w:rsidRPr="00B617AE">
              <w:rPr>
                <w:rFonts w:ascii="Nunito" w:hAnsi="Nunito" w:cs="Arial"/>
                <w:b/>
                <w:bCs/>
              </w:rPr>
              <w:t xml:space="preserve">ocalisation </w:t>
            </w:r>
            <w:r w:rsidRPr="00B617AE">
              <w:rPr>
                <w:rFonts w:ascii="Nunito" w:hAnsi="Nunito" w:cs="Arial"/>
                <w:b/>
                <w:bCs/>
              </w:rPr>
              <w:t>de la</w:t>
            </w:r>
            <w:r w:rsidR="00A07DF7" w:rsidRPr="00B617AE">
              <w:rPr>
                <w:rFonts w:ascii="Nunito" w:hAnsi="Nunito" w:cs="Arial"/>
                <w:b/>
                <w:bCs/>
              </w:rPr>
              <w:t xml:space="preserve"> </w:t>
            </w:r>
            <w:r w:rsidR="00557352" w:rsidRPr="00B617AE">
              <w:rPr>
                <w:rFonts w:ascii="Nunito" w:hAnsi="Nunito" w:cs="Arial"/>
                <w:b/>
                <w:bCs/>
              </w:rPr>
              <w:t>mission :</w:t>
            </w:r>
          </w:p>
        </w:tc>
        <w:tc>
          <w:tcPr>
            <w:tcW w:w="5205" w:type="dxa"/>
            <w:shd w:val="clear" w:color="auto" w:fill="F2F2F2" w:themeFill="background1" w:themeFillShade="F2"/>
          </w:tcPr>
          <w:p w:rsidR="00557352" w:rsidRPr="00B617AE" w:rsidRDefault="004453B1" w:rsidP="00B617AE">
            <w:pPr>
              <w:jc w:val="both"/>
              <w:rPr>
                <w:rFonts w:ascii="Nunito" w:hAnsi="Nunito" w:cs="Arial"/>
                <w:b/>
                <w:bCs/>
              </w:rPr>
            </w:pPr>
            <w:r w:rsidRPr="00B617AE">
              <w:rPr>
                <w:rFonts w:ascii="Nunito" w:hAnsi="Nunito" w:cs="Arial"/>
                <w:b/>
                <w:bCs/>
              </w:rPr>
              <w:t>Région Androy et Atsimo Andrefana</w:t>
            </w:r>
          </w:p>
        </w:tc>
      </w:tr>
      <w:tr w:rsidR="00557352" w:rsidRPr="00B617AE" w:rsidTr="00091D7F">
        <w:trPr>
          <w:jc w:val="center"/>
        </w:trPr>
        <w:tc>
          <w:tcPr>
            <w:tcW w:w="4500" w:type="dxa"/>
            <w:shd w:val="clear" w:color="auto" w:fill="auto"/>
          </w:tcPr>
          <w:p w:rsidR="00557352" w:rsidRPr="00B617AE" w:rsidRDefault="00FE5CC4" w:rsidP="00B617AE">
            <w:pPr>
              <w:jc w:val="both"/>
              <w:rPr>
                <w:rFonts w:ascii="Nunito" w:hAnsi="Nunito" w:cs="Arial"/>
                <w:b/>
                <w:bCs/>
              </w:rPr>
            </w:pPr>
            <w:r w:rsidRPr="00B617AE">
              <w:rPr>
                <w:rFonts w:ascii="Nunito" w:hAnsi="Nunito"/>
                <w:b/>
              </w:rPr>
              <w:t>Dernière mise à jour des termes de référence</w:t>
            </w:r>
            <w:r w:rsidR="00A07DF7" w:rsidRPr="00B617AE">
              <w:rPr>
                <w:rFonts w:ascii="Nunito" w:hAnsi="Nunito"/>
                <w:b/>
              </w:rPr>
              <w:t> </w:t>
            </w:r>
            <w:r w:rsidR="00557352" w:rsidRPr="00B617AE">
              <w:rPr>
                <w:rFonts w:ascii="Nunito" w:hAnsi="Nunito"/>
                <w:b/>
              </w:rPr>
              <w:t>:</w:t>
            </w:r>
          </w:p>
        </w:tc>
        <w:tc>
          <w:tcPr>
            <w:tcW w:w="5205" w:type="dxa"/>
            <w:shd w:val="clear" w:color="auto" w:fill="F2F2F2" w:themeFill="background1" w:themeFillShade="F2"/>
          </w:tcPr>
          <w:p w:rsidR="00557352" w:rsidRPr="00B617AE" w:rsidRDefault="00747E7E" w:rsidP="00B617AE">
            <w:pPr>
              <w:jc w:val="both"/>
              <w:rPr>
                <w:rFonts w:ascii="Nunito" w:hAnsi="Nunito" w:cs="Arial"/>
                <w:b/>
                <w:bCs/>
              </w:rPr>
            </w:pPr>
            <w:r>
              <w:rPr>
                <w:rFonts w:ascii="Nunito" w:hAnsi="Nunito" w:cs="Arial"/>
                <w:b/>
                <w:bCs/>
              </w:rPr>
              <w:t>24</w:t>
            </w:r>
            <w:r w:rsidR="00D653C8" w:rsidRPr="00B617AE">
              <w:rPr>
                <w:rFonts w:ascii="Nunito" w:hAnsi="Nunito" w:cs="Arial"/>
                <w:b/>
                <w:bCs/>
              </w:rPr>
              <w:t>/04</w:t>
            </w:r>
            <w:r w:rsidR="00275AED" w:rsidRPr="00B617AE">
              <w:rPr>
                <w:rFonts w:ascii="Nunito" w:hAnsi="Nunito" w:cs="Arial"/>
                <w:b/>
                <w:bCs/>
              </w:rPr>
              <w:t>/2020</w:t>
            </w:r>
          </w:p>
        </w:tc>
      </w:tr>
      <w:tr w:rsidR="00557352" w:rsidRPr="00B617AE" w:rsidTr="00091D7F">
        <w:trPr>
          <w:jc w:val="center"/>
        </w:trPr>
        <w:tc>
          <w:tcPr>
            <w:tcW w:w="4500" w:type="dxa"/>
            <w:shd w:val="clear" w:color="auto" w:fill="auto"/>
          </w:tcPr>
          <w:p w:rsidR="00557352" w:rsidRPr="00B617AE" w:rsidRDefault="00A07DF7" w:rsidP="00B617AE">
            <w:pPr>
              <w:jc w:val="both"/>
              <w:rPr>
                <w:rFonts w:ascii="Nunito" w:hAnsi="Nunito" w:cs="Arial"/>
                <w:b/>
                <w:bCs/>
              </w:rPr>
            </w:pPr>
            <w:r w:rsidRPr="00B617AE">
              <w:rPr>
                <w:rFonts w:ascii="Nunito" w:hAnsi="Nunito" w:cs="Arial"/>
                <w:b/>
                <w:bCs/>
              </w:rPr>
              <w:t>Aut</w:t>
            </w:r>
            <w:r w:rsidR="00FE5CC4" w:rsidRPr="00B617AE">
              <w:rPr>
                <w:rFonts w:ascii="Nunito" w:hAnsi="Nunito" w:cs="Arial"/>
                <w:b/>
                <w:bCs/>
              </w:rPr>
              <w:t>eur des</w:t>
            </w:r>
            <w:r w:rsidRPr="00B617AE">
              <w:rPr>
                <w:rFonts w:ascii="Nunito" w:hAnsi="Nunito" w:cs="Arial"/>
                <w:b/>
                <w:bCs/>
              </w:rPr>
              <w:t xml:space="preserve"> </w:t>
            </w:r>
            <w:r w:rsidR="00FE5CC4" w:rsidRPr="00B617AE">
              <w:rPr>
                <w:rFonts w:ascii="Nunito" w:hAnsi="Nunito" w:cs="Arial"/>
                <w:b/>
                <w:bCs/>
              </w:rPr>
              <w:t>termes de référence</w:t>
            </w:r>
            <w:r w:rsidR="00557352" w:rsidRPr="00B617AE">
              <w:rPr>
                <w:rFonts w:ascii="Nunito" w:hAnsi="Nunito" w:cs="Arial"/>
                <w:b/>
                <w:bCs/>
              </w:rPr>
              <w:t> :</w:t>
            </w:r>
          </w:p>
        </w:tc>
        <w:tc>
          <w:tcPr>
            <w:tcW w:w="5205" w:type="dxa"/>
            <w:shd w:val="clear" w:color="auto" w:fill="F2F2F2" w:themeFill="background1" w:themeFillShade="F2"/>
          </w:tcPr>
          <w:p w:rsidR="00557352" w:rsidRPr="00B617AE" w:rsidRDefault="00747E7E" w:rsidP="00B617AE">
            <w:pPr>
              <w:jc w:val="both"/>
              <w:rPr>
                <w:rFonts w:ascii="Nunito" w:hAnsi="Nunito" w:cs="Arial"/>
                <w:b/>
                <w:bCs/>
              </w:rPr>
            </w:pPr>
            <w:r>
              <w:rPr>
                <w:rFonts w:ascii="Nunito" w:hAnsi="Nunito" w:cs="Arial"/>
                <w:b/>
                <w:bCs/>
              </w:rPr>
              <w:t>Conseiller Technique Inclusion : Alexis</w:t>
            </w:r>
            <w:r w:rsidR="007B4042">
              <w:rPr>
                <w:rFonts w:ascii="Nunito" w:hAnsi="Nunito" w:cs="Arial"/>
                <w:b/>
                <w:bCs/>
              </w:rPr>
              <w:t xml:space="preserve"> Rukezamiheto</w:t>
            </w:r>
          </w:p>
        </w:tc>
      </w:tr>
    </w:tbl>
    <w:p w:rsidR="00BC4640" w:rsidRPr="00B617AE" w:rsidRDefault="00BC4640" w:rsidP="00B617AE">
      <w:pPr>
        <w:jc w:val="both"/>
        <w:rPr>
          <w:rFonts w:ascii="Nunito" w:hAnsi="Nunito"/>
          <w:b/>
        </w:rPr>
      </w:pPr>
    </w:p>
    <w:p w:rsidR="005B0952" w:rsidRPr="00B617AE" w:rsidRDefault="005B0952" w:rsidP="00B617AE">
      <w:pPr>
        <w:jc w:val="both"/>
        <w:rPr>
          <w:rFonts w:ascii="Nunito" w:hAnsi="Nunito"/>
          <w:b/>
        </w:rPr>
      </w:pPr>
    </w:p>
    <w:p w:rsidR="00292481" w:rsidRPr="00B617AE" w:rsidRDefault="00FE5CC4" w:rsidP="00B617AE">
      <w:pPr>
        <w:pStyle w:val="Paragraphedeliste"/>
        <w:numPr>
          <w:ilvl w:val="0"/>
          <w:numId w:val="1"/>
        </w:numPr>
        <w:shd w:val="clear" w:color="auto" w:fill="595959" w:themeFill="text1" w:themeFillTint="A6"/>
        <w:ind w:left="426" w:hanging="426"/>
        <w:jc w:val="both"/>
        <w:rPr>
          <w:rFonts w:ascii="Nunito" w:hAnsi="Nunito"/>
          <w:b/>
          <w:color w:val="FFFFFF" w:themeColor="background1"/>
        </w:rPr>
      </w:pPr>
      <w:r w:rsidRPr="00B617AE">
        <w:rPr>
          <w:rFonts w:ascii="Nunito" w:hAnsi="Nunito"/>
          <w:b/>
          <w:color w:val="FFFFFF" w:themeColor="background1"/>
          <w:shd w:val="clear" w:color="auto" w:fill="595959" w:themeFill="text1" w:themeFillTint="A6"/>
        </w:rPr>
        <w:t>Présentation</w:t>
      </w:r>
      <w:r w:rsidR="00292481" w:rsidRPr="00B617AE">
        <w:rPr>
          <w:rFonts w:ascii="Nunito" w:hAnsi="Nunito"/>
          <w:b/>
          <w:color w:val="FFFFFF" w:themeColor="background1"/>
          <w:shd w:val="clear" w:color="auto" w:fill="595959" w:themeFill="text1" w:themeFillTint="A6"/>
        </w:rPr>
        <w:t xml:space="preserve"> </w:t>
      </w:r>
      <w:r w:rsidRPr="00B617AE">
        <w:rPr>
          <w:rFonts w:ascii="Nunito" w:hAnsi="Nunito"/>
          <w:b/>
          <w:color w:val="FFFFFF" w:themeColor="background1"/>
          <w:shd w:val="clear" w:color="auto" w:fill="595959" w:themeFill="text1" w:themeFillTint="A6"/>
        </w:rPr>
        <w:t>du</w:t>
      </w:r>
      <w:r w:rsidR="00A07DF7" w:rsidRPr="00B617AE">
        <w:rPr>
          <w:rFonts w:ascii="Nunito" w:hAnsi="Nunito"/>
          <w:b/>
          <w:color w:val="FFFFFF" w:themeColor="background1"/>
          <w:shd w:val="clear" w:color="auto" w:fill="595959" w:themeFill="text1" w:themeFillTint="A6"/>
        </w:rPr>
        <w:t xml:space="preserve"> context</w:t>
      </w:r>
      <w:r w:rsidRPr="00B617AE">
        <w:rPr>
          <w:rFonts w:ascii="Nunito" w:hAnsi="Nunito"/>
          <w:b/>
          <w:color w:val="FFFFFF" w:themeColor="background1"/>
          <w:shd w:val="clear" w:color="auto" w:fill="595959" w:themeFill="text1" w:themeFillTint="A6"/>
        </w:rPr>
        <w:t>e</w:t>
      </w:r>
      <w:r w:rsidR="00292481" w:rsidRPr="00B617AE">
        <w:rPr>
          <w:rFonts w:ascii="Nunito" w:hAnsi="Nunito"/>
          <w:b/>
          <w:color w:val="FFFFFF" w:themeColor="background1"/>
          <w:shd w:val="clear" w:color="auto" w:fill="7F7F7F" w:themeFill="text1" w:themeFillTint="80"/>
        </w:rPr>
        <w:t xml:space="preserve"> </w:t>
      </w:r>
    </w:p>
    <w:p w:rsidR="00292481" w:rsidRPr="00B617AE" w:rsidRDefault="00A471BE" w:rsidP="00B617AE">
      <w:pPr>
        <w:tabs>
          <w:tab w:val="left" w:pos="1320"/>
        </w:tabs>
        <w:jc w:val="both"/>
        <w:rPr>
          <w:rFonts w:ascii="Nunito" w:hAnsi="Nunito"/>
          <w:b/>
        </w:rPr>
      </w:pPr>
      <w:r w:rsidRPr="00B617AE">
        <w:rPr>
          <w:rFonts w:ascii="Nunito" w:hAnsi="Nunito"/>
          <w:b/>
        </w:rPr>
        <w:tab/>
      </w:r>
    </w:p>
    <w:p w:rsidR="00557352" w:rsidRPr="004A40B7" w:rsidRDefault="00CA370D" w:rsidP="00B617AE">
      <w:pPr>
        <w:jc w:val="both"/>
        <w:rPr>
          <w:rFonts w:ascii="Nunito" w:eastAsia="Times New Roman" w:hAnsi="Nunito" w:cs="Times New Roman"/>
          <w:b/>
          <w:bCs/>
          <w:color w:val="2F5496"/>
          <w:sz w:val="24"/>
          <w:szCs w:val="24"/>
        </w:rPr>
      </w:pPr>
      <w:r w:rsidRPr="004A40B7">
        <w:rPr>
          <w:rFonts w:ascii="Nunito" w:eastAsia="Times New Roman" w:hAnsi="Nunito" w:cs="Times New Roman"/>
          <w:b/>
          <w:bCs/>
          <w:color w:val="2F5496"/>
          <w:sz w:val="24"/>
          <w:szCs w:val="24"/>
        </w:rPr>
        <w:t>2-1- Context</w:t>
      </w:r>
      <w:r w:rsidR="00FE5CC4" w:rsidRPr="004A40B7">
        <w:rPr>
          <w:rFonts w:ascii="Nunito" w:eastAsia="Times New Roman" w:hAnsi="Nunito" w:cs="Times New Roman"/>
          <w:b/>
          <w:bCs/>
          <w:color w:val="2F5496"/>
          <w:sz w:val="24"/>
          <w:szCs w:val="24"/>
        </w:rPr>
        <w:t>e</w:t>
      </w:r>
      <w:r w:rsidR="007F3BB5" w:rsidRPr="004A40B7">
        <w:rPr>
          <w:rFonts w:ascii="Nunito" w:eastAsia="Times New Roman" w:hAnsi="Nunito" w:cs="Times New Roman"/>
          <w:b/>
          <w:bCs/>
          <w:color w:val="2F5496"/>
          <w:sz w:val="24"/>
          <w:szCs w:val="24"/>
        </w:rPr>
        <w:t xml:space="preserve"> pays</w:t>
      </w:r>
    </w:p>
    <w:p w:rsidR="006A1721" w:rsidRPr="00B617AE" w:rsidRDefault="006A1721" w:rsidP="00B617AE">
      <w:pPr>
        <w:jc w:val="both"/>
        <w:rPr>
          <w:rFonts w:ascii="Nunito" w:hAnsi="Nunito"/>
          <w:b/>
        </w:rPr>
      </w:pPr>
    </w:p>
    <w:p w:rsidR="00075513" w:rsidRPr="00B617AE" w:rsidRDefault="00075513" w:rsidP="00B617AE">
      <w:pPr>
        <w:jc w:val="both"/>
        <w:rPr>
          <w:rFonts w:ascii="Nunito" w:hAnsi="Nunito"/>
        </w:rPr>
      </w:pPr>
      <w:r w:rsidRPr="00B617AE">
        <w:rPr>
          <w:rFonts w:ascii="Nunito" w:hAnsi="Nunito"/>
        </w:rPr>
        <w:t>Le Sud de Madagascar connait au cours de ces dernières années une insécurité alimentaire dont l’une</w:t>
      </w:r>
      <w:r w:rsidR="005B2DFD">
        <w:rPr>
          <w:rFonts w:ascii="Nunito" w:hAnsi="Nunito"/>
        </w:rPr>
        <w:t xml:space="preserve"> des principales causes est</w:t>
      </w:r>
      <w:r w:rsidRPr="00B617AE">
        <w:rPr>
          <w:rFonts w:ascii="Nunito" w:hAnsi="Nunito"/>
        </w:rPr>
        <w:t xml:space="preserve"> le changement climatique. Ce dernier a </w:t>
      </w:r>
      <w:r w:rsidR="005B2DFD">
        <w:rPr>
          <w:rFonts w:ascii="Nunito" w:hAnsi="Nunito"/>
        </w:rPr>
        <w:t>provoqué des</w:t>
      </w:r>
      <w:r w:rsidRPr="00B617AE">
        <w:rPr>
          <w:rFonts w:ascii="Nunito" w:hAnsi="Nunito"/>
        </w:rPr>
        <w:t xml:space="preserve"> irrégularités et une insuffisance très prononcée des pl</w:t>
      </w:r>
      <w:r w:rsidR="005B2DFD">
        <w:rPr>
          <w:rFonts w:ascii="Nunito" w:hAnsi="Nunito"/>
        </w:rPr>
        <w:t xml:space="preserve">uies entrainant une diminution </w:t>
      </w:r>
      <w:r w:rsidRPr="00B617AE">
        <w:rPr>
          <w:rFonts w:ascii="Nunito" w:hAnsi="Nunito"/>
        </w:rPr>
        <w:t>sensible des récoltes pour les popul</w:t>
      </w:r>
      <w:r w:rsidR="005453C5">
        <w:rPr>
          <w:rFonts w:ascii="Nunito" w:hAnsi="Nunito"/>
        </w:rPr>
        <w:t>ations des zones affectées. CRS</w:t>
      </w:r>
      <w:r w:rsidR="005B2DFD">
        <w:rPr>
          <w:rFonts w:ascii="Nunito" w:hAnsi="Nunito"/>
        </w:rPr>
        <w:t xml:space="preserve">, </w:t>
      </w:r>
      <w:r w:rsidRPr="00B617AE">
        <w:rPr>
          <w:rFonts w:ascii="Nunito" w:hAnsi="Nunito"/>
        </w:rPr>
        <w:t xml:space="preserve">en partenariat avec les organisations Humanité </w:t>
      </w:r>
      <w:r w:rsidR="005453C5">
        <w:rPr>
          <w:rFonts w:ascii="Nunito" w:hAnsi="Nunito"/>
        </w:rPr>
        <w:t xml:space="preserve">&amp; </w:t>
      </w:r>
      <w:r w:rsidRPr="00B617AE">
        <w:rPr>
          <w:rFonts w:ascii="Nunito" w:hAnsi="Nunito"/>
        </w:rPr>
        <w:t>Inclusion (HI), Conseil Diocésain pour le Développement (CDD), Youth First et Land o’Lakes, est en train de mettre en œuvre un projet de 5 ans financé par le Gouvernement Américain (USAID/Food for Peace) dans les Districts de Beloha Tsihombe et Ampanihy  Andrefana. Le projet cible 55</w:t>
      </w:r>
      <w:r w:rsidR="0027416F">
        <w:rPr>
          <w:rFonts w:ascii="Nunito" w:hAnsi="Nunito"/>
        </w:rPr>
        <w:t xml:space="preserve"> </w:t>
      </w:r>
      <w:r w:rsidRPr="00B617AE">
        <w:rPr>
          <w:rFonts w:ascii="Nunito" w:hAnsi="Nunito"/>
        </w:rPr>
        <w:t>880 ménag</w:t>
      </w:r>
      <w:r w:rsidR="005B2DFD">
        <w:rPr>
          <w:rFonts w:ascii="Nunito" w:hAnsi="Nunito"/>
        </w:rPr>
        <w:t>es vulnérables et 279</w:t>
      </w:r>
      <w:r w:rsidR="0027416F">
        <w:rPr>
          <w:rFonts w:ascii="Nunito" w:hAnsi="Nunito"/>
        </w:rPr>
        <w:t xml:space="preserve"> </w:t>
      </w:r>
      <w:r w:rsidRPr="00B617AE">
        <w:rPr>
          <w:rFonts w:ascii="Nunito" w:hAnsi="Nunito"/>
        </w:rPr>
        <w:t>398 participants</w:t>
      </w:r>
      <w:r w:rsidR="005453C5">
        <w:rPr>
          <w:rFonts w:ascii="Nunito" w:hAnsi="Nunito"/>
        </w:rPr>
        <w:t xml:space="preserve"> et participantes</w:t>
      </w:r>
      <w:r w:rsidRPr="00B617AE">
        <w:rPr>
          <w:rFonts w:ascii="Nunito" w:hAnsi="Nunito"/>
        </w:rPr>
        <w:t>. Ce projet a comme objectif de prévenir l’insécurité alimentaire et nutritionnelle aigüe par la mise en œuvre d’un système durable d’atténuatio</w:t>
      </w:r>
      <w:r w:rsidR="005453C5">
        <w:rPr>
          <w:rFonts w:ascii="Nunito" w:hAnsi="Nunito"/>
        </w:rPr>
        <w:t xml:space="preserve">n des risques et de contribuer </w:t>
      </w:r>
      <w:r w:rsidR="005B2DFD">
        <w:rPr>
          <w:rFonts w:ascii="Nunito" w:hAnsi="Nunito"/>
        </w:rPr>
        <w:t xml:space="preserve">à la résilience des </w:t>
      </w:r>
      <w:r w:rsidRPr="00B617AE">
        <w:rPr>
          <w:rFonts w:ascii="Nunito" w:hAnsi="Nunito"/>
        </w:rPr>
        <w:t xml:space="preserve">populations, des ménages et des individus les plus vulnérables y compris les personnes handicapées. </w:t>
      </w:r>
      <w:r w:rsidR="00D30F66">
        <w:rPr>
          <w:rFonts w:ascii="Nunito" w:eastAsia="Calibri" w:hAnsi="Nunito" w:cs="Arial"/>
        </w:rPr>
        <w:t>Il</w:t>
      </w:r>
      <w:r w:rsidR="003B58F3" w:rsidRPr="00B617AE">
        <w:rPr>
          <w:rFonts w:ascii="Nunito" w:eastAsia="Calibri" w:hAnsi="Nunito" w:cs="Arial"/>
        </w:rPr>
        <w:t xml:space="preserve"> compte contribuer de façon </w:t>
      </w:r>
      <w:r w:rsidR="003B58F3" w:rsidRPr="00B617AE">
        <w:rPr>
          <w:rFonts w:ascii="Nunito" w:eastAsia="Calibri" w:hAnsi="Nunito" w:cs="Arial"/>
        </w:rPr>
        <w:lastRenderedPageBreak/>
        <w:t>efficace au changement de regard de la communauté vis-à-vis des personnes handicapées et compte de ce fait instaurer une culture de respect de la différence, de la dignité et d’égalité au sein de la société dans le but d’assurer une meilleure qualité de vie pour les personnes les plus vulnérables y compris les personnes handicapées</w:t>
      </w:r>
      <w:r w:rsidR="003B58F3">
        <w:rPr>
          <w:rFonts w:ascii="Nunito" w:eastAsia="Calibri" w:hAnsi="Nunito" w:cs="Arial"/>
        </w:rPr>
        <w:t xml:space="preserve">. </w:t>
      </w:r>
      <w:r w:rsidRPr="00B617AE">
        <w:rPr>
          <w:rFonts w:ascii="Nunito" w:hAnsi="Nunito"/>
        </w:rPr>
        <w:t>Dans ce consortium, HI</w:t>
      </w:r>
      <w:r w:rsidR="005453C5">
        <w:rPr>
          <w:rFonts w:ascii="Nunito" w:hAnsi="Nunito"/>
        </w:rPr>
        <w:t xml:space="preserve"> intervient en tant qu’assistance</w:t>
      </w:r>
      <w:r w:rsidRPr="00B617AE">
        <w:rPr>
          <w:rFonts w:ascii="Nunito" w:hAnsi="Nunito"/>
        </w:rPr>
        <w:t xml:space="preserve"> technique dans le domaine de l’inclusion pour les groupes exclus dont les personnes handicapées. Cette assistance technique consiste</w:t>
      </w:r>
      <w:r w:rsidR="005453C5">
        <w:rPr>
          <w:rFonts w:ascii="Nunito" w:hAnsi="Nunito"/>
        </w:rPr>
        <w:t xml:space="preserve"> au renforcement des capacités </w:t>
      </w:r>
      <w:r w:rsidRPr="00B617AE">
        <w:rPr>
          <w:rFonts w:ascii="Nunito" w:hAnsi="Nunito"/>
        </w:rPr>
        <w:t>de</w:t>
      </w:r>
      <w:r w:rsidR="005B2DFD">
        <w:rPr>
          <w:rFonts w:ascii="Nunito" w:hAnsi="Nunito"/>
        </w:rPr>
        <w:t>s  acteurs/ partenaires du projet</w:t>
      </w:r>
      <w:r w:rsidRPr="00B617AE">
        <w:rPr>
          <w:rFonts w:ascii="Nunito" w:hAnsi="Nunito"/>
        </w:rPr>
        <w:t xml:space="preserve"> dans le but de permettre aux personnes les plus vulnérables y compris les personnes handicapées de réaliser pleinement, sur le même </w:t>
      </w:r>
      <w:r w:rsidR="005453C5">
        <w:rPr>
          <w:rFonts w:ascii="Nunito" w:hAnsi="Nunito"/>
        </w:rPr>
        <w:t>pied d’égalité avec les autres leurs droits, mais</w:t>
      </w:r>
      <w:r w:rsidRPr="00B617AE">
        <w:rPr>
          <w:rFonts w:ascii="Nunito" w:hAnsi="Nunito"/>
        </w:rPr>
        <w:t xml:space="preserve"> aussi pour qu’elles aient le même accès aux opportunités et aux services off</w:t>
      </w:r>
      <w:r w:rsidR="005453C5">
        <w:rPr>
          <w:rFonts w:ascii="Nunito" w:hAnsi="Nunito"/>
        </w:rPr>
        <w:t xml:space="preserve">erts par le projet dans toutes </w:t>
      </w:r>
      <w:r w:rsidRPr="00B617AE">
        <w:rPr>
          <w:rFonts w:ascii="Nunito" w:hAnsi="Nunito"/>
        </w:rPr>
        <w:t>ses composantes</w:t>
      </w:r>
      <w:r w:rsidR="0027416F">
        <w:rPr>
          <w:rFonts w:ascii="Nunito" w:hAnsi="Nunito"/>
        </w:rPr>
        <w:t>.</w:t>
      </w:r>
      <w:r w:rsidRPr="00B617AE">
        <w:rPr>
          <w:rFonts w:ascii="Nunito" w:hAnsi="Nunito"/>
        </w:rPr>
        <w:t xml:space="preserve"> </w:t>
      </w:r>
    </w:p>
    <w:p w:rsidR="00075513" w:rsidRPr="00B617AE" w:rsidRDefault="005453C5" w:rsidP="00B617AE">
      <w:pPr>
        <w:jc w:val="both"/>
        <w:rPr>
          <w:rFonts w:ascii="Nunito" w:hAnsi="Nunito"/>
        </w:rPr>
      </w:pPr>
      <w:r>
        <w:rPr>
          <w:rFonts w:ascii="Nunito" w:hAnsi="Nunito"/>
        </w:rPr>
        <w:t xml:space="preserve">Ce positionnement </w:t>
      </w:r>
      <w:r w:rsidR="00075513" w:rsidRPr="00B617AE">
        <w:rPr>
          <w:rFonts w:ascii="Nunito" w:hAnsi="Nunito"/>
        </w:rPr>
        <w:t xml:space="preserve">de HI dans le projet MAHARO rentre dans sa stratégie 2025, qui est entre autre d’accompagner les acteurs de la coopération internationale à devenir plus inclusifs grâce à des partenariats renforcés et par un appui conseil. </w:t>
      </w:r>
    </w:p>
    <w:p w:rsidR="00FF720D" w:rsidRDefault="00075513" w:rsidP="00B617AE">
      <w:pPr>
        <w:jc w:val="both"/>
        <w:rPr>
          <w:rFonts w:ascii="Nunito" w:hAnsi="Nunito"/>
        </w:rPr>
      </w:pPr>
      <w:r w:rsidRPr="00B617AE">
        <w:rPr>
          <w:rFonts w:ascii="Nunito" w:hAnsi="Nunito"/>
        </w:rPr>
        <w:t>Pour mieux asseoir sa stratégie d’intervention au sein du projet Maharo, H</w:t>
      </w:r>
      <w:r w:rsidR="005453C5">
        <w:rPr>
          <w:rFonts w:ascii="Nunito" w:hAnsi="Nunito"/>
        </w:rPr>
        <w:t xml:space="preserve">I compte réaliser </w:t>
      </w:r>
      <w:r w:rsidR="00BB2363" w:rsidRPr="00B617AE">
        <w:rPr>
          <w:rFonts w:ascii="Nunito" w:hAnsi="Nunito"/>
        </w:rPr>
        <w:t xml:space="preserve">une étude socio-anthropologique sur les représentations du handicap </w:t>
      </w:r>
      <w:r w:rsidR="00E75E57" w:rsidRPr="00B617AE">
        <w:rPr>
          <w:rFonts w:ascii="Nunito" w:hAnsi="Nunito"/>
        </w:rPr>
        <w:t>auprès</w:t>
      </w:r>
      <w:r w:rsidR="00BB2363" w:rsidRPr="00B617AE">
        <w:rPr>
          <w:rFonts w:ascii="Nunito" w:hAnsi="Nunito"/>
        </w:rPr>
        <w:t xml:space="preserve"> de la communauté </w:t>
      </w:r>
      <w:r w:rsidR="005453C5">
        <w:rPr>
          <w:rFonts w:ascii="Nunito" w:hAnsi="Nunito"/>
        </w:rPr>
        <w:t xml:space="preserve">ciblée </w:t>
      </w:r>
      <w:r w:rsidR="00BB2363" w:rsidRPr="00B617AE">
        <w:rPr>
          <w:rFonts w:ascii="Nunito" w:hAnsi="Nunito"/>
        </w:rPr>
        <w:t>par le</w:t>
      </w:r>
      <w:r w:rsidRPr="00B617AE">
        <w:rPr>
          <w:rFonts w:ascii="Nunito" w:hAnsi="Nunito"/>
        </w:rPr>
        <w:t xml:space="preserve"> projet MAHARO. Ce</w:t>
      </w:r>
      <w:r w:rsidR="00BB2363" w:rsidRPr="00B617AE">
        <w:rPr>
          <w:rFonts w:ascii="Nunito" w:hAnsi="Nunito"/>
        </w:rPr>
        <w:t xml:space="preserve">tte étude </w:t>
      </w:r>
      <w:r w:rsidR="00E75E57" w:rsidRPr="00164EBF">
        <w:rPr>
          <w:rFonts w:ascii="Nunito" w:hAnsi="Nunito"/>
        </w:rPr>
        <w:t>cherche à mettre à jour les représentations positives ou négatives de la communauté sur les personnes handicapées, leur compréhension du handicap et ses origines, leurs connaissances.</w:t>
      </w:r>
      <w:r w:rsidR="005B2DFD">
        <w:rPr>
          <w:rFonts w:ascii="Nunito" w:hAnsi="Nunito"/>
        </w:rPr>
        <w:t xml:space="preserve"> </w:t>
      </w:r>
      <w:r w:rsidR="005453C5" w:rsidRPr="00164EBF">
        <w:rPr>
          <w:rFonts w:ascii="Nunito" w:hAnsi="Nunito"/>
        </w:rPr>
        <w:t xml:space="preserve">Elle se penchera aussi, </w:t>
      </w:r>
      <w:r w:rsidR="00A553FE" w:rsidRPr="00164EBF">
        <w:rPr>
          <w:rFonts w:ascii="Nunito" w:hAnsi="Nunito"/>
        </w:rPr>
        <w:t>sur l’identification des difficultés qui continuent à entraver la qualité de vie des personnes handicapées en les empêchant d’av</w:t>
      </w:r>
      <w:r w:rsidR="005453C5" w:rsidRPr="00164EBF">
        <w:rPr>
          <w:rFonts w:ascii="Nunito" w:hAnsi="Nunito"/>
        </w:rPr>
        <w:t xml:space="preserve">oir accès à tous les services, et </w:t>
      </w:r>
      <w:r w:rsidR="00A553FE" w:rsidRPr="00164EBF">
        <w:rPr>
          <w:rFonts w:ascii="Nunito" w:hAnsi="Nunito"/>
        </w:rPr>
        <w:t>sur les atouts existants po</w:t>
      </w:r>
      <w:r w:rsidR="00C7350F" w:rsidRPr="00164EBF">
        <w:rPr>
          <w:rFonts w:ascii="Nunito" w:hAnsi="Nunito"/>
        </w:rPr>
        <w:t>uvant contribuer à l’amélioration de la</w:t>
      </w:r>
      <w:r w:rsidR="00A553FE" w:rsidRPr="00164EBF">
        <w:rPr>
          <w:rFonts w:ascii="Nunito" w:hAnsi="Nunito"/>
        </w:rPr>
        <w:t xml:space="preserve"> participation des personnes handicapées</w:t>
      </w:r>
      <w:r w:rsidR="00C7350F" w:rsidRPr="00164EBF">
        <w:rPr>
          <w:rFonts w:ascii="Nunito" w:hAnsi="Nunito"/>
        </w:rPr>
        <w:t xml:space="preserve"> à la vie de la</w:t>
      </w:r>
      <w:r w:rsidR="00D83E28">
        <w:rPr>
          <w:rFonts w:ascii="Nunito" w:hAnsi="Nunito"/>
        </w:rPr>
        <w:t xml:space="preserve"> communauté. </w:t>
      </w:r>
      <w:r w:rsidR="00C7350F" w:rsidRPr="00B617AE">
        <w:rPr>
          <w:rFonts w:ascii="Nunito" w:hAnsi="Nunito"/>
        </w:rPr>
        <w:t>L’étude socio-anthropologique va inte</w:t>
      </w:r>
      <w:r w:rsidR="005453C5">
        <w:rPr>
          <w:rFonts w:ascii="Nunito" w:hAnsi="Nunito"/>
        </w:rPr>
        <w:t xml:space="preserve">rroger aussi </w:t>
      </w:r>
      <w:r w:rsidR="005453C5" w:rsidRPr="00164EBF">
        <w:rPr>
          <w:rFonts w:ascii="Nunito" w:hAnsi="Nunito"/>
        </w:rPr>
        <w:t>les textes et lois</w:t>
      </w:r>
      <w:r w:rsidR="00A553FE" w:rsidRPr="00B617AE">
        <w:rPr>
          <w:rFonts w:ascii="Nunito" w:hAnsi="Nunito"/>
        </w:rPr>
        <w:t xml:space="preserve"> </w:t>
      </w:r>
      <w:r w:rsidR="00C7350F" w:rsidRPr="00B617AE">
        <w:rPr>
          <w:rFonts w:ascii="Nunito" w:hAnsi="Nunito"/>
        </w:rPr>
        <w:t xml:space="preserve">qui promeuvent la jouissance des droits des personnes handicapées. </w:t>
      </w:r>
      <w:r w:rsidR="005453C5">
        <w:rPr>
          <w:rFonts w:ascii="Nunito" w:hAnsi="Nunito"/>
        </w:rPr>
        <w:t>Les résultats de cette étude seront croisés avec les résultats d</w:t>
      </w:r>
      <w:r w:rsidR="00C7350F" w:rsidRPr="00B617AE">
        <w:rPr>
          <w:rFonts w:ascii="Nunito" w:hAnsi="Nunito"/>
        </w:rPr>
        <w:t>u diagnostic du degré d’inclusivité qui sera réalisé auprès des partenaires opérationnels du projet</w:t>
      </w:r>
      <w:r w:rsidR="005453C5">
        <w:rPr>
          <w:rFonts w:ascii="Nunito" w:hAnsi="Nunito"/>
        </w:rPr>
        <w:t xml:space="preserve"> </w:t>
      </w:r>
      <w:r w:rsidR="003D6BA8">
        <w:rPr>
          <w:rFonts w:ascii="Nunito" w:hAnsi="Nunito"/>
        </w:rPr>
        <w:t xml:space="preserve">et des </w:t>
      </w:r>
      <w:r w:rsidR="003D6BA8" w:rsidRPr="00B617AE">
        <w:rPr>
          <w:rFonts w:ascii="Nunito" w:hAnsi="Nunito"/>
        </w:rPr>
        <w:t>autorités locales et communales</w:t>
      </w:r>
      <w:r w:rsidR="005453C5">
        <w:rPr>
          <w:rFonts w:ascii="Nunito" w:hAnsi="Nunito"/>
        </w:rPr>
        <w:t xml:space="preserve">, diagnostic qui porte </w:t>
      </w:r>
      <w:r w:rsidR="005B2DFD">
        <w:rPr>
          <w:rFonts w:ascii="Nunito" w:hAnsi="Nunito"/>
        </w:rPr>
        <w:t>sur les</w:t>
      </w:r>
      <w:r w:rsidR="00C7350F" w:rsidRPr="00B617AE">
        <w:rPr>
          <w:rFonts w:ascii="Nunito" w:hAnsi="Nunito"/>
        </w:rPr>
        <w:t xml:space="preserve"> connaissances</w:t>
      </w:r>
      <w:r w:rsidRPr="00B617AE">
        <w:rPr>
          <w:rFonts w:ascii="Nunito" w:hAnsi="Nunito"/>
        </w:rPr>
        <w:t xml:space="preserve">, </w:t>
      </w:r>
      <w:r w:rsidR="009846F6">
        <w:rPr>
          <w:rFonts w:ascii="Nunito" w:hAnsi="Nunito"/>
        </w:rPr>
        <w:t>l</w:t>
      </w:r>
      <w:r w:rsidR="00C7350F" w:rsidRPr="00B617AE">
        <w:rPr>
          <w:rFonts w:ascii="Nunito" w:hAnsi="Nunito"/>
        </w:rPr>
        <w:t xml:space="preserve">es attitudes, les </w:t>
      </w:r>
      <w:r w:rsidRPr="00B617AE">
        <w:rPr>
          <w:rFonts w:ascii="Nunito" w:hAnsi="Nunito"/>
        </w:rPr>
        <w:t xml:space="preserve">pratiques </w:t>
      </w:r>
      <w:r w:rsidR="00C7350F" w:rsidRPr="00B617AE">
        <w:rPr>
          <w:rFonts w:ascii="Nunito" w:hAnsi="Nunito"/>
        </w:rPr>
        <w:t>d</w:t>
      </w:r>
      <w:r w:rsidR="003D6BA8">
        <w:rPr>
          <w:rFonts w:ascii="Nunito" w:hAnsi="Nunito"/>
        </w:rPr>
        <w:t xml:space="preserve">es </w:t>
      </w:r>
      <w:r w:rsidR="0012788C">
        <w:rPr>
          <w:rFonts w:ascii="Nunito" w:hAnsi="Nunito"/>
        </w:rPr>
        <w:t>acteurs</w:t>
      </w:r>
      <w:r w:rsidR="00C7350F" w:rsidRPr="00B617AE">
        <w:rPr>
          <w:rFonts w:ascii="Nunito" w:hAnsi="Nunito"/>
        </w:rPr>
        <w:t xml:space="preserve"> </w:t>
      </w:r>
      <w:r w:rsidR="005B2DFD">
        <w:rPr>
          <w:rFonts w:ascii="Nunito" w:hAnsi="Nunito"/>
        </w:rPr>
        <w:t xml:space="preserve">sur </w:t>
      </w:r>
      <w:r w:rsidR="007D63C9">
        <w:rPr>
          <w:rFonts w:ascii="Nunito" w:hAnsi="Nunito"/>
        </w:rPr>
        <w:t>la prise en compte des besoins des personnes les plus vulnérables y compris les personnes handicapées,</w:t>
      </w:r>
      <w:r w:rsidR="005B2DFD">
        <w:rPr>
          <w:rFonts w:ascii="Nunito" w:hAnsi="Nunito"/>
        </w:rPr>
        <w:t xml:space="preserve"> </w:t>
      </w:r>
      <w:r w:rsidR="00C7350F" w:rsidRPr="00B617AE">
        <w:rPr>
          <w:rFonts w:ascii="Nunito" w:hAnsi="Nunito"/>
        </w:rPr>
        <w:t xml:space="preserve">ainsi que </w:t>
      </w:r>
      <w:r w:rsidR="005B2DFD">
        <w:rPr>
          <w:rFonts w:ascii="Nunito" w:hAnsi="Nunito"/>
        </w:rPr>
        <w:t>sur les</w:t>
      </w:r>
      <w:r w:rsidRPr="00B617AE">
        <w:rPr>
          <w:rFonts w:ascii="Nunito" w:hAnsi="Nunito"/>
        </w:rPr>
        <w:t xml:space="preserve"> stratégies </w:t>
      </w:r>
      <w:r w:rsidR="003D6BA8">
        <w:rPr>
          <w:rFonts w:ascii="Nunito" w:hAnsi="Nunito"/>
        </w:rPr>
        <w:t xml:space="preserve">de mises en œuvre du </w:t>
      </w:r>
      <w:r w:rsidR="00BA3C75">
        <w:rPr>
          <w:rFonts w:ascii="Nunito" w:hAnsi="Nunito"/>
        </w:rPr>
        <w:t xml:space="preserve">projet. </w:t>
      </w:r>
      <w:r w:rsidR="00437737" w:rsidRPr="00437737">
        <w:rPr>
          <w:rFonts w:ascii="Nunito" w:hAnsi="Nunito"/>
          <w:b/>
        </w:rPr>
        <w:t xml:space="preserve">L’étude socio- anthropologique va cibler prioritairement la communauté </w:t>
      </w:r>
      <w:r w:rsidR="003872B5">
        <w:rPr>
          <w:rFonts w:ascii="Nunito" w:hAnsi="Nunito"/>
          <w:b/>
        </w:rPr>
        <w:t>tandis</w:t>
      </w:r>
      <w:r w:rsidR="003872B5" w:rsidRPr="00437737">
        <w:rPr>
          <w:rFonts w:ascii="Nunito" w:hAnsi="Nunito"/>
          <w:b/>
        </w:rPr>
        <w:t xml:space="preserve"> </w:t>
      </w:r>
      <w:r w:rsidR="00437737" w:rsidRPr="00437737">
        <w:rPr>
          <w:rFonts w:ascii="Nunito" w:hAnsi="Nunito"/>
          <w:b/>
        </w:rPr>
        <w:t>que le diagnostic du degré d’inclusivité collectera des informations sur la compréhension du concept handicap auprès</w:t>
      </w:r>
      <w:r w:rsidR="002645CC">
        <w:rPr>
          <w:rFonts w:ascii="Nunito" w:hAnsi="Nunito"/>
          <w:b/>
        </w:rPr>
        <w:t xml:space="preserve"> des membres du consortium,</w:t>
      </w:r>
      <w:r w:rsidR="00437737" w:rsidRPr="00437737">
        <w:rPr>
          <w:rFonts w:ascii="Nunito" w:hAnsi="Nunito"/>
          <w:b/>
        </w:rPr>
        <w:t xml:space="preserve"> des acteurs </w:t>
      </w:r>
      <w:r w:rsidR="002645CC">
        <w:rPr>
          <w:rFonts w:ascii="Nunito" w:hAnsi="Nunito"/>
          <w:b/>
        </w:rPr>
        <w:t xml:space="preserve">opérationnels et institutionnels </w:t>
      </w:r>
      <w:r w:rsidR="00437737" w:rsidRPr="00437737">
        <w:rPr>
          <w:rFonts w:ascii="Nunito" w:hAnsi="Nunito"/>
          <w:b/>
        </w:rPr>
        <w:t>de développement. C’est ainsi que l</w:t>
      </w:r>
      <w:r w:rsidR="00C7350F" w:rsidRPr="00437737">
        <w:rPr>
          <w:rFonts w:ascii="Nunito" w:hAnsi="Nunito"/>
          <w:b/>
        </w:rPr>
        <w:t xml:space="preserve">es résultats de </w:t>
      </w:r>
      <w:r w:rsidR="00437737" w:rsidRPr="00437737">
        <w:rPr>
          <w:rFonts w:ascii="Nunito" w:hAnsi="Nunito"/>
          <w:b/>
        </w:rPr>
        <w:t>cette étude</w:t>
      </w:r>
      <w:r w:rsidR="00C7350F" w:rsidRPr="00437737">
        <w:rPr>
          <w:rFonts w:ascii="Nunito" w:hAnsi="Nunito"/>
          <w:b/>
        </w:rPr>
        <w:t xml:space="preserve"> sur les représentations du handicap</w:t>
      </w:r>
      <w:r w:rsidR="00FD7D07" w:rsidRPr="00437737">
        <w:rPr>
          <w:rFonts w:ascii="Nunito" w:hAnsi="Nunito"/>
          <w:b/>
        </w:rPr>
        <w:t xml:space="preserve">, </w:t>
      </w:r>
      <w:r w:rsidR="00437737">
        <w:rPr>
          <w:rFonts w:ascii="Nunito" w:hAnsi="Nunito"/>
          <w:b/>
        </w:rPr>
        <w:t>associés aux</w:t>
      </w:r>
      <w:r w:rsidR="005B2DFD">
        <w:rPr>
          <w:rFonts w:ascii="Nunito" w:hAnsi="Nunito"/>
          <w:b/>
        </w:rPr>
        <w:t xml:space="preserve"> résultats du diagnostic</w:t>
      </w:r>
      <w:r w:rsidR="00FD7D07" w:rsidRPr="00437737">
        <w:rPr>
          <w:rFonts w:ascii="Nunito" w:hAnsi="Nunito"/>
          <w:b/>
        </w:rPr>
        <w:t xml:space="preserve"> du degré d’inclusivité vont </w:t>
      </w:r>
      <w:r w:rsidR="00437737">
        <w:rPr>
          <w:rFonts w:ascii="Nunito" w:hAnsi="Nunito"/>
          <w:b/>
        </w:rPr>
        <w:t>permettre</w:t>
      </w:r>
      <w:r w:rsidRPr="00437737">
        <w:rPr>
          <w:rFonts w:ascii="Nunito" w:hAnsi="Nunito"/>
          <w:b/>
        </w:rPr>
        <w:t xml:space="preserve"> à HI d’affiner sa stratégie de renforcement de</w:t>
      </w:r>
      <w:r w:rsidR="003D6BA8">
        <w:rPr>
          <w:rFonts w:ascii="Nunito" w:hAnsi="Nunito"/>
          <w:b/>
        </w:rPr>
        <w:t xml:space="preserve"> capacités des partenaires pour</w:t>
      </w:r>
      <w:r w:rsidRPr="00437737">
        <w:rPr>
          <w:rFonts w:ascii="Nunito" w:hAnsi="Nunito"/>
          <w:b/>
        </w:rPr>
        <w:t xml:space="preserve"> un bon développ</w:t>
      </w:r>
      <w:r w:rsidR="00FD7D07" w:rsidRPr="00437737">
        <w:rPr>
          <w:rFonts w:ascii="Nunito" w:hAnsi="Nunito"/>
          <w:b/>
        </w:rPr>
        <w:t xml:space="preserve">ement des </w:t>
      </w:r>
      <w:r w:rsidR="00E67A77" w:rsidRPr="00437737">
        <w:rPr>
          <w:rFonts w:ascii="Nunito" w:hAnsi="Nunito"/>
          <w:b/>
        </w:rPr>
        <w:t>pratiques,</w:t>
      </w:r>
      <w:r w:rsidR="00FD7D07" w:rsidRPr="00437737">
        <w:rPr>
          <w:rFonts w:ascii="Nunito" w:hAnsi="Nunito"/>
          <w:b/>
        </w:rPr>
        <w:t xml:space="preserve"> des méthodes et stratégies inclusives</w:t>
      </w:r>
      <w:r w:rsidR="00437737">
        <w:rPr>
          <w:rFonts w:ascii="Nunito" w:hAnsi="Nunito"/>
          <w:b/>
        </w:rPr>
        <w:t>.</w:t>
      </w:r>
      <w:r w:rsidR="00437737">
        <w:rPr>
          <w:rFonts w:ascii="Nunito" w:hAnsi="Nunito"/>
        </w:rPr>
        <w:t xml:space="preserve"> </w:t>
      </w:r>
      <w:r w:rsidRPr="00B617AE">
        <w:rPr>
          <w:rFonts w:ascii="Nunito" w:hAnsi="Nunito"/>
        </w:rPr>
        <w:t>Le</w:t>
      </w:r>
      <w:r w:rsidR="00763F4E" w:rsidRPr="00B617AE">
        <w:rPr>
          <w:rFonts w:ascii="Nunito" w:hAnsi="Nunito"/>
        </w:rPr>
        <w:t>s</w:t>
      </w:r>
      <w:r w:rsidRPr="00B617AE">
        <w:rPr>
          <w:rFonts w:ascii="Nunito" w:hAnsi="Nunito"/>
        </w:rPr>
        <w:t xml:space="preserve"> présent</w:t>
      </w:r>
      <w:r w:rsidR="00763F4E" w:rsidRPr="00B617AE">
        <w:rPr>
          <w:rFonts w:ascii="Nunito" w:hAnsi="Nunito"/>
        </w:rPr>
        <w:t xml:space="preserve">s termes de références vont permettre au consultant d’élaborer </w:t>
      </w:r>
      <w:r w:rsidR="00CA62E1">
        <w:rPr>
          <w:rFonts w:ascii="Nunito" w:hAnsi="Nunito"/>
        </w:rPr>
        <w:t xml:space="preserve">le protocole pour la mise en </w:t>
      </w:r>
      <w:r w:rsidR="00D30F66">
        <w:rPr>
          <w:rFonts w:ascii="Nunito" w:hAnsi="Nunito"/>
        </w:rPr>
        <w:t>œuvre</w:t>
      </w:r>
      <w:r w:rsidR="00763F4E" w:rsidRPr="00B617AE">
        <w:rPr>
          <w:rFonts w:ascii="Nunito" w:hAnsi="Nunito"/>
        </w:rPr>
        <w:t xml:space="preserve"> de cette étude</w:t>
      </w:r>
      <w:r w:rsidR="00CA62E1">
        <w:rPr>
          <w:rFonts w:ascii="Nunito" w:hAnsi="Nunito"/>
        </w:rPr>
        <w:t xml:space="preserve">.  </w:t>
      </w:r>
    </w:p>
    <w:p w:rsidR="006A1721" w:rsidRPr="00B617AE" w:rsidRDefault="006A1721" w:rsidP="00B617AE">
      <w:pPr>
        <w:jc w:val="both"/>
        <w:rPr>
          <w:rFonts w:ascii="Nunito" w:hAnsi="Nunito"/>
          <w:b/>
        </w:rPr>
      </w:pPr>
    </w:p>
    <w:p w:rsidR="00FF720D" w:rsidRPr="00BB2C46" w:rsidRDefault="00FF720D" w:rsidP="00BB2C46">
      <w:pPr>
        <w:shd w:val="clear" w:color="auto" w:fill="595959" w:themeFill="text1" w:themeFillTint="A6"/>
        <w:jc w:val="both"/>
        <w:rPr>
          <w:rFonts w:ascii="Nunito" w:hAnsi="Nunito"/>
          <w:b/>
          <w:color w:val="FFFFFF" w:themeColor="background1"/>
          <w:shd w:val="clear" w:color="auto" w:fill="595959" w:themeFill="text1" w:themeFillTint="A6"/>
        </w:rPr>
      </w:pPr>
      <w:r w:rsidRPr="00BB2C46">
        <w:rPr>
          <w:rFonts w:ascii="Nunito" w:hAnsi="Nunito"/>
          <w:b/>
          <w:color w:val="FFFFFF" w:themeColor="background1"/>
          <w:shd w:val="clear" w:color="auto" w:fill="595959" w:themeFill="text1" w:themeFillTint="A6"/>
        </w:rPr>
        <w:t xml:space="preserve">2- Présentation du Programme Humanité </w:t>
      </w:r>
      <w:r w:rsidR="003D6BA8">
        <w:rPr>
          <w:rFonts w:ascii="Nunito" w:hAnsi="Nunito"/>
          <w:b/>
          <w:color w:val="FFFFFF" w:themeColor="background1"/>
          <w:shd w:val="clear" w:color="auto" w:fill="595959" w:themeFill="text1" w:themeFillTint="A6"/>
        </w:rPr>
        <w:t xml:space="preserve">&amp; </w:t>
      </w:r>
      <w:r w:rsidRPr="00BB2C46">
        <w:rPr>
          <w:rFonts w:ascii="Nunito" w:hAnsi="Nunito"/>
          <w:b/>
          <w:color w:val="FFFFFF" w:themeColor="background1"/>
          <w:shd w:val="clear" w:color="auto" w:fill="595959" w:themeFill="text1" w:themeFillTint="A6"/>
        </w:rPr>
        <w:t>Inclusion</w:t>
      </w:r>
    </w:p>
    <w:p w:rsidR="00A34C36" w:rsidRDefault="00A34C36" w:rsidP="00B617AE">
      <w:pPr>
        <w:spacing w:after="160" w:line="259" w:lineRule="auto"/>
        <w:jc w:val="both"/>
        <w:rPr>
          <w:rFonts w:ascii="Nunito" w:eastAsia="Calibri" w:hAnsi="Nunito" w:cs="Arial"/>
        </w:rPr>
      </w:pPr>
    </w:p>
    <w:p w:rsidR="000D6F62" w:rsidRPr="00C22E92" w:rsidRDefault="000D6F62" w:rsidP="000D6F62">
      <w:pPr>
        <w:jc w:val="both"/>
        <w:rPr>
          <w:rFonts w:ascii="Nunito" w:hAnsi="Nunito" w:cs="Calibri"/>
        </w:rPr>
      </w:pPr>
      <w:r w:rsidRPr="007F7B69">
        <w:rPr>
          <w:rFonts w:ascii="Nunito" w:hAnsi="Nunito"/>
          <w:lang w:bidi="hi-IN"/>
        </w:rPr>
        <w:t xml:space="preserve">Présent à Madagascar depuis 1986, HI intervient principalement dans le domaine de la réadaptation des personnes handicapées par la mise en place de centres d’appareillage et de rééducation dans les 6 provinces du pays. Depuis 1996, nous développons des actions vers les problématiques liées aux </w:t>
      </w:r>
      <w:r w:rsidRPr="007F7B69">
        <w:rPr>
          <w:rFonts w:ascii="Nunito" w:hAnsi="Nunito"/>
          <w:lang w:bidi="hi-IN"/>
        </w:rPr>
        <w:lastRenderedPageBreak/>
        <w:t xml:space="preserve">droits, à l’insertion sociale et à l’amélioration des conditions de vie des personnes les plus vulnérables, particulièrement les personnes handicapées.  </w:t>
      </w:r>
    </w:p>
    <w:p w:rsidR="000D6F62" w:rsidRPr="00C22E92" w:rsidRDefault="000D6F62" w:rsidP="000D6F62">
      <w:pPr>
        <w:jc w:val="both"/>
        <w:rPr>
          <w:rFonts w:ascii="Nunito" w:hAnsi="Nunito" w:cs="Calibri"/>
        </w:rPr>
      </w:pPr>
      <w:r w:rsidRPr="00C22E92">
        <w:rPr>
          <w:rFonts w:ascii="Nunito" w:hAnsi="Nunito" w:cs="Calibri"/>
        </w:rPr>
        <w:t xml:space="preserve">La nouvelle stratégie opérationnelle (StratOp) de HI à Madagascar 2020 - 2023, s’inscrit dans la continuité des actions mises en place entre 2015 et 2019. Elle se structure en 2 piliers complémentaires : 1. Accès aux services de base et 2. Droits et participation. </w:t>
      </w:r>
    </w:p>
    <w:p w:rsidR="000D6F62" w:rsidRPr="00C22E92" w:rsidRDefault="000D6F62" w:rsidP="000D6F62">
      <w:pPr>
        <w:jc w:val="both"/>
        <w:rPr>
          <w:rFonts w:ascii="Nunito" w:hAnsi="Nunito" w:cs="Calibri"/>
        </w:rPr>
      </w:pPr>
      <w:r w:rsidRPr="00C22E92">
        <w:rPr>
          <w:rFonts w:ascii="Nunito" w:hAnsi="Nunito" w:cs="Calibri"/>
        </w:rPr>
        <w:t xml:space="preserve">Le premier, contribuera à faciliter l’accès aux services de santé, réadaptation et éducation et à l’insertion économique des personnes vulnérables et des personnes handicapées en intervenant directement dans les pratiques des services et des intervenants économiques pour qu’ils soient plus inclusifs. Nous sommes dans une démarche de « services inclusifs » qui loin d’être une approche à transversaliser, constitue tout un pilier de notre stratégie </w:t>
      </w:r>
    </w:p>
    <w:p w:rsidR="000D6F62" w:rsidRPr="00C22E92" w:rsidRDefault="000D6F62" w:rsidP="000D6F62">
      <w:pPr>
        <w:jc w:val="both"/>
        <w:rPr>
          <w:rFonts w:ascii="Nunito" w:hAnsi="Nunito" w:cs="Calibri"/>
        </w:rPr>
      </w:pPr>
      <w:r w:rsidRPr="00C22E92">
        <w:rPr>
          <w:rFonts w:ascii="Nunito" w:hAnsi="Nunito" w:cs="Calibri"/>
        </w:rPr>
        <w:t>Le deuxième, a pour objectif de faire de la StratOp, une stratégie transformative. A travers la définition et la mise en œuvre d’une stratégie de plaidoyer, le renforcement des organisations travaillant avec et pour les personnes handicapées et à travers l’offre d’assistance technique sur l’inclusion aux acteurs du développement, nous voulons nous attaquer au changement de politiques, d’idées et de croyances qui empêchent la pleine inclusion des personnes handicapées et vulnérables. La transversalisation des « politiques inclusives » va aussi au-delà d’une approche, étant dans notre intervention, un axe stratégique vertical.</w:t>
      </w:r>
    </w:p>
    <w:p w:rsidR="000D6F62" w:rsidRDefault="000D6F62" w:rsidP="000D6F62">
      <w:pPr>
        <w:jc w:val="both"/>
        <w:rPr>
          <w:rFonts w:ascii="Nunito" w:hAnsi="Nunito" w:cs="Calibri"/>
        </w:rPr>
      </w:pPr>
      <w:r w:rsidRPr="00C22E92">
        <w:rPr>
          <w:rFonts w:ascii="Nunito" w:hAnsi="Nunito" w:cs="Calibri"/>
        </w:rPr>
        <w:t>Les 2 piliers interviendront aussi bien en situation de crise que de développement.</w:t>
      </w:r>
    </w:p>
    <w:p w:rsidR="00807383" w:rsidRPr="00C22E92" w:rsidRDefault="00807383" w:rsidP="000D6F62">
      <w:pPr>
        <w:jc w:val="both"/>
        <w:rPr>
          <w:rFonts w:ascii="Nunito" w:hAnsi="Nunito" w:cs="Calibri"/>
        </w:rPr>
      </w:pPr>
    </w:p>
    <w:p w:rsidR="0095136D" w:rsidRPr="00BB2C46" w:rsidRDefault="0095136D" w:rsidP="00BB2C46">
      <w:pPr>
        <w:shd w:val="clear" w:color="auto" w:fill="595959" w:themeFill="text1" w:themeFillTint="A6"/>
        <w:jc w:val="both"/>
        <w:rPr>
          <w:rFonts w:ascii="Nunito" w:hAnsi="Nunito"/>
          <w:b/>
          <w:color w:val="FFFFFF" w:themeColor="background1"/>
          <w:shd w:val="clear" w:color="auto" w:fill="595959" w:themeFill="text1" w:themeFillTint="A6"/>
        </w:rPr>
      </w:pPr>
      <w:r w:rsidRPr="00BB2C46">
        <w:rPr>
          <w:rFonts w:ascii="Nunito" w:hAnsi="Nunito"/>
          <w:b/>
          <w:color w:val="FFFFFF" w:themeColor="background1"/>
          <w:shd w:val="clear" w:color="auto" w:fill="595959" w:themeFill="text1" w:themeFillTint="A6"/>
        </w:rPr>
        <w:t xml:space="preserve">3- </w:t>
      </w:r>
      <w:r w:rsidR="00271CC5" w:rsidRPr="00BB2C46">
        <w:rPr>
          <w:rFonts w:ascii="Nunito" w:hAnsi="Nunito"/>
          <w:b/>
          <w:color w:val="FFFFFF" w:themeColor="background1"/>
          <w:shd w:val="clear" w:color="auto" w:fill="595959" w:themeFill="text1" w:themeFillTint="A6"/>
        </w:rPr>
        <w:t>Présentation</w:t>
      </w:r>
      <w:r w:rsidRPr="00BB2C46">
        <w:rPr>
          <w:rFonts w:ascii="Nunito" w:hAnsi="Nunito"/>
          <w:b/>
          <w:color w:val="FFFFFF" w:themeColor="background1"/>
          <w:shd w:val="clear" w:color="auto" w:fill="595959" w:themeFill="text1" w:themeFillTint="A6"/>
        </w:rPr>
        <w:t xml:space="preserve"> </w:t>
      </w:r>
      <w:r w:rsidR="00271CC5" w:rsidRPr="00BB2C46">
        <w:rPr>
          <w:rFonts w:ascii="Nunito" w:hAnsi="Nunito"/>
          <w:b/>
          <w:color w:val="FFFFFF" w:themeColor="background1"/>
          <w:shd w:val="clear" w:color="auto" w:fill="595959" w:themeFill="text1" w:themeFillTint="A6"/>
        </w:rPr>
        <w:t>du projet</w:t>
      </w:r>
      <w:r w:rsidR="003D0FD2" w:rsidRPr="00BB2C46">
        <w:rPr>
          <w:rFonts w:ascii="Nunito" w:hAnsi="Nunito"/>
          <w:b/>
          <w:color w:val="FFFFFF" w:themeColor="background1"/>
          <w:shd w:val="clear" w:color="auto" w:fill="595959" w:themeFill="text1" w:themeFillTint="A6"/>
        </w:rPr>
        <w:t xml:space="preserve"> MAHARO</w:t>
      </w:r>
    </w:p>
    <w:p w:rsidR="00A34C36" w:rsidRDefault="00A34C36" w:rsidP="00B617AE">
      <w:pPr>
        <w:spacing w:after="160" w:line="259" w:lineRule="auto"/>
        <w:jc w:val="both"/>
        <w:rPr>
          <w:rFonts w:ascii="Nunito" w:eastAsia="Calibri" w:hAnsi="Nunito" w:cs="Arial"/>
        </w:rPr>
      </w:pPr>
    </w:p>
    <w:p w:rsidR="00FF720D" w:rsidRPr="00B617AE" w:rsidRDefault="00FF720D" w:rsidP="00B617AE">
      <w:pPr>
        <w:spacing w:after="160" w:line="259" w:lineRule="auto"/>
        <w:jc w:val="both"/>
        <w:rPr>
          <w:rFonts w:ascii="Nunito" w:eastAsia="Calibri" w:hAnsi="Nunito" w:cs="Arial"/>
        </w:rPr>
      </w:pPr>
      <w:r w:rsidRPr="00B617AE">
        <w:rPr>
          <w:rFonts w:ascii="Nunito" w:eastAsia="Calibri" w:hAnsi="Nunito" w:cs="Arial"/>
        </w:rPr>
        <w:t>MAHARO est un projet de sécurité alimentaire et nutritionnel de 5 ans (2019 – 2024) dans le sud de Madagascar, dans la Région Androy et Atsimo Andrefana. C’est un projet financé par l’Office of Food for Peace de l’USAID que CRS Madagascar met en œuvre avec d’autres organismes humanitaires et de développement dont Humanité &amp; Inclusion fait partie.</w:t>
      </w:r>
    </w:p>
    <w:p w:rsidR="00FF720D" w:rsidRPr="00B617AE" w:rsidRDefault="00FF720D" w:rsidP="00B617AE">
      <w:pPr>
        <w:spacing w:after="160" w:line="259" w:lineRule="auto"/>
        <w:jc w:val="both"/>
        <w:rPr>
          <w:rFonts w:ascii="Nunito" w:eastAsia="Times New Roman" w:hAnsi="Nunito" w:cs="Times New Roman"/>
          <w:b/>
          <w:bCs/>
          <w:color w:val="2F5496"/>
          <w:sz w:val="24"/>
          <w:szCs w:val="24"/>
        </w:rPr>
      </w:pPr>
      <w:r w:rsidRPr="00B617AE">
        <w:rPr>
          <w:rFonts w:ascii="Nunito" w:eastAsia="Times New Roman" w:hAnsi="Nunito" w:cs="Times New Roman"/>
          <w:b/>
          <w:bCs/>
          <w:color w:val="2F5496"/>
          <w:sz w:val="24"/>
          <w:szCs w:val="24"/>
        </w:rPr>
        <w:t xml:space="preserve">3.1 Objectifs du projet MAHARO </w:t>
      </w:r>
    </w:p>
    <w:p w:rsidR="00FF720D" w:rsidRPr="00B617AE" w:rsidRDefault="00FF720D" w:rsidP="00B617AE">
      <w:pPr>
        <w:spacing w:after="160" w:line="259" w:lineRule="auto"/>
        <w:jc w:val="both"/>
        <w:rPr>
          <w:rFonts w:ascii="Nunito" w:eastAsia="Calibri" w:hAnsi="Nunito" w:cs="Arial"/>
        </w:rPr>
      </w:pPr>
      <w:r w:rsidRPr="00B617AE">
        <w:rPr>
          <w:rFonts w:ascii="Nunito" w:eastAsia="Calibri" w:hAnsi="Nunito" w:cs="Arial"/>
          <w:b/>
        </w:rPr>
        <w:t>Objectif général</w:t>
      </w:r>
      <w:r w:rsidRPr="00B617AE">
        <w:rPr>
          <w:rFonts w:ascii="Nunito" w:eastAsia="Calibri" w:hAnsi="Nunito" w:cs="Arial"/>
        </w:rPr>
        <w:t> : Le projet Maharo a pour objectif de prévenir l’insécurité alimentaire et nutritionnelle aigue pendant et après la durée du programme à travers la mise en place de systèmes durables d’atténuation des risques et en contribuant à la résilience  des populations, des ménages et des individus le</w:t>
      </w:r>
      <w:r w:rsidR="003872B5">
        <w:rPr>
          <w:rFonts w:ascii="Nunito" w:eastAsia="Calibri" w:hAnsi="Nunito" w:cs="Arial"/>
        </w:rPr>
        <w:t>s</w:t>
      </w:r>
      <w:r w:rsidRPr="00B617AE">
        <w:rPr>
          <w:rFonts w:ascii="Nunito" w:eastAsia="Calibri" w:hAnsi="Nunito" w:cs="Arial"/>
        </w:rPr>
        <w:t xml:space="preserve"> plus vulnérables à l’insécurité alimentaire et nutritionnelle. Pendant la durée du projet, 55 880 ménages vulnérables et 279 398 participants seront ciblés.</w:t>
      </w:r>
    </w:p>
    <w:p w:rsidR="00FF720D" w:rsidRPr="000D6F62" w:rsidRDefault="00FF720D" w:rsidP="000D6F62">
      <w:pPr>
        <w:pStyle w:val="Paragraphedeliste"/>
        <w:numPr>
          <w:ilvl w:val="0"/>
          <w:numId w:val="41"/>
        </w:numPr>
        <w:spacing w:after="160" w:line="259" w:lineRule="auto"/>
        <w:jc w:val="both"/>
        <w:rPr>
          <w:rFonts w:ascii="Nunito" w:eastAsia="Calibri" w:hAnsi="Nunito" w:cs="Arial"/>
        </w:rPr>
      </w:pPr>
      <w:r w:rsidRPr="000D6F62">
        <w:rPr>
          <w:rFonts w:ascii="Nunito" w:eastAsia="Calibri" w:hAnsi="Nunito" w:cs="Arial"/>
          <w:b/>
        </w:rPr>
        <w:t>Objectif spécifique1</w:t>
      </w:r>
      <w:r w:rsidRPr="000D6F62">
        <w:rPr>
          <w:rFonts w:ascii="Nunito" w:eastAsia="Calibri" w:hAnsi="Nunito" w:cs="Arial"/>
        </w:rPr>
        <w:t xml:space="preserve">: Les communautés, et en particulier les ménages et les individus les plus vulnérables, sont soutenus par des services sociaux et une protection sociale inclusifs et efficaces    </w:t>
      </w:r>
    </w:p>
    <w:p w:rsidR="00FF720D" w:rsidRPr="000D6F62" w:rsidRDefault="00FF720D" w:rsidP="000D6F62">
      <w:pPr>
        <w:pStyle w:val="Paragraphedeliste"/>
        <w:numPr>
          <w:ilvl w:val="0"/>
          <w:numId w:val="41"/>
        </w:numPr>
        <w:spacing w:after="160" w:line="259" w:lineRule="auto"/>
        <w:jc w:val="both"/>
        <w:rPr>
          <w:rFonts w:ascii="Nunito" w:eastAsia="Calibri" w:hAnsi="Nunito" w:cs="Arial"/>
        </w:rPr>
      </w:pPr>
      <w:r w:rsidRPr="000D6F62">
        <w:rPr>
          <w:rFonts w:ascii="Nunito" w:eastAsia="Calibri" w:hAnsi="Nunito" w:cs="Arial"/>
          <w:b/>
        </w:rPr>
        <w:t>Objectif spécifique  2</w:t>
      </w:r>
      <w:r w:rsidRPr="000D6F62">
        <w:rPr>
          <w:rFonts w:ascii="Nunito" w:eastAsia="Calibri" w:hAnsi="Nunito" w:cs="Arial"/>
        </w:rPr>
        <w:t>: L’état nutritionnel (aigu et chronique) des femmes enceintes et allaitantes, des adolescents (particulièrement des filles), et des enfants de moins de 5 ans est amélioré et maintenu</w:t>
      </w:r>
    </w:p>
    <w:p w:rsidR="00FF720D" w:rsidRPr="000D6F62" w:rsidRDefault="00FF720D" w:rsidP="000D6F62">
      <w:pPr>
        <w:pStyle w:val="Paragraphedeliste"/>
        <w:numPr>
          <w:ilvl w:val="0"/>
          <w:numId w:val="41"/>
        </w:numPr>
        <w:spacing w:after="160" w:line="259" w:lineRule="auto"/>
        <w:jc w:val="both"/>
        <w:rPr>
          <w:rFonts w:ascii="Nunito" w:eastAsia="Calibri" w:hAnsi="Nunito" w:cs="Arial"/>
        </w:rPr>
      </w:pPr>
      <w:r w:rsidRPr="000D6F62">
        <w:rPr>
          <w:rFonts w:ascii="Nunito" w:eastAsia="Calibri" w:hAnsi="Nunito" w:cs="Arial"/>
          <w:b/>
        </w:rPr>
        <w:t>Objectif spécifique 3</w:t>
      </w:r>
      <w:r w:rsidRPr="000D6F62">
        <w:rPr>
          <w:rFonts w:ascii="Nunito" w:eastAsia="Calibri" w:hAnsi="Nunito" w:cs="Arial"/>
        </w:rPr>
        <w:t>: La résilience des moyens de subsistances des ménages vulnérables et extrêmement pauvres (en particulier les femmes, les jeunes, et les personnes handicapées au sein de ces ménages) est renforcée</w:t>
      </w:r>
    </w:p>
    <w:p w:rsidR="00FF720D" w:rsidRPr="000D6F62" w:rsidRDefault="00FF720D" w:rsidP="000D6F62">
      <w:pPr>
        <w:pStyle w:val="Paragraphedeliste"/>
        <w:numPr>
          <w:ilvl w:val="0"/>
          <w:numId w:val="41"/>
        </w:numPr>
        <w:spacing w:after="160" w:line="259" w:lineRule="auto"/>
        <w:jc w:val="both"/>
        <w:rPr>
          <w:rFonts w:ascii="Nunito" w:eastAsia="Calibri" w:hAnsi="Nunito" w:cs="Arial"/>
        </w:rPr>
      </w:pPr>
      <w:r w:rsidRPr="000D6F62">
        <w:rPr>
          <w:rFonts w:ascii="Nunito" w:eastAsia="Calibri" w:hAnsi="Nunito" w:cs="Arial"/>
          <w:b/>
        </w:rPr>
        <w:lastRenderedPageBreak/>
        <w:t>Objectif spécifique 4</w:t>
      </w:r>
      <w:r w:rsidRPr="000D6F62">
        <w:rPr>
          <w:rFonts w:ascii="Nunito" w:eastAsia="Calibri" w:hAnsi="Nunito" w:cs="Arial"/>
        </w:rPr>
        <w:t>: Les ménages vulnérables, les communautés et les institutions ont une meilleure résilience aux catastrophes et aux chocs et stress climatiques.</w:t>
      </w:r>
    </w:p>
    <w:p w:rsidR="004D6BBF" w:rsidRPr="00B617AE" w:rsidRDefault="004D6BBF" w:rsidP="00B617AE">
      <w:pPr>
        <w:jc w:val="both"/>
        <w:rPr>
          <w:rFonts w:ascii="Nunito" w:hAnsi="Nunito"/>
          <w:color w:val="808080" w:themeColor="background1" w:themeShade="80"/>
        </w:rPr>
      </w:pPr>
    </w:p>
    <w:p w:rsidR="004671E6" w:rsidRPr="00BB2C46" w:rsidRDefault="00BB2C46" w:rsidP="00BB2C46">
      <w:pPr>
        <w:shd w:val="clear" w:color="auto" w:fill="595959" w:themeFill="text1" w:themeFillTint="A6"/>
        <w:jc w:val="both"/>
        <w:rPr>
          <w:rFonts w:ascii="Nunito" w:hAnsi="Nunito"/>
          <w:b/>
          <w:color w:val="FFFFFF" w:themeColor="background1"/>
        </w:rPr>
      </w:pPr>
      <w:r>
        <w:rPr>
          <w:rFonts w:ascii="Nunito" w:hAnsi="Nunito"/>
          <w:b/>
          <w:color w:val="FFFFFF" w:themeColor="background1"/>
          <w:shd w:val="clear" w:color="auto" w:fill="595959" w:themeFill="text1" w:themeFillTint="A6"/>
        </w:rPr>
        <w:t xml:space="preserve">4. </w:t>
      </w:r>
      <w:r w:rsidR="00271CC5" w:rsidRPr="00BB2C46">
        <w:rPr>
          <w:rFonts w:ascii="Nunito" w:hAnsi="Nunito"/>
          <w:b/>
          <w:color w:val="FFFFFF" w:themeColor="background1"/>
          <w:shd w:val="clear" w:color="auto" w:fill="595959" w:themeFill="text1" w:themeFillTint="A6"/>
        </w:rPr>
        <w:t>Présentation</w:t>
      </w:r>
      <w:r w:rsidR="004671E6" w:rsidRPr="00BB2C46">
        <w:rPr>
          <w:rFonts w:ascii="Nunito" w:hAnsi="Nunito"/>
          <w:b/>
          <w:color w:val="FFFFFF" w:themeColor="background1"/>
          <w:shd w:val="clear" w:color="auto" w:fill="595959" w:themeFill="text1" w:themeFillTint="A6"/>
        </w:rPr>
        <w:t xml:space="preserve"> </w:t>
      </w:r>
      <w:r w:rsidR="00271CC5" w:rsidRPr="00BB2C46">
        <w:rPr>
          <w:rFonts w:ascii="Nunito" w:hAnsi="Nunito"/>
          <w:b/>
          <w:color w:val="FFFFFF" w:themeColor="background1"/>
          <w:shd w:val="clear" w:color="auto" w:fill="595959" w:themeFill="text1" w:themeFillTint="A6"/>
        </w:rPr>
        <w:t>de l’étude</w:t>
      </w:r>
      <w:r w:rsidR="004671E6" w:rsidRPr="00BB2C46">
        <w:rPr>
          <w:rFonts w:ascii="Nunito" w:hAnsi="Nunito"/>
          <w:b/>
          <w:color w:val="FFFFFF" w:themeColor="background1"/>
          <w:shd w:val="clear" w:color="auto" w:fill="7F7F7F" w:themeFill="text1" w:themeFillTint="80"/>
        </w:rPr>
        <w:t xml:space="preserve"> </w:t>
      </w:r>
    </w:p>
    <w:p w:rsidR="00B51A79" w:rsidRPr="00B617AE" w:rsidRDefault="00B51A79" w:rsidP="00B617AE">
      <w:pPr>
        <w:jc w:val="both"/>
        <w:rPr>
          <w:rFonts w:ascii="Nunito" w:hAnsi="Nunito"/>
          <w:color w:val="808080" w:themeColor="background1" w:themeShade="80"/>
        </w:rPr>
      </w:pPr>
    </w:p>
    <w:p w:rsidR="00557352" w:rsidRPr="006E7232" w:rsidRDefault="00BB2C46" w:rsidP="00BB2C46">
      <w:pPr>
        <w:pStyle w:val="Titre2"/>
        <w:rPr>
          <w:rFonts w:ascii="Nunito" w:eastAsia="Times New Roman" w:hAnsi="Nunito" w:cs="Times New Roman"/>
          <w:color w:val="2F5496"/>
          <w:sz w:val="24"/>
          <w:szCs w:val="24"/>
        </w:rPr>
      </w:pPr>
      <w:r w:rsidRPr="006E7232">
        <w:rPr>
          <w:rFonts w:ascii="Nunito" w:eastAsia="Times New Roman" w:hAnsi="Nunito" w:cs="Times New Roman"/>
          <w:color w:val="2F5496"/>
          <w:sz w:val="24"/>
          <w:szCs w:val="24"/>
        </w:rPr>
        <w:t>4</w:t>
      </w:r>
      <w:r w:rsidR="00557352" w:rsidRPr="006E7232">
        <w:rPr>
          <w:rFonts w:ascii="Nunito" w:eastAsia="Times New Roman" w:hAnsi="Nunito" w:cs="Times New Roman"/>
          <w:color w:val="2F5496"/>
          <w:sz w:val="24"/>
          <w:szCs w:val="24"/>
        </w:rPr>
        <w:t xml:space="preserve">-1- </w:t>
      </w:r>
      <w:r w:rsidR="00271CC5" w:rsidRPr="006E7232">
        <w:rPr>
          <w:rFonts w:ascii="Nunito" w:eastAsia="Times New Roman" w:hAnsi="Nunito" w:cs="Times New Roman"/>
          <w:color w:val="2F5496"/>
          <w:sz w:val="24"/>
          <w:szCs w:val="24"/>
        </w:rPr>
        <w:t>Pourquoi mener cette étude?</w:t>
      </w:r>
    </w:p>
    <w:p w:rsidR="00735342" w:rsidRPr="00B617AE" w:rsidRDefault="00735342" w:rsidP="00B617AE">
      <w:pPr>
        <w:spacing w:after="160" w:line="259" w:lineRule="auto"/>
        <w:jc w:val="both"/>
        <w:rPr>
          <w:rFonts w:ascii="Nunito" w:eastAsia="Calibri" w:hAnsi="Nunito" w:cs="Arial"/>
        </w:rPr>
      </w:pPr>
      <w:r w:rsidRPr="00B617AE">
        <w:rPr>
          <w:rFonts w:ascii="Nunito" w:eastAsia="Calibri" w:hAnsi="Nunito" w:cs="Arial"/>
        </w:rPr>
        <w:t>Le Projet MAHARO, dans toutes ses composantes vise à appuyer les</w:t>
      </w:r>
      <w:r w:rsidR="005B2DFD">
        <w:rPr>
          <w:rFonts w:ascii="Nunito" w:eastAsia="Calibri" w:hAnsi="Nunito" w:cs="Arial"/>
        </w:rPr>
        <w:t xml:space="preserve"> personnes les plus vulnérables</w:t>
      </w:r>
      <w:r w:rsidRPr="00B617AE">
        <w:rPr>
          <w:rFonts w:ascii="Nunito" w:eastAsia="Calibri" w:hAnsi="Nunito" w:cs="Arial"/>
        </w:rPr>
        <w:t xml:space="preserve"> y compris les personnes handicapées dans les zones les plus touchées par une situation d’insécurité alimentaire.</w:t>
      </w:r>
      <w:r w:rsidR="003B58F3">
        <w:rPr>
          <w:rFonts w:ascii="Nunito" w:eastAsia="Calibri" w:hAnsi="Nunito" w:cs="Arial"/>
        </w:rPr>
        <w:t xml:space="preserve"> </w:t>
      </w:r>
      <w:r w:rsidR="003E22C7">
        <w:rPr>
          <w:rFonts w:ascii="Nunito" w:eastAsia="Calibri" w:hAnsi="Nunito" w:cs="Arial"/>
        </w:rPr>
        <w:t>D</w:t>
      </w:r>
      <w:r w:rsidRPr="00B617AE">
        <w:rPr>
          <w:rFonts w:ascii="Nunito" w:eastAsia="Calibri" w:hAnsi="Nunito" w:cs="Arial"/>
        </w:rPr>
        <w:t>es ménages et des personnes vulnérables vont être ciblés dans le but de bénéficier des actions concrètes visant l’amélioration de leurs accès aux services sociaux de base, de leur participation aux activités communautaire de protection, de participation pour rendre effe</w:t>
      </w:r>
      <w:r w:rsidR="004242B5">
        <w:rPr>
          <w:rFonts w:ascii="Nunito" w:eastAsia="Calibri" w:hAnsi="Nunito" w:cs="Arial"/>
        </w:rPr>
        <w:t>ctive la bonne gouvernance, d</w:t>
      </w:r>
      <w:r w:rsidRPr="00B617AE">
        <w:rPr>
          <w:rFonts w:ascii="Nunito" w:eastAsia="Calibri" w:hAnsi="Nunito" w:cs="Arial"/>
        </w:rPr>
        <w:t>’amélioration de leur situation sanitaire et nutritionnelle, de la gestion des risques</w:t>
      </w:r>
      <w:r w:rsidR="00C275CD" w:rsidRPr="00B617AE">
        <w:rPr>
          <w:rFonts w:ascii="Nunito" w:eastAsia="Calibri" w:hAnsi="Nunito" w:cs="Arial"/>
        </w:rPr>
        <w:t xml:space="preserve"> et catastrophes naturelles, </w:t>
      </w:r>
      <w:r w:rsidRPr="00B617AE">
        <w:rPr>
          <w:rFonts w:ascii="Nunito" w:eastAsia="Calibri" w:hAnsi="Nunito" w:cs="Arial"/>
        </w:rPr>
        <w:t xml:space="preserve">la protection des ressources naturelles ainsi que l’amélioration de leur situation </w:t>
      </w:r>
      <w:r w:rsidR="005B2DFD">
        <w:rPr>
          <w:rFonts w:ascii="Nunito" w:eastAsia="Calibri" w:hAnsi="Nunito" w:cs="Arial"/>
        </w:rPr>
        <w:t>socio-économique.</w:t>
      </w:r>
    </w:p>
    <w:p w:rsidR="00C25393" w:rsidRDefault="00735342" w:rsidP="00B617AE">
      <w:pPr>
        <w:spacing w:after="160" w:line="259" w:lineRule="auto"/>
        <w:jc w:val="both"/>
        <w:rPr>
          <w:rFonts w:ascii="Nunito" w:eastAsia="Calibri" w:hAnsi="Nunito" w:cs="Arial"/>
        </w:rPr>
      </w:pPr>
      <w:r w:rsidRPr="00B617AE">
        <w:rPr>
          <w:rFonts w:ascii="Nunito" w:eastAsia="Calibri" w:hAnsi="Nunito" w:cs="Arial"/>
        </w:rPr>
        <w:t>Dans l</w:t>
      </w:r>
      <w:r w:rsidR="005B2DFD">
        <w:rPr>
          <w:rFonts w:ascii="Nunito" w:eastAsia="Calibri" w:hAnsi="Nunito" w:cs="Arial"/>
        </w:rPr>
        <w:t xml:space="preserve">e projet Maharo, Les personnes </w:t>
      </w:r>
      <w:r w:rsidRPr="00B617AE">
        <w:rPr>
          <w:rFonts w:ascii="Nunito" w:eastAsia="Calibri" w:hAnsi="Nunito" w:cs="Arial"/>
        </w:rPr>
        <w:t>handicapées o</w:t>
      </w:r>
      <w:r w:rsidR="005B2DFD">
        <w:rPr>
          <w:rFonts w:ascii="Nunito" w:eastAsia="Calibri" w:hAnsi="Nunito" w:cs="Arial"/>
        </w:rPr>
        <w:t xml:space="preserve">nt été aussi ciblées car elles </w:t>
      </w:r>
      <w:r w:rsidRPr="00B617AE">
        <w:rPr>
          <w:rFonts w:ascii="Nunito" w:eastAsia="Calibri" w:hAnsi="Nunito" w:cs="Arial"/>
        </w:rPr>
        <w:t xml:space="preserve">sont </w:t>
      </w:r>
      <w:r w:rsidR="005B2DFD">
        <w:rPr>
          <w:rFonts w:ascii="Nunito" w:eastAsia="Calibri" w:hAnsi="Nunito" w:cs="Arial"/>
        </w:rPr>
        <w:t>considérées comme les</w:t>
      </w:r>
      <w:r w:rsidR="001E3FF7">
        <w:rPr>
          <w:rFonts w:ascii="Nunito" w:eastAsia="Calibri" w:hAnsi="Nunito" w:cs="Arial"/>
        </w:rPr>
        <w:t xml:space="preserve"> groupes </w:t>
      </w:r>
      <w:r w:rsidRPr="00B617AE">
        <w:rPr>
          <w:rFonts w:ascii="Nunito" w:eastAsia="Calibri" w:hAnsi="Nunito" w:cs="Arial"/>
        </w:rPr>
        <w:t xml:space="preserve">de la population les plus exposées à la vulnérabilité et à la pauvreté. </w:t>
      </w:r>
      <w:r w:rsidR="003E22C7" w:rsidRPr="00B617AE">
        <w:rPr>
          <w:rFonts w:ascii="Nunito" w:eastAsia="Calibri" w:hAnsi="Nunito" w:cs="Arial"/>
        </w:rPr>
        <w:t xml:space="preserve">Nous entendons par personnes vulnérables des personnes qui ont une faible capacité de réaction ou de résistance face aux risques ou aux problèmes dans un contexte donné en raison de leurs conditions personnelles, physiques, sociales, culturelles,  </w:t>
      </w:r>
      <w:r w:rsidR="008755E6">
        <w:rPr>
          <w:rFonts w:ascii="Nunito" w:eastAsia="Calibri" w:hAnsi="Nunito" w:cs="Arial"/>
        </w:rPr>
        <w:t>a</w:t>
      </w:r>
      <w:r w:rsidR="003E22C7" w:rsidRPr="00B617AE">
        <w:rPr>
          <w:rFonts w:ascii="Nunito" w:eastAsia="Calibri" w:hAnsi="Nunito" w:cs="Arial"/>
        </w:rPr>
        <w:t>u sein d’une population affectée par une c</w:t>
      </w:r>
      <w:r w:rsidR="003E22C7">
        <w:rPr>
          <w:rFonts w:ascii="Nunito" w:eastAsia="Calibri" w:hAnsi="Nunito" w:cs="Arial"/>
        </w:rPr>
        <w:t>rise ou un problème quelconque</w:t>
      </w:r>
      <w:r w:rsidR="008755E6">
        <w:rPr>
          <w:rFonts w:ascii="Nunito" w:eastAsia="Calibri" w:hAnsi="Nunito" w:cs="Arial"/>
        </w:rPr>
        <w:t> ;</w:t>
      </w:r>
      <w:r w:rsidR="003E22C7">
        <w:rPr>
          <w:rFonts w:ascii="Nunito" w:eastAsia="Calibri" w:hAnsi="Nunito" w:cs="Arial"/>
        </w:rPr>
        <w:t xml:space="preserve"> </w:t>
      </w:r>
      <w:r w:rsidR="005B2DFD">
        <w:rPr>
          <w:rFonts w:ascii="Nunito" w:eastAsia="Calibri" w:hAnsi="Nunito" w:cs="Arial"/>
        </w:rPr>
        <w:t xml:space="preserve">et </w:t>
      </w:r>
      <w:r w:rsidR="003E22C7" w:rsidRPr="00B617AE">
        <w:rPr>
          <w:rFonts w:ascii="Nunito" w:eastAsia="Calibri" w:hAnsi="Nunito" w:cs="Arial"/>
        </w:rPr>
        <w:t xml:space="preserve">qui pourrait </w:t>
      </w:r>
      <w:r w:rsidR="00C25393">
        <w:rPr>
          <w:rFonts w:ascii="Nunito" w:eastAsia="Calibri" w:hAnsi="Nunito" w:cs="Arial"/>
        </w:rPr>
        <w:t xml:space="preserve">par conséquent </w:t>
      </w:r>
      <w:r w:rsidR="003E22C7" w:rsidRPr="00B617AE">
        <w:rPr>
          <w:rFonts w:ascii="Nunito" w:eastAsia="Calibri" w:hAnsi="Nunito" w:cs="Arial"/>
        </w:rPr>
        <w:t xml:space="preserve">faire face à </w:t>
      </w:r>
      <w:r w:rsidR="003E22C7">
        <w:rPr>
          <w:rFonts w:ascii="Nunito" w:eastAsia="Calibri" w:hAnsi="Nunito" w:cs="Arial"/>
        </w:rPr>
        <w:t>des difficultés</w:t>
      </w:r>
      <w:r w:rsidR="003E22C7" w:rsidRPr="00B617AE">
        <w:rPr>
          <w:rFonts w:ascii="Nunito" w:eastAsia="Calibri" w:hAnsi="Nunito" w:cs="Arial"/>
        </w:rPr>
        <w:t xml:space="preserve"> du fait de l’interaction négative entre ses conditions personnelles et </w:t>
      </w:r>
      <w:r w:rsidR="005B2DFD">
        <w:rPr>
          <w:rFonts w:ascii="Nunito" w:eastAsia="Calibri" w:hAnsi="Nunito" w:cs="Arial"/>
        </w:rPr>
        <w:t>leur</w:t>
      </w:r>
      <w:r w:rsidR="005B2DFD" w:rsidRPr="00B617AE">
        <w:rPr>
          <w:rFonts w:ascii="Nunito" w:eastAsia="Calibri" w:hAnsi="Nunito" w:cs="Arial"/>
        </w:rPr>
        <w:t xml:space="preserve"> </w:t>
      </w:r>
      <w:r w:rsidR="003E22C7" w:rsidRPr="00B617AE">
        <w:rPr>
          <w:rFonts w:ascii="Nunito" w:eastAsia="Calibri" w:hAnsi="Nunito" w:cs="Arial"/>
        </w:rPr>
        <w:t>environnement. Elle</w:t>
      </w:r>
      <w:r w:rsidR="005B2DFD">
        <w:rPr>
          <w:rFonts w:ascii="Nunito" w:eastAsia="Calibri" w:hAnsi="Nunito" w:cs="Arial"/>
        </w:rPr>
        <w:t xml:space="preserve"> se traduit le plus fréquemment</w:t>
      </w:r>
      <w:r w:rsidR="003E22C7" w:rsidRPr="00B617AE">
        <w:rPr>
          <w:rFonts w:ascii="Nunito" w:eastAsia="Calibri" w:hAnsi="Nunito" w:cs="Arial"/>
        </w:rPr>
        <w:t xml:space="preserve"> par une difficulté d’accès aux services.</w:t>
      </w:r>
    </w:p>
    <w:p w:rsidR="00C275CD" w:rsidRPr="00B617AE" w:rsidRDefault="005650C4" w:rsidP="00B617AE">
      <w:pPr>
        <w:spacing w:after="160" w:line="259" w:lineRule="auto"/>
        <w:jc w:val="both"/>
        <w:rPr>
          <w:rFonts w:ascii="Nunito" w:eastAsia="Calibri" w:hAnsi="Nunito" w:cs="Arial"/>
        </w:rPr>
      </w:pPr>
      <w:r w:rsidRPr="00B617AE">
        <w:rPr>
          <w:rFonts w:ascii="Nunito" w:eastAsia="Calibri" w:hAnsi="Nunito" w:cs="Arial"/>
        </w:rPr>
        <w:t>La théorie de changement du projet veut répondre à certaines difficultés rencontrées par l</w:t>
      </w:r>
      <w:r w:rsidR="001E3FF7">
        <w:rPr>
          <w:rFonts w:ascii="Nunito" w:eastAsia="Calibri" w:hAnsi="Nunito" w:cs="Arial"/>
        </w:rPr>
        <w:t xml:space="preserve">a population </w:t>
      </w:r>
      <w:r w:rsidR="008755E6">
        <w:rPr>
          <w:rFonts w:ascii="Nunito" w:eastAsia="Calibri" w:hAnsi="Nunito" w:cs="Arial"/>
        </w:rPr>
        <w:t xml:space="preserve">vulnérable </w:t>
      </w:r>
      <w:r w:rsidR="001E3FF7">
        <w:rPr>
          <w:rFonts w:ascii="Nunito" w:eastAsia="Calibri" w:hAnsi="Nunito" w:cs="Arial"/>
        </w:rPr>
        <w:t>et parmi elle l</w:t>
      </w:r>
      <w:r w:rsidRPr="00B617AE">
        <w:rPr>
          <w:rFonts w:ascii="Nunito" w:eastAsia="Calibri" w:hAnsi="Nunito" w:cs="Arial"/>
        </w:rPr>
        <w:t>es personnes handicapées en améliorant leurs accès aux services sociaux de base, leur participation et leur résilience sociale et économique</w:t>
      </w:r>
      <w:r w:rsidR="003A239B">
        <w:rPr>
          <w:rFonts w:ascii="Nunito" w:eastAsia="Calibri" w:hAnsi="Nunito" w:cs="Arial"/>
        </w:rPr>
        <w:t> ;</w:t>
      </w:r>
      <w:r w:rsidRPr="00B617AE">
        <w:rPr>
          <w:rFonts w:ascii="Nunito" w:eastAsia="Calibri" w:hAnsi="Nunito" w:cs="Arial"/>
        </w:rPr>
        <w:t xml:space="preserve"> mais se heurte jusqu’à présent au manque de données sur les connaissances des différents </w:t>
      </w:r>
      <w:r w:rsidR="008755E6">
        <w:rPr>
          <w:rFonts w:ascii="Nunito" w:eastAsia="Calibri" w:hAnsi="Nunito" w:cs="Arial"/>
        </w:rPr>
        <w:t>membres de la communauté</w:t>
      </w:r>
      <w:r w:rsidR="008755E6" w:rsidRPr="00B617AE">
        <w:rPr>
          <w:rFonts w:ascii="Nunito" w:eastAsia="Calibri" w:hAnsi="Nunito" w:cs="Arial"/>
        </w:rPr>
        <w:t xml:space="preserve"> </w:t>
      </w:r>
      <w:r w:rsidRPr="00B617AE">
        <w:rPr>
          <w:rFonts w:ascii="Nunito" w:eastAsia="Calibri" w:hAnsi="Nunito" w:cs="Arial"/>
        </w:rPr>
        <w:t xml:space="preserve">sur le handicap, leurs attitudes, leurs pratiques et leurs comportement vis-à-vis de ce groupe cible. </w:t>
      </w:r>
    </w:p>
    <w:p w:rsidR="005650C4" w:rsidRDefault="00425A88" w:rsidP="00B617AE">
      <w:pPr>
        <w:spacing w:after="160" w:line="259" w:lineRule="auto"/>
        <w:jc w:val="both"/>
        <w:rPr>
          <w:rFonts w:ascii="Nunito" w:eastAsia="Calibri" w:hAnsi="Nunito" w:cs="Arial"/>
        </w:rPr>
      </w:pPr>
      <w:r w:rsidRPr="00B617AE">
        <w:rPr>
          <w:rFonts w:ascii="Nunito" w:eastAsia="Calibri" w:hAnsi="Nunito" w:cs="Arial"/>
        </w:rPr>
        <w:t>Le manque d’informations fiables sur l</w:t>
      </w:r>
      <w:r w:rsidR="00735342" w:rsidRPr="00B617AE">
        <w:rPr>
          <w:rFonts w:ascii="Nunito" w:eastAsia="Calibri" w:hAnsi="Nunito" w:cs="Arial"/>
        </w:rPr>
        <w:t>es croyances</w:t>
      </w:r>
      <w:r w:rsidRPr="00B617AE">
        <w:rPr>
          <w:rFonts w:ascii="Nunito" w:eastAsia="Calibri" w:hAnsi="Nunito" w:cs="Arial"/>
        </w:rPr>
        <w:t>, les mentalités</w:t>
      </w:r>
      <w:r w:rsidR="00735342" w:rsidRPr="00B617AE">
        <w:rPr>
          <w:rFonts w:ascii="Nunito" w:eastAsia="Calibri" w:hAnsi="Nunito" w:cs="Arial"/>
        </w:rPr>
        <w:t xml:space="preserve"> et les représ</w:t>
      </w:r>
      <w:r w:rsidRPr="00B617AE">
        <w:rPr>
          <w:rFonts w:ascii="Nunito" w:eastAsia="Calibri" w:hAnsi="Nunito" w:cs="Arial"/>
        </w:rPr>
        <w:t xml:space="preserve">entations </w:t>
      </w:r>
      <w:r w:rsidR="00735342" w:rsidRPr="00B617AE">
        <w:rPr>
          <w:rFonts w:ascii="Nunito" w:eastAsia="Calibri" w:hAnsi="Nunito" w:cs="Arial"/>
        </w:rPr>
        <w:t xml:space="preserve">au </w:t>
      </w:r>
      <w:r w:rsidRPr="00B617AE">
        <w:rPr>
          <w:rFonts w:ascii="Nunito" w:eastAsia="Calibri" w:hAnsi="Nunito" w:cs="Arial"/>
        </w:rPr>
        <w:t xml:space="preserve">sein des personnes handicapées elles-mêmes, au </w:t>
      </w:r>
      <w:r w:rsidR="00A74BBF">
        <w:rPr>
          <w:rFonts w:ascii="Nunito" w:eastAsia="Calibri" w:hAnsi="Nunito" w:cs="Arial"/>
        </w:rPr>
        <w:t>s</w:t>
      </w:r>
      <w:r w:rsidR="00747E7E">
        <w:rPr>
          <w:rFonts w:ascii="Nunito" w:eastAsia="Calibri" w:hAnsi="Nunito" w:cs="Arial"/>
        </w:rPr>
        <w:t>ein de leur</w:t>
      </w:r>
      <w:r w:rsidR="00073A8E">
        <w:rPr>
          <w:rFonts w:ascii="Nunito" w:eastAsia="Calibri" w:hAnsi="Nunito" w:cs="Arial"/>
        </w:rPr>
        <w:t xml:space="preserve"> famille et</w:t>
      </w:r>
      <w:r w:rsidRPr="00B617AE">
        <w:rPr>
          <w:rFonts w:ascii="Nunito" w:eastAsia="Calibri" w:hAnsi="Nunito" w:cs="Arial"/>
        </w:rPr>
        <w:t xml:space="preserve"> au niveau</w:t>
      </w:r>
      <w:r w:rsidR="00735342" w:rsidRPr="00B617AE">
        <w:rPr>
          <w:rFonts w:ascii="Nunito" w:eastAsia="Calibri" w:hAnsi="Nunito" w:cs="Arial"/>
        </w:rPr>
        <w:t xml:space="preserve"> </w:t>
      </w:r>
      <w:r w:rsidR="00073A8E">
        <w:rPr>
          <w:rFonts w:ascii="Nunito" w:eastAsia="Calibri" w:hAnsi="Nunito" w:cs="Arial"/>
        </w:rPr>
        <w:t>des membres de la communauté</w:t>
      </w:r>
      <w:r w:rsidR="00735342" w:rsidRPr="00B617AE">
        <w:rPr>
          <w:rFonts w:ascii="Nunito" w:eastAsia="Calibri" w:hAnsi="Nunito" w:cs="Arial"/>
        </w:rPr>
        <w:t xml:space="preserve"> voir même au niveau des différents services</w:t>
      </w:r>
      <w:r w:rsidRPr="00B617AE">
        <w:rPr>
          <w:rFonts w:ascii="Nunito" w:eastAsia="Calibri" w:hAnsi="Nunito" w:cs="Arial"/>
        </w:rPr>
        <w:t xml:space="preserve"> </w:t>
      </w:r>
      <w:r w:rsidR="00073A8E">
        <w:rPr>
          <w:rFonts w:ascii="Nunito" w:eastAsia="Calibri" w:hAnsi="Nunito" w:cs="Arial"/>
        </w:rPr>
        <w:t>sociaux de base,</w:t>
      </w:r>
      <w:r w:rsidR="00735342" w:rsidRPr="00B617AE">
        <w:rPr>
          <w:rFonts w:ascii="Nunito" w:eastAsia="Calibri" w:hAnsi="Nunito" w:cs="Arial"/>
        </w:rPr>
        <w:t xml:space="preserve"> constituent </w:t>
      </w:r>
      <w:r w:rsidR="005650C4">
        <w:rPr>
          <w:rFonts w:ascii="Nunito" w:eastAsia="Calibri" w:hAnsi="Nunito" w:cs="Arial"/>
        </w:rPr>
        <w:t xml:space="preserve">donc </w:t>
      </w:r>
      <w:r w:rsidR="00735342" w:rsidRPr="00B617AE">
        <w:rPr>
          <w:rFonts w:ascii="Nunito" w:eastAsia="Calibri" w:hAnsi="Nunito" w:cs="Arial"/>
        </w:rPr>
        <w:t xml:space="preserve">un des </w:t>
      </w:r>
      <w:r w:rsidR="004242B5">
        <w:rPr>
          <w:rFonts w:ascii="Nunito" w:eastAsia="Calibri" w:hAnsi="Nunito" w:cs="Arial"/>
        </w:rPr>
        <w:t xml:space="preserve">principaux </w:t>
      </w:r>
      <w:r w:rsidR="00735342" w:rsidRPr="00B617AE">
        <w:rPr>
          <w:rFonts w:ascii="Nunito" w:eastAsia="Calibri" w:hAnsi="Nunito" w:cs="Arial"/>
        </w:rPr>
        <w:t xml:space="preserve">obstacles à </w:t>
      </w:r>
      <w:r w:rsidR="004242B5">
        <w:rPr>
          <w:rFonts w:ascii="Nunito" w:eastAsia="Calibri" w:hAnsi="Nunito" w:cs="Arial"/>
        </w:rPr>
        <w:t xml:space="preserve">leur participation, à </w:t>
      </w:r>
      <w:r w:rsidR="00735342" w:rsidRPr="00B617AE">
        <w:rPr>
          <w:rFonts w:ascii="Nunito" w:eastAsia="Calibri" w:hAnsi="Nunito" w:cs="Arial"/>
        </w:rPr>
        <w:t>l’accès à leurs droits</w:t>
      </w:r>
      <w:r w:rsidR="004242B5">
        <w:rPr>
          <w:rFonts w:ascii="Nunito" w:eastAsia="Calibri" w:hAnsi="Nunito" w:cs="Arial"/>
        </w:rPr>
        <w:t xml:space="preserve"> et à l’accès à tous les services</w:t>
      </w:r>
      <w:r w:rsidR="00735342" w:rsidRPr="00B617AE">
        <w:rPr>
          <w:rFonts w:ascii="Nunito" w:eastAsia="Calibri" w:hAnsi="Nunito" w:cs="Arial"/>
        </w:rPr>
        <w:t xml:space="preserve">. Ces obstacles se traduisent aussi en manque d’inclusivité des services sociaux de base et des actions développées par tous les acteurs de développement (publics et privés) et de ceux intervenant dans l’urgence. </w:t>
      </w:r>
      <w:r w:rsidR="004242B5">
        <w:rPr>
          <w:rFonts w:ascii="Nunito" w:eastAsia="Calibri" w:hAnsi="Nunito" w:cs="Arial"/>
        </w:rPr>
        <w:t xml:space="preserve">Ces obstacles se traduisent également en </w:t>
      </w:r>
      <w:r w:rsidR="00A74BBF">
        <w:rPr>
          <w:rFonts w:ascii="Nunito" w:eastAsia="Calibri" w:hAnsi="Nunito" w:cs="Arial"/>
        </w:rPr>
        <w:t xml:space="preserve">l’absence </w:t>
      </w:r>
      <w:r w:rsidR="005650C4">
        <w:rPr>
          <w:rFonts w:ascii="Nunito" w:eastAsia="Calibri" w:hAnsi="Nunito" w:cs="Arial"/>
        </w:rPr>
        <w:t>de mesures</w:t>
      </w:r>
      <w:r w:rsidRPr="00B617AE">
        <w:rPr>
          <w:rFonts w:ascii="Nunito" w:eastAsia="Calibri" w:hAnsi="Nunito" w:cs="Arial"/>
        </w:rPr>
        <w:t xml:space="preserve"> d’application des textes et lois</w:t>
      </w:r>
      <w:r w:rsidR="005650C4">
        <w:rPr>
          <w:rFonts w:ascii="Nunito" w:eastAsia="Calibri" w:hAnsi="Nunito" w:cs="Arial"/>
        </w:rPr>
        <w:t xml:space="preserve"> (internationaux et nationaux)</w:t>
      </w:r>
      <w:r w:rsidRPr="00B617AE">
        <w:rPr>
          <w:rFonts w:ascii="Nunito" w:eastAsia="Calibri" w:hAnsi="Nunito" w:cs="Arial"/>
        </w:rPr>
        <w:t xml:space="preserve"> en faveur des personnes handicapées. </w:t>
      </w:r>
    </w:p>
    <w:p w:rsidR="00735342" w:rsidRPr="00B617AE" w:rsidRDefault="002A3B0B" w:rsidP="00B617AE">
      <w:pPr>
        <w:spacing w:after="160" w:line="259" w:lineRule="auto"/>
        <w:jc w:val="both"/>
        <w:rPr>
          <w:rFonts w:ascii="Nunito" w:eastAsia="Calibri" w:hAnsi="Nunito" w:cs="Arial"/>
        </w:rPr>
      </w:pPr>
      <w:r w:rsidRPr="00B617AE">
        <w:rPr>
          <w:rFonts w:ascii="Nunito" w:eastAsia="Calibri" w:hAnsi="Nunito" w:cs="Arial"/>
        </w:rPr>
        <w:t>C</w:t>
      </w:r>
      <w:r w:rsidR="00C275CD" w:rsidRPr="00B617AE">
        <w:rPr>
          <w:rFonts w:ascii="Nunito" w:eastAsia="Calibri" w:hAnsi="Nunito" w:cs="Arial"/>
        </w:rPr>
        <w:t>e</w:t>
      </w:r>
      <w:r w:rsidR="00C275CD" w:rsidRPr="00B617AE">
        <w:rPr>
          <w:rFonts w:ascii="Nunito" w:eastAsia="Calibri" w:hAnsi="Nunito" w:cs="Arial"/>
          <w:color w:val="FF0000"/>
        </w:rPr>
        <w:t xml:space="preserve"> </w:t>
      </w:r>
      <w:r w:rsidR="00C275CD" w:rsidRPr="00B617AE">
        <w:rPr>
          <w:rFonts w:ascii="Nunito" w:eastAsia="Calibri" w:hAnsi="Nunito" w:cs="Arial"/>
        </w:rPr>
        <w:t>manque de données sur les croyances</w:t>
      </w:r>
      <w:r w:rsidR="00425A88" w:rsidRPr="00B617AE">
        <w:rPr>
          <w:rFonts w:ascii="Nunito" w:eastAsia="Calibri" w:hAnsi="Nunito" w:cs="Arial"/>
        </w:rPr>
        <w:t>, perceptions et les représentations</w:t>
      </w:r>
      <w:r w:rsidRPr="00B617AE">
        <w:rPr>
          <w:rFonts w:ascii="Nunito" w:eastAsia="Calibri" w:hAnsi="Nunito" w:cs="Arial"/>
        </w:rPr>
        <w:t xml:space="preserve"> </w:t>
      </w:r>
      <w:r w:rsidR="00735342" w:rsidRPr="00B617AE">
        <w:rPr>
          <w:rFonts w:ascii="Nunito" w:eastAsia="Calibri" w:hAnsi="Nunito" w:cs="Arial"/>
        </w:rPr>
        <w:t>sur la situation des personnes handicapées vient</w:t>
      </w:r>
      <w:r w:rsidR="005650C4">
        <w:rPr>
          <w:rFonts w:ascii="Nunito" w:eastAsia="Calibri" w:hAnsi="Nunito" w:cs="Arial"/>
        </w:rPr>
        <w:t xml:space="preserve"> </w:t>
      </w:r>
      <w:r w:rsidR="00735342" w:rsidRPr="00B617AE">
        <w:rPr>
          <w:rFonts w:ascii="Nunito" w:eastAsia="Calibri" w:hAnsi="Nunito" w:cs="Arial"/>
        </w:rPr>
        <w:t>exacerber leur disc</w:t>
      </w:r>
      <w:r w:rsidR="005650C4">
        <w:rPr>
          <w:rFonts w:ascii="Nunito" w:eastAsia="Calibri" w:hAnsi="Nunito" w:cs="Arial"/>
        </w:rPr>
        <w:t xml:space="preserve">rimination et exclusion, </w:t>
      </w:r>
      <w:r w:rsidR="00162E42">
        <w:rPr>
          <w:rFonts w:ascii="Nunito" w:eastAsia="Calibri" w:hAnsi="Nunito" w:cs="Arial"/>
        </w:rPr>
        <w:t xml:space="preserve">elles </w:t>
      </w:r>
      <w:r w:rsidR="005650C4">
        <w:rPr>
          <w:rFonts w:ascii="Nunito" w:eastAsia="Calibri" w:hAnsi="Nunito" w:cs="Arial"/>
        </w:rPr>
        <w:t>deviennent par conséquent</w:t>
      </w:r>
      <w:r w:rsidR="00735342" w:rsidRPr="00B617AE">
        <w:rPr>
          <w:rFonts w:ascii="Nunito" w:eastAsia="Calibri" w:hAnsi="Nunito" w:cs="Arial"/>
        </w:rPr>
        <w:t xml:space="preserve"> invisibles dans les documents des plans et programmes de développement</w:t>
      </w:r>
      <w:r w:rsidRPr="00B617AE">
        <w:rPr>
          <w:rFonts w:ascii="Nunito" w:eastAsia="Calibri" w:hAnsi="Nunito" w:cs="Arial"/>
        </w:rPr>
        <w:t xml:space="preserve">. </w:t>
      </w:r>
    </w:p>
    <w:p w:rsidR="002645CC" w:rsidRDefault="00923095" w:rsidP="00B617AE">
      <w:pPr>
        <w:spacing w:after="160" w:line="259" w:lineRule="auto"/>
        <w:jc w:val="both"/>
        <w:rPr>
          <w:rFonts w:ascii="Nunito" w:eastAsia="Calibri" w:hAnsi="Nunito" w:cs="Arial"/>
        </w:rPr>
      </w:pPr>
      <w:r w:rsidRPr="00B617AE">
        <w:rPr>
          <w:rFonts w:ascii="Nunito" w:eastAsia="Calibri" w:hAnsi="Nunito" w:cs="Arial"/>
        </w:rPr>
        <w:t xml:space="preserve">C’est dans cette optique que l’étude socio-anthropologique a été commanditée pour mettre en exergue les connaissances de la communauté sur le handicap, leurs croyances, leurs perceptions et </w:t>
      </w:r>
      <w:r w:rsidRPr="00B617AE">
        <w:rPr>
          <w:rFonts w:ascii="Nunito" w:eastAsia="Calibri" w:hAnsi="Nunito" w:cs="Arial"/>
        </w:rPr>
        <w:lastRenderedPageBreak/>
        <w:t xml:space="preserve">représentations négatives ou positives. </w:t>
      </w:r>
      <w:r w:rsidR="00A74BBF">
        <w:rPr>
          <w:rFonts w:ascii="Nunito" w:eastAsia="Calibri" w:hAnsi="Nunito" w:cs="Arial"/>
        </w:rPr>
        <w:t>La présente étude</w:t>
      </w:r>
      <w:r w:rsidRPr="00B617AE">
        <w:rPr>
          <w:rFonts w:ascii="Nunito" w:eastAsia="Calibri" w:hAnsi="Nunito" w:cs="Arial"/>
        </w:rPr>
        <w:t xml:space="preserve"> va identifier tous les ressentis des personnes handicapées elles-mêmes et ceux de leur famille, les différents obstacles à leur accès aux services de base, les atouts existants dans la communauté pour améliorer leur accès aux services et les pistes de solutions</w:t>
      </w:r>
      <w:r w:rsidR="00735342" w:rsidRPr="00B617AE">
        <w:rPr>
          <w:rFonts w:ascii="Nunito" w:eastAsia="Calibri" w:hAnsi="Nunito" w:cs="Arial"/>
        </w:rPr>
        <w:t xml:space="preserve">. </w:t>
      </w:r>
    </w:p>
    <w:p w:rsidR="00AD3DE2" w:rsidRPr="00F56690" w:rsidRDefault="00AD3DE2" w:rsidP="00AD3DE2">
      <w:pPr>
        <w:pStyle w:val="Paragraphedeliste"/>
        <w:numPr>
          <w:ilvl w:val="0"/>
          <w:numId w:val="43"/>
        </w:numPr>
        <w:spacing w:after="160" w:line="259" w:lineRule="auto"/>
        <w:jc w:val="both"/>
        <w:rPr>
          <w:rFonts w:ascii="Nunito" w:eastAsia="Calibri" w:hAnsi="Nunito" w:cs="Arial"/>
        </w:rPr>
      </w:pPr>
      <w:r w:rsidRPr="002645CC">
        <w:rPr>
          <w:rFonts w:ascii="Nunito" w:eastAsia="Calibri" w:hAnsi="Nunito" w:cs="Arial"/>
          <w:b/>
        </w:rPr>
        <w:t>L’étude socio-anthropologique va permettre aux partenaires de mise en œuvre du projet d’élaborer de meilleures stratégies de formation et de de sensibilisation de la communauté pour que cette dernière puisse changer de regard envers les personnes handicapées</w:t>
      </w:r>
      <w:r>
        <w:rPr>
          <w:rFonts w:ascii="Nunito" w:eastAsia="Calibri" w:hAnsi="Nunito" w:cs="Arial"/>
          <w:b/>
        </w:rPr>
        <w:t>.</w:t>
      </w:r>
    </w:p>
    <w:p w:rsidR="00AD3DE2" w:rsidRPr="00855878" w:rsidRDefault="00AD3DE2" w:rsidP="00AD3DE2">
      <w:pPr>
        <w:pStyle w:val="Paragraphedeliste"/>
        <w:numPr>
          <w:ilvl w:val="0"/>
          <w:numId w:val="43"/>
        </w:numPr>
        <w:spacing w:after="160" w:line="259" w:lineRule="auto"/>
        <w:jc w:val="both"/>
        <w:rPr>
          <w:rFonts w:ascii="Nunito" w:eastAsia="Calibri" w:hAnsi="Nunito" w:cs="Arial"/>
        </w:rPr>
      </w:pPr>
      <w:r>
        <w:rPr>
          <w:rFonts w:ascii="Nunito" w:eastAsia="Calibri" w:hAnsi="Nunito" w:cs="Arial"/>
          <w:b/>
        </w:rPr>
        <w:t>Cette étude va apporter des propositions concrètes qui vont contribuer à la revue de la TOC et permettre</w:t>
      </w:r>
      <w:r w:rsidRPr="002645CC">
        <w:rPr>
          <w:rFonts w:ascii="Nunito" w:eastAsia="Calibri" w:hAnsi="Nunito" w:cs="Arial"/>
        </w:rPr>
        <w:t xml:space="preserve"> </w:t>
      </w:r>
      <w:r w:rsidRPr="00F56690">
        <w:rPr>
          <w:rFonts w:ascii="Nunito" w:eastAsia="Calibri" w:hAnsi="Nunito" w:cs="Arial"/>
          <w:b/>
        </w:rPr>
        <w:t xml:space="preserve">à </w:t>
      </w:r>
      <w:r>
        <w:rPr>
          <w:rFonts w:ascii="Nunito" w:eastAsia="Calibri" w:hAnsi="Nunito" w:cs="Arial"/>
          <w:b/>
        </w:rPr>
        <w:t>HI de finaliser s</w:t>
      </w:r>
      <w:r w:rsidRPr="00F56690">
        <w:rPr>
          <w:rFonts w:ascii="Nunito" w:eastAsia="Calibri" w:hAnsi="Nunito" w:cs="Arial"/>
          <w:b/>
        </w:rPr>
        <w:t>a stratégie d’assistance technique</w:t>
      </w:r>
      <w:r>
        <w:rPr>
          <w:rFonts w:ascii="Nunito" w:eastAsia="Calibri" w:hAnsi="Nunito" w:cs="Arial"/>
          <w:b/>
        </w:rPr>
        <w:t>.</w:t>
      </w:r>
    </w:p>
    <w:p w:rsidR="002645CC" w:rsidRPr="002645CC" w:rsidRDefault="00735342" w:rsidP="002645CC">
      <w:pPr>
        <w:pStyle w:val="Paragraphedeliste"/>
        <w:numPr>
          <w:ilvl w:val="0"/>
          <w:numId w:val="43"/>
        </w:numPr>
        <w:spacing w:after="160" w:line="259" w:lineRule="auto"/>
        <w:jc w:val="both"/>
        <w:rPr>
          <w:rFonts w:ascii="Nunito" w:eastAsia="Calibri" w:hAnsi="Nunito" w:cs="Arial"/>
        </w:rPr>
      </w:pPr>
      <w:r w:rsidRPr="002645CC">
        <w:rPr>
          <w:rFonts w:ascii="Nunito" w:eastAsia="Calibri" w:hAnsi="Nunito" w:cs="Arial"/>
          <w:b/>
        </w:rPr>
        <w:t>Elle apportera de la lumière sur les attitudes, les pra</w:t>
      </w:r>
      <w:r w:rsidR="00073A8E" w:rsidRPr="002645CC">
        <w:rPr>
          <w:rFonts w:ascii="Nunito" w:eastAsia="Calibri" w:hAnsi="Nunito" w:cs="Arial"/>
          <w:b/>
        </w:rPr>
        <w:t>tiques et les comportements qui</w:t>
      </w:r>
      <w:r w:rsidRPr="002645CC">
        <w:rPr>
          <w:rFonts w:ascii="Nunito" w:eastAsia="Calibri" w:hAnsi="Nunito" w:cs="Arial"/>
          <w:b/>
        </w:rPr>
        <w:t xml:space="preserve"> empêchent aux personnes handicapées à avoir l’accès sur le même pied d’égalité avec les autres aux opportunités et actions </w:t>
      </w:r>
      <w:r w:rsidR="00224B26" w:rsidRPr="002645CC">
        <w:rPr>
          <w:rFonts w:ascii="Nunito" w:eastAsia="Calibri" w:hAnsi="Nunito" w:cs="Arial"/>
          <w:b/>
        </w:rPr>
        <w:t>communautaires de prise en charge et d’accompagnement de la population la plus vulnérable</w:t>
      </w:r>
      <w:r w:rsidR="003B58F3" w:rsidRPr="002645CC">
        <w:rPr>
          <w:rFonts w:ascii="Nunito" w:eastAsia="Calibri" w:hAnsi="Nunito" w:cs="Arial"/>
          <w:b/>
        </w:rPr>
        <w:t>.</w:t>
      </w:r>
      <w:r w:rsidR="00073A8E" w:rsidRPr="002645CC">
        <w:rPr>
          <w:rFonts w:ascii="Nunito" w:eastAsia="Calibri" w:hAnsi="Nunito" w:cs="Arial"/>
          <w:b/>
        </w:rPr>
        <w:t xml:space="preserve"> </w:t>
      </w:r>
    </w:p>
    <w:p w:rsidR="002645CC" w:rsidRPr="002645CC" w:rsidRDefault="00735342" w:rsidP="002645CC">
      <w:pPr>
        <w:pStyle w:val="Paragraphedeliste"/>
        <w:numPr>
          <w:ilvl w:val="0"/>
          <w:numId w:val="43"/>
        </w:numPr>
        <w:spacing w:after="160" w:line="259" w:lineRule="auto"/>
        <w:jc w:val="both"/>
        <w:rPr>
          <w:rFonts w:ascii="Nunito" w:eastAsia="Calibri" w:hAnsi="Nunito" w:cs="Arial"/>
        </w:rPr>
      </w:pPr>
      <w:r w:rsidRPr="002645CC">
        <w:rPr>
          <w:rFonts w:ascii="Nunito" w:eastAsia="Calibri" w:hAnsi="Nunito" w:cs="Arial"/>
          <w:b/>
        </w:rPr>
        <w:t>Elle apportera des prop</w:t>
      </w:r>
      <w:r w:rsidR="00576916">
        <w:rPr>
          <w:rFonts w:ascii="Nunito" w:eastAsia="Calibri" w:hAnsi="Nunito" w:cs="Arial"/>
          <w:b/>
        </w:rPr>
        <w:t xml:space="preserve">ositions concrètes pour la </w:t>
      </w:r>
      <w:r w:rsidR="00AD3DE2">
        <w:rPr>
          <w:rFonts w:ascii="Nunito" w:eastAsia="Calibri" w:hAnsi="Nunito" w:cs="Arial"/>
          <w:b/>
        </w:rPr>
        <w:t xml:space="preserve">mise </w:t>
      </w:r>
      <w:r w:rsidRPr="002645CC">
        <w:rPr>
          <w:rFonts w:ascii="Nunito" w:eastAsia="Calibri" w:hAnsi="Nunito" w:cs="Arial"/>
          <w:b/>
        </w:rPr>
        <w:t xml:space="preserve">en place </w:t>
      </w:r>
      <w:r w:rsidR="00576916">
        <w:rPr>
          <w:rFonts w:ascii="Nunito" w:eastAsia="Calibri" w:hAnsi="Nunito" w:cs="Arial"/>
          <w:b/>
        </w:rPr>
        <w:t xml:space="preserve">des activités qui promeuvent </w:t>
      </w:r>
      <w:r w:rsidRPr="002645CC">
        <w:rPr>
          <w:rFonts w:ascii="Nunito" w:eastAsia="Calibri" w:hAnsi="Nunito" w:cs="Arial"/>
          <w:b/>
        </w:rPr>
        <w:t xml:space="preserve">la </w:t>
      </w:r>
      <w:r w:rsidR="004700B8" w:rsidRPr="002645CC">
        <w:rPr>
          <w:rFonts w:ascii="Nunito" w:eastAsia="Calibri" w:hAnsi="Nunito" w:cs="Arial"/>
          <w:b/>
        </w:rPr>
        <w:t>participation des personnes handicapées dans les structures communautaires</w:t>
      </w:r>
      <w:r w:rsidR="00576916">
        <w:rPr>
          <w:rFonts w:ascii="Nunito" w:eastAsia="Calibri" w:hAnsi="Nunito" w:cs="Arial"/>
          <w:b/>
        </w:rPr>
        <w:t xml:space="preserve"> existantes et celles </w:t>
      </w:r>
      <w:r w:rsidR="004700B8" w:rsidRPr="002645CC">
        <w:rPr>
          <w:rFonts w:ascii="Nunito" w:eastAsia="Calibri" w:hAnsi="Nunito" w:cs="Arial"/>
          <w:b/>
        </w:rPr>
        <w:t xml:space="preserve"> mise</w:t>
      </w:r>
      <w:r w:rsidR="00576916">
        <w:rPr>
          <w:rFonts w:ascii="Nunito" w:eastAsia="Calibri" w:hAnsi="Nunito" w:cs="Arial"/>
          <w:b/>
        </w:rPr>
        <w:t>s</w:t>
      </w:r>
      <w:r w:rsidR="004700B8" w:rsidRPr="002645CC">
        <w:rPr>
          <w:rFonts w:ascii="Nunito" w:eastAsia="Calibri" w:hAnsi="Nunito" w:cs="Arial"/>
          <w:b/>
        </w:rPr>
        <w:t xml:space="preserve"> en place dans le cadre du projet Ma</w:t>
      </w:r>
      <w:r w:rsidR="00073A8E" w:rsidRPr="002645CC">
        <w:rPr>
          <w:rFonts w:ascii="Nunito" w:eastAsia="Calibri" w:hAnsi="Nunito" w:cs="Arial"/>
          <w:b/>
        </w:rPr>
        <w:t>haro</w:t>
      </w:r>
      <w:r w:rsidR="00576916">
        <w:rPr>
          <w:rFonts w:ascii="Nunito" w:eastAsia="Calibri" w:hAnsi="Nunito" w:cs="Arial"/>
          <w:b/>
        </w:rPr>
        <w:t>,</w:t>
      </w:r>
      <w:r w:rsidR="00073A8E" w:rsidRPr="002645CC">
        <w:rPr>
          <w:rFonts w:ascii="Nunito" w:eastAsia="Calibri" w:hAnsi="Nunito" w:cs="Arial"/>
          <w:b/>
        </w:rPr>
        <w:t xml:space="preserve"> dans le but d’améliorer</w:t>
      </w:r>
      <w:r w:rsidR="004700B8" w:rsidRPr="002645CC">
        <w:rPr>
          <w:rFonts w:ascii="Nunito" w:eastAsia="Calibri" w:hAnsi="Nunito" w:cs="Arial"/>
          <w:b/>
        </w:rPr>
        <w:t xml:space="preserve"> leur inclusivité</w:t>
      </w:r>
      <w:r w:rsidRPr="002645CC">
        <w:rPr>
          <w:rFonts w:ascii="Nunito" w:eastAsia="Calibri" w:hAnsi="Nunito" w:cs="Arial"/>
          <w:b/>
        </w:rPr>
        <w:t>.</w:t>
      </w:r>
      <w:r w:rsidR="003831A7" w:rsidRPr="002645CC">
        <w:rPr>
          <w:rFonts w:ascii="Nunito" w:eastAsia="Calibri" w:hAnsi="Nunito" w:cs="Arial"/>
          <w:b/>
        </w:rPr>
        <w:t xml:space="preserve"> </w:t>
      </w:r>
    </w:p>
    <w:p w:rsidR="00C43741" w:rsidRPr="00BB2C46" w:rsidRDefault="00C43741" w:rsidP="00B617AE">
      <w:pPr>
        <w:pStyle w:val="Paragraphedeliste"/>
        <w:jc w:val="both"/>
        <w:rPr>
          <w:rFonts w:asciiTheme="majorHAnsi" w:eastAsiaTheme="majorEastAsia" w:hAnsiTheme="majorHAnsi" w:cstheme="majorBidi"/>
          <w:b/>
          <w:bCs/>
          <w:color w:val="4F81BD" w:themeColor="accent1"/>
          <w:sz w:val="26"/>
          <w:szCs w:val="26"/>
        </w:rPr>
      </w:pPr>
    </w:p>
    <w:p w:rsidR="006D7D7E" w:rsidRPr="006055C7" w:rsidRDefault="00BB2C46" w:rsidP="006055C7">
      <w:pPr>
        <w:pStyle w:val="Titre2"/>
        <w:rPr>
          <w:rFonts w:ascii="Nunito" w:eastAsia="Times New Roman" w:hAnsi="Nunito" w:cs="Times New Roman"/>
          <w:b w:val="0"/>
          <w:bCs w:val="0"/>
          <w:color w:val="2F5496"/>
          <w:sz w:val="24"/>
          <w:szCs w:val="24"/>
        </w:rPr>
      </w:pPr>
      <w:r w:rsidRPr="006055C7">
        <w:rPr>
          <w:rFonts w:ascii="Nunito" w:eastAsia="Times New Roman" w:hAnsi="Nunito" w:cs="Times New Roman"/>
          <w:color w:val="2F5496"/>
          <w:sz w:val="24"/>
          <w:szCs w:val="24"/>
        </w:rPr>
        <w:t>4</w:t>
      </w:r>
      <w:r w:rsidR="00557352" w:rsidRPr="006055C7">
        <w:rPr>
          <w:rFonts w:ascii="Nunito" w:eastAsia="Times New Roman" w:hAnsi="Nunito" w:cs="Times New Roman"/>
          <w:color w:val="2F5496"/>
          <w:sz w:val="24"/>
          <w:szCs w:val="24"/>
        </w:rPr>
        <w:t xml:space="preserve">-2- </w:t>
      </w:r>
      <w:r w:rsidR="000E69D4" w:rsidRPr="006055C7">
        <w:rPr>
          <w:rFonts w:ascii="Nunito" w:eastAsia="Times New Roman" w:hAnsi="Nunito" w:cs="Times New Roman"/>
          <w:color w:val="2F5496"/>
          <w:sz w:val="24"/>
          <w:szCs w:val="24"/>
        </w:rPr>
        <w:t>Objectifs de l’étude</w:t>
      </w:r>
    </w:p>
    <w:p w:rsidR="00B06031" w:rsidRPr="00B617AE" w:rsidRDefault="00B06031" w:rsidP="00B617AE">
      <w:pPr>
        <w:jc w:val="both"/>
        <w:rPr>
          <w:rFonts w:ascii="Nunito" w:hAnsi="Nunito"/>
          <w:b/>
        </w:rPr>
      </w:pPr>
    </w:p>
    <w:p w:rsidR="008E3F1C" w:rsidRDefault="00BB2C46" w:rsidP="00B617AE">
      <w:pPr>
        <w:jc w:val="both"/>
        <w:rPr>
          <w:rFonts w:ascii="Nunito" w:hAnsi="Nunito"/>
          <w:b/>
        </w:rPr>
      </w:pPr>
      <w:r>
        <w:rPr>
          <w:rFonts w:ascii="Nunito" w:hAnsi="Nunito"/>
          <w:b/>
        </w:rPr>
        <w:t>4</w:t>
      </w:r>
      <w:r w:rsidR="00B06031" w:rsidRPr="00B617AE">
        <w:rPr>
          <w:rFonts w:ascii="Nunito" w:hAnsi="Nunito"/>
          <w:b/>
        </w:rPr>
        <w:t xml:space="preserve">.2.1 </w:t>
      </w:r>
      <w:r w:rsidR="00EF106F" w:rsidRPr="00B617AE">
        <w:rPr>
          <w:rFonts w:ascii="Nunito" w:hAnsi="Nunito"/>
          <w:b/>
        </w:rPr>
        <w:t xml:space="preserve">Objectif général </w:t>
      </w:r>
      <w:r w:rsidR="00A16F90" w:rsidRPr="00B617AE">
        <w:rPr>
          <w:rFonts w:ascii="Nunito" w:hAnsi="Nunito"/>
          <w:b/>
        </w:rPr>
        <w:t>de l’étude</w:t>
      </w:r>
    </w:p>
    <w:p w:rsidR="006A1721" w:rsidRDefault="006A1721" w:rsidP="00B617AE">
      <w:pPr>
        <w:jc w:val="both"/>
        <w:rPr>
          <w:rFonts w:ascii="Nunito" w:hAnsi="Nunito"/>
          <w:b/>
        </w:rPr>
      </w:pPr>
    </w:p>
    <w:p w:rsidR="00683072" w:rsidRPr="00B617AE" w:rsidRDefault="00E9225B" w:rsidP="00B617AE">
      <w:pPr>
        <w:jc w:val="both"/>
        <w:rPr>
          <w:rFonts w:ascii="Nunito" w:hAnsi="Nunito"/>
        </w:rPr>
      </w:pPr>
      <w:r w:rsidRPr="001274CA">
        <w:rPr>
          <w:rFonts w:ascii="Nunito" w:hAnsi="Nunito"/>
        </w:rPr>
        <w:t xml:space="preserve">L’étude a pour objectif général </w:t>
      </w:r>
      <w:r w:rsidR="003E00DD" w:rsidRPr="001274CA">
        <w:rPr>
          <w:rFonts w:ascii="Nunito" w:hAnsi="Nunito"/>
        </w:rPr>
        <w:t>d’a</w:t>
      </w:r>
      <w:r w:rsidR="00D13FEB" w:rsidRPr="001274CA">
        <w:rPr>
          <w:rFonts w:ascii="Nunito" w:hAnsi="Nunito"/>
        </w:rPr>
        <w:t xml:space="preserve">nalyser les représentations sociales et culturelles liées </w:t>
      </w:r>
      <w:r w:rsidR="00185496" w:rsidRPr="001274CA">
        <w:rPr>
          <w:rFonts w:ascii="Nunito" w:hAnsi="Nunito"/>
        </w:rPr>
        <w:t>au handicap</w:t>
      </w:r>
      <w:r w:rsidR="00D13FEB" w:rsidRPr="001274CA">
        <w:rPr>
          <w:rFonts w:ascii="Nunito" w:hAnsi="Nunito"/>
        </w:rPr>
        <w:t xml:space="preserve"> </w:t>
      </w:r>
      <w:r w:rsidR="00073A8E">
        <w:rPr>
          <w:rFonts w:ascii="Nunito" w:hAnsi="Nunito"/>
        </w:rPr>
        <w:t>auprès</w:t>
      </w:r>
      <w:r w:rsidR="00256B27" w:rsidRPr="001274CA">
        <w:rPr>
          <w:rFonts w:ascii="Nunito" w:hAnsi="Nunito"/>
        </w:rPr>
        <w:t xml:space="preserve"> des </w:t>
      </w:r>
      <w:r w:rsidR="009A7F10" w:rsidRPr="001274CA">
        <w:rPr>
          <w:rFonts w:ascii="Nunito" w:hAnsi="Nunito"/>
        </w:rPr>
        <w:t xml:space="preserve">différents </w:t>
      </w:r>
      <w:r w:rsidR="00256B27" w:rsidRPr="001274CA">
        <w:rPr>
          <w:rFonts w:ascii="Nunito" w:hAnsi="Nunito"/>
        </w:rPr>
        <w:t xml:space="preserve">acteurs </w:t>
      </w:r>
      <w:r w:rsidR="009A7F10" w:rsidRPr="001274CA">
        <w:rPr>
          <w:rFonts w:ascii="Nunito" w:hAnsi="Nunito"/>
        </w:rPr>
        <w:t xml:space="preserve">communautaires </w:t>
      </w:r>
      <w:r w:rsidR="00256B27" w:rsidRPr="001274CA">
        <w:rPr>
          <w:rFonts w:ascii="Nunito" w:hAnsi="Nunito"/>
        </w:rPr>
        <w:t>(autorités, prestataires des services</w:t>
      </w:r>
      <w:r w:rsidR="009A7F10" w:rsidRPr="001274CA">
        <w:rPr>
          <w:rFonts w:ascii="Nunito" w:hAnsi="Nunito"/>
        </w:rPr>
        <w:t>, leaders</w:t>
      </w:r>
      <w:r w:rsidR="00073A8E">
        <w:rPr>
          <w:rFonts w:ascii="Nunito" w:hAnsi="Nunito"/>
        </w:rPr>
        <w:t>)</w:t>
      </w:r>
      <w:r w:rsidR="00D13FEB" w:rsidRPr="001274CA">
        <w:rPr>
          <w:rFonts w:ascii="Nunito" w:hAnsi="Nunito"/>
        </w:rPr>
        <w:t xml:space="preserve"> </w:t>
      </w:r>
      <w:r w:rsidR="00256B27" w:rsidRPr="001274CA">
        <w:rPr>
          <w:rFonts w:ascii="Nunito" w:hAnsi="Nunito"/>
        </w:rPr>
        <w:t xml:space="preserve">et </w:t>
      </w:r>
      <w:r w:rsidR="00073A8E">
        <w:rPr>
          <w:rFonts w:ascii="Nunito" w:hAnsi="Nunito"/>
        </w:rPr>
        <w:t xml:space="preserve">auprès de </w:t>
      </w:r>
      <w:r w:rsidR="009A7F10" w:rsidRPr="001274CA">
        <w:rPr>
          <w:rFonts w:ascii="Nunito" w:hAnsi="Nunito"/>
        </w:rPr>
        <w:t>la population</w:t>
      </w:r>
      <w:r w:rsidR="00256B27" w:rsidRPr="001274CA">
        <w:rPr>
          <w:rFonts w:ascii="Nunito" w:hAnsi="Nunito"/>
        </w:rPr>
        <w:t xml:space="preserve"> </w:t>
      </w:r>
      <w:r w:rsidR="00D13FEB" w:rsidRPr="001274CA">
        <w:rPr>
          <w:rFonts w:ascii="Nunito" w:hAnsi="Nunito"/>
        </w:rPr>
        <w:t>d’Androy et d’Atsimo Andrefana - en fonction des types de handicap</w:t>
      </w:r>
      <w:r w:rsidR="00F7177D" w:rsidRPr="001274CA">
        <w:rPr>
          <w:rFonts w:ascii="Nunito" w:hAnsi="Nunito"/>
        </w:rPr>
        <w:t xml:space="preserve"> en prenant en compte le</w:t>
      </w:r>
      <w:r w:rsidR="00D13FEB" w:rsidRPr="001274CA">
        <w:rPr>
          <w:rFonts w:ascii="Nunito" w:hAnsi="Nunito"/>
        </w:rPr>
        <w:t xml:space="preserve"> niveau de sévérité</w:t>
      </w:r>
      <w:r w:rsidR="00F7177D" w:rsidRPr="001274CA">
        <w:rPr>
          <w:rFonts w:ascii="Nunito" w:hAnsi="Nunito"/>
        </w:rPr>
        <w:t>, l’âge et le genre</w:t>
      </w:r>
      <w:r w:rsidR="00EF106F" w:rsidRPr="001274CA">
        <w:rPr>
          <w:rFonts w:ascii="Nunito" w:hAnsi="Nunito"/>
        </w:rPr>
        <w:t>.</w:t>
      </w:r>
    </w:p>
    <w:p w:rsidR="00683072" w:rsidRPr="00B617AE" w:rsidRDefault="00683072" w:rsidP="00B617AE">
      <w:pPr>
        <w:jc w:val="both"/>
        <w:rPr>
          <w:rFonts w:ascii="Nunito" w:hAnsi="Nunito"/>
        </w:rPr>
      </w:pPr>
    </w:p>
    <w:p w:rsidR="00E9225B" w:rsidRPr="00B617AE" w:rsidRDefault="00BB2C46" w:rsidP="00B617AE">
      <w:pPr>
        <w:jc w:val="both"/>
        <w:rPr>
          <w:rFonts w:ascii="Nunito" w:hAnsi="Nunito"/>
        </w:rPr>
      </w:pPr>
      <w:r w:rsidRPr="00BB2C46">
        <w:rPr>
          <w:rFonts w:ascii="Nunito" w:hAnsi="Nunito"/>
          <w:b/>
        </w:rPr>
        <w:t>4</w:t>
      </w:r>
      <w:r w:rsidR="00683072" w:rsidRPr="00BB2C46">
        <w:rPr>
          <w:rFonts w:ascii="Nunito" w:hAnsi="Nunito"/>
          <w:b/>
        </w:rPr>
        <w:t>-2.</w:t>
      </w:r>
      <w:r w:rsidR="00B06031" w:rsidRPr="00BB2C46">
        <w:rPr>
          <w:rFonts w:ascii="Nunito" w:hAnsi="Nunito"/>
          <w:b/>
        </w:rPr>
        <w:t xml:space="preserve"> 2</w:t>
      </w:r>
      <w:r w:rsidR="00B06031" w:rsidRPr="00B617AE">
        <w:rPr>
          <w:rFonts w:ascii="Nunito" w:hAnsi="Nunito"/>
        </w:rPr>
        <w:t xml:space="preserve">. </w:t>
      </w:r>
      <w:r w:rsidR="00523892" w:rsidRPr="00B617AE">
        <w:rPr>
          <w:rFonts w:ascii="Nunito" w:hAnsi="Nunito"/>
          <w:b/>
        </w:rPr>
        <w:t>O</w:t>
      </w:r>
      <w:r w:rsidR="00C7785F" w:rsidRPr="00B617AE">
        <w:rPr>
          <w:rFonts w:ascii="Nunito" w:hAnsi="Nunito"/>
          <w:b/>
        </w:rPr>
        <w:t>bjecti</w:t>
      </w:r>
      <w:r w:rsidR="00523892" w:rsidRPr="00B617AE">
        <w:rPr>
          <w:rFonts w:ascii="Nunito" w:hAnsi="Nunito"/>
          <w:b/>
        </w:rPr>
        <w:t>fs spécifiques</w:t>
      </w:r>
      <w:r w:rsidR="00D55591" w:rsidRPr="00B617AE">
        <w:rPr>
          <w:rFonts w:ascii="Nunito" w:hAnsi="Nunito"/>
          <w:b/>
        </w:rPr>
        <w:t xml:space="preserve"> </w:t>
      </w:r>
    </w:p>
    <w:p w:rsidR="00D13FEB" w:rsidRPr="00B617AE" w:rsidRDefault="00D13FEB" w:rsidP="00B617AE">
      <w:pPr>
        <w:pStyle w:val="Commentaire"/>
        <w:jc w:val="both"/>
        <w:rPr>
          <w:rFonts w:ascii="Nunito" w:hAnsi="Nunito"/>
        </w:rPr>
      </w:pPr>
    </w:p>
    <w:p w:rsidR="00D13FEB" w:rsidRPr="00B617AE" w:rsidRDefault="009C0DEB" w:rsidP="00B617AE">
      <w:pPr>
        <w:pStyle w:val="Paragraphedeliste"/>
        <w:numPr>
          <w:ilvl w:val="0"/>
          <w:numId w:val="28"/>
        </w:numPr>
        <w:jc w:val="both"/>
        <w:rPr>
          <w:rFonts w:ascii="Nunito" w:hAnsi="Nunito"/>
        </w:rPr>
      </w:pPr>
      <w:r w:rsidRPr="00B617AE">
        <w:rPr>
          <w:rFonts w:ascii="Nunito" w:hAnsi="Nunito"/>
        </w:rPr>
        <w:t xml:space="preserve">Identifier les perceptions, les croyances et </w:t>
      </w:r>
      <w:r w:rsidR="003831A7">
        <w:rPr>
          <w:rFonts w:ascii="Nunito" w:hAnsi="Nunito"/>
        </w:rPr>
        <w:t>les représentations du handicap</w:t>
      </w:r>
      <w:r w:rsidR="00162E42">
        <w:rPr>
          <w:rFonts w:ascii="Nunito" w:hAnsi="Nunito"/>
        </w:rPr>
        <w:t xml:space="preserve"> </w:t>
      </w:r>
      <w:r w:rsidRPr="00B617AE">
        <w:rPr>
          <w:rFonts w:ascii="Nunito" w:hAnsi="Nunito"/>
        </w:rPr>
        <w:t>auprès des personnes handicapées elles-mêmes, de leurs familles et de la communauté</w:t>
      </w:r>
      <w:r w:rsidR="00411A57">
        <w:rPr>
          <w:rFonts w:ascii="Nunito" w:hAnsi="Nunito"/>
        </w:rPr>
        <w:t> :</w:t>
      </w:r>
      <w:r w:rsidRPr="00B617AE">
        <w:rPr>
          <w:rFonts w:ascii="Nunito" w:hAnsi="Nunito"/>
        </w:rPr>
        <w:t xml:space="preserve"> </w:t>
      </w:r>
    </w:p>
    <w:p w:rsidR="00D13FEB" w:rsidRPr="00B617AE" w:rsidRDefault="00D13FEB" w:rsidP="00B617AE">
      <w:pPr>
        <w:pStyle w:val="Paragraphedeliste"/>
        <w:numPr>
          <w:ilvl w:val="0"/>
          <w:numId w:val="28"/>
        </w:numPr>
        <w:jc w:val="both"/>
        <w:rPr>
          <w:rFonts w:ascii="Nunito" w:hAnsi="Nunito"/>
        </w:rPr>
      </w:pPr>
      <w:r w:rsidRPr="00B617AE">
        <w:rPr>
          <w:rFonts w:ascii="Nunito" w:hAnsi="Nunito"/>
        </w:rPr>
        <w:t xml:space="preserve">Analyser </w:t>
      </w:r>
      <w:r w:rsidR="00F56690">
        <w:rPr>
          <w:rFonts w:ascii="Nunito" w:hAnsi="Nunito"/>
        </w:rPr>
        <w:t>les conséquences</w:t>
      </w:r>
      <w:r w:rsidR="00B25F58" w:rsidRPr="00B617AE">
        <w:rPr>
          <w:rFonts w:ascii="Nunito" w:hAnsi="Nunito"/>
        </w:rPr>
        <w:t xml:space="preserve"> de ces représentation</w:t>
      </w:r>
      <w:r w:rsidR="00411A57">
        <w:rPr>
          <w:rFonts w:ascii="Nunito" w:hAnsi="Nunito"/>
        </w:rPr>
        <w:t>s</w:t>
      </w:r>
      <w:r w:rsidR="00B25F58" w:rsidRPr="00B617AE">
        <w:rPr>
          <w:rFonts w:ascii="Nunito" w:hAnsi="Nunito"/>
        </w:rPr>
        <w:t xml:space="preserve"> </w:t>
      </w:r>
      <w:r w:rsidR="009D2909" w:rsidRPr="00B617AE">
        <w:rPr>
          <w:rFonts w:ascii="Nunito" w:hAnsi="Nunito"/>
        </w:rPr>
        <w:t>au niveau de la communaut</w:t>
      </w:r>
      <w:r w:rsidR="003831A7">
        <w:rPr>
          <w:rFonts w:ascii="Nunito" w:hAnsi="Nunito"/>
        </w:rPr>
        <w:t>é de</w:t>
      </w:r>
      <w:r w:rsidR="009D2909" w:rsidRPr="00B617AE">
        <w:rPr>
          <w:rFonts w:ascii="Nunito" w:hAnsi="Nunito"/>
        </w:rPr>
        <w:t xml:space="preserve"> façon générale et </w:t>
      </w:r>
      <w:r w:rsidR="003831A7">
        <w:rPr>
          <w:rFonts w:ascii="Nunito" w:hAnsi="Nunito"/>
        </w:rPr>
        <w:t>particulièrement</w:t>
      </w:r>
      <w:r w:rsidR="009D2909" w:rsidRPr="00B617AE">
        <w:rPr>
          <w:rFonts w:ascii="Nunito" w:hAnsi="Nunito"/>
        </w:rPr>
        <w:t xml:space="preserve"> sur les personnes </w:t>
      </w:r>
      <w:r w:rsidR="00F7177D">
        <w:rPr>
          <w:rFonts w:ascii="Nunito" w:hAnsi="Nunito"/>
        </w:rPr>
        <w:t xml:space="preserve">handicapées en fonction de </w:t>
      </w:r>
      <w:r w:rsidR="009D2909" w:rsidRPr="00B617AE">
        <w:rPr>
          <w:rFonts w:ascii="Nunito" w:hAnsi="Nunito"/>
        </w:rPr>
        <w:t>chaque type de</w:t>
      </w:r>
      <w:r w:rsidR="00B25F58" w:rsidRPr="00B617AE">
        <w:rPr>
          <w:rFonts w:ascii="Nunito" w:hAnsi="Nunito"/>
        </w:rPr>
        <w:t xml:space="preserve"> handicap</w:t>
      </w:r>
      <w:r w:rsidR="009D2909" w:rsidRPr="00B617AE">
        <w:rPr>
          <w:rFonts w:ascii="Nunito" w:hAnsi="Nunito"/>
        </w:rPr>
        <w:t xml:space="preserve">, </w:t>
      </w:r>
      <w:r w:rsidR="00F7177D">
        <w:rPr>
          <w:rFonts w:ascii="Nunito" w:hAnsi="Nunito"/>
        </w:rPr>
        <w:t>en prenant en compte le</w:t>
      </w:r>
      <w:r w:rsidR="00B25F58" w:rsidRPr="00B617AE">
        <w:rPr>
          <w:rFonts w:ascii="Nunito" w:hAnsi="Nunito"/>
        </w:rPr>
        <w:t xml:space="preserve"> degré de gravité</w:t>
      </w:r>
      <w:r w:rsidR="009D2909" w:rsidRPr="00B617AE">
        <w:rPr>
          <w:rFonts w:ascii="Nunito" w:hAnsi="Nunito"/>
        </w:rPr>
        <w:t xml:space="preserve"> de la déficience</w:t>
      </w:r>
      <w:r w:rsidR="00B25F58" w:rsidRPr="00B617AE">
        <w:rPr>
          <w:rFonts w:ascii="Nunito" w:hAnsi="Nunito"/>
        </w:rPr>
        <w:t>, l’</w:t>
      </w:r>
      <w:r w:rsidR="00F7177D">
        <w:rPr>
          <w:rFonts w:ascii="Nunito" w:hAnsi="Nunito"/>
        </w:rPr>
        <w:t>âge et</w:t>
      </w:r>
      <w:r w:rsidR="00B25F58" w:rsidRPr="00B617AE">
        <w:rPr>
          <w:rFonts w:ascii="Nunito" w:hAnsi="Nunito"/>
        </w:rPr>
        <w:t xml:space="preserve"> </w:t>
      </w:r>
      <w:r w:rsidR="00F7177D">
        <w:rPr>
          <w:rFonts w:ascii="Nunito" w:hAnsi="Nunito"/>
        </w:rPr>
        <w:t>le</w:t>
      </w:r>
      <w:r w:rsidR="00B25F58" w:rsidRPr="00B617AE">
        <w:rPr>
          <w:rFonts w:ascii="Nunito" w:hAnsi="Nunito"/>
        </w:rPr>
        <w:t xml:space="preserve"> genre</w:t>
      </w:r>
      <w:r w:rsidRPr="00B617AE">
        <w:rPr>
          <w:rFonts w:ascii="Nunito" w:hAnsi="Nunito"/>
        </w:rPr>
        <w:t>;</w:t>
      </w:r>
      <w:r w:rsidR="009D2909" w:rsidRPr="00B617AE">
        <w:rPr>
          <w:rFonts w:ascii="Nunito" w:hAnsi="Nunito"/>
        </w:rPr>
        <w:t xml:space="preserve"> </w:t>
      </w:r>
    </w:p>
    <w:p w:rsidR="00D13FEB" w:rsidRPr="00B617AE" w:rsidRDefault="00D13FEB" w:rsidP="00B617AE">
      <w:pPr>
        <w:pStyle w:val="Paragraphedeliste"/>
        <w:numPr>
          <w:ilvl w:val="0"/>
          <w:numId w:val="28"/>
        </w:numPr>
        <w:jc w:val="both"/>
        <w:rPr>
          <w:rFonts w:ascii="Nunito" w:hAnsi="Nunito"/>
        </w:rPr>
      </w:pPr>
      <w:r w:rsidRPr="00B617AE">
        <w:rPr>
          <w:rFonts w:ascii="Nunito" w:hAnsi="Nunito"/>
        </w:rPr>
        <w:t xml:space="preserve">Identifier les barrières </w:t>
      </w:r>
      <w:r w:rsidR="00B25F58" w:rsidRPr="00B617AE">
        <w:rPr>
          <w:rFonts w:ascii="Nunito" w:hAnsi="Nunito"/>
        </w:rPr>
        <w:t>internes</w:t>
      </w:r>
      <w:r w:rsidR="00F56690">
        <w:rPr>
          <w:rFonts w:ascii="Nunito" w:hAnsi="Nunito"/>
        </w:rPr>
        <w:t xml:space="preserve"> (personnelles)</w:t>
      </w:r>
      <w:r w:rsidR="00B25F58" w:rsidRPr="00B617AE">
        <w:rPr>
          <w:rFonts w:ascii="Nunito" w:hAnsi="Nunito"/>
        </w:rPr>
        <w:t xml:space="preserve"> et externes</w:t>
      </w:r>
      <w:r w:rsidR="00F56690">
        <w:rPr>
          <w:rFonts w:ascii="Nunito" w:hAnsi="Nunito"/>
        </w:rPr>
        <w:t xml:space="preserve"> (environnementales)</w:t>
      </w:r>
      <w:r w:rsidR="00B25F58" w:rsidRPr="00B617AE">
        <w:rPr>
          <w:rFonts w:ascii="Nunito" w:hAnsi="Nunito"/>
        </w:rPr>
        <w:t xml:space="preserve"> empêchant les personnes handicapées </w:t>
      </w:r>
      <w:r w:rsidR="00F7177D">
        <w:rPr>
          <w:rFonts w:ascii="Nunito" w:hAnsi="Nunito"/>
        </w:rPr>
        <w:t>de</w:t>
      </w:r>
      <w:r w:rsidR="00B25F58" w:rsidRPr="00B617AE">
        <w:rPr>
          <w:rFonts w:ascii="Nunito" w:hAnsi="Nunito"/>
        </w:rPr>
        <w:t xml:space="preserve"> jouir</w:t>
      </w:r>
      <w:r w:rsidR="00E044A9">
        <w:rPr>
          <w:rFonts w:ascii="Nunito" w:hAnsi="Nunito"/>
        </w:rPr>
        <w:t xml:space="preserve"> de leurs droits, à participer </w:t>
      </w:r>
      <w:r w:rsidR="00B25F58" w:rsidRPr="00B617AE">
        <w:rPr>
          <w:rFonts w:ascii="Nunito" w:hAnsi="Nunito"/>
        </w:rPr>
        <w:t xml:space="preserve">au développement de </w:t>
      </w:r>
      <w:r w:rsidR="00F7177D">
        <w:rPr>
          <w:rFonts w:ascii="Nunito" w:hAnsi="Nunito"/>
        </w:rPr>
        <w:t>leur</w:t>
      </w:r>
      <w:r w:rsidR="00F7177D" w:rsidRPr="00B617AE">
        <w:rPr>
          <w:rFonts w:ascii="Nunito" w:hAnsi="Nunito"/>
        </w:rPr>
        <w:t xml:space="preserve"> </w:t>
      </w:r>
      <w:r w:rsidR="00F7177D">
        <w:rPr>
          <w:rFonts w:ascii="Nunito" w:hAnsi="Nunito"/>
        </w:rPr>
        <w:t xml:space="preserve">environnement </w:t>
      </w:r>
      <w:r w:rsidR="00B25F58" w:rsidRPr="00B617AE">
        <w:rPr>
          <w:rFonts w:ascii="Nunito" w:hAnsi="Nunito"/>
        </w:rPr>
        <w:t xml:space="preserve">et à avoir le même accès aux services </w:t>
      </w:r>
    </w:p>
    <w:p w:rsidR="00C669C9" w:rsidRPr="00B617AE" w:rsidRDefault="00D13FEB" w:rsidP="00B617AE">
      <w:pPr>
        <w:pStyle w:val="Paragraphedeliste"/>
        <w:numPr>
          <w:ilvl w:val="0"/>
          <w:numId w:val="28"/>
        </w:numPr>
        <w:jc w:val="both"/>
        <w:rPr>
          <w:rFonts w:ascii="Nunito" w:hAnsi="Nunito"/>
        </w:rPr>
      </w:pPr>
      <w:r w:rsidRPr="00B617AE">
        <w:rPr>
          <w:rFonts w:ascii="Nunito" w:hAnsi="Nunito"/>
        </w:rPr>
        <w:t>Analyser les leviers de cohésion sociale dans les communautés c</w:t>
      </w:r>
      <w:r w:rsidR="00E044A9">
        <w:rPr>
          <w:rFonts w:ascii="Nunito" w:hAnsi="Nunito"/>
        </w:rPr>
        <w:t>ibles et décrire les mécanismes</w:t>
      </w:r>
      <w:r w:rsidRPr="00B617AE">
        <w:rPr>
          <w:rFonts w:ascii="Nunito" w:hAnsi="Nunito"/>
        </w:rPr>
        <w:t xml:space="preserve"> communautaire</w:t>
      </w:r>
      <w:r w:rsidR="00971221" w:rsidRPr="00B617AE">
        <w:rPr>
          <w:rFonts w:ascii="Nunito" w:hAnsi="Nunito"/>
        </w:rPr>
        <w:t>s</w:t>
      </w:r>
      <w:r w:rsidR="00F7177D">
        <w:rPr>
          <w:rFonts w:ascii="Nunito" w:hAnsi="Nunito"/>
        </w:rPr>
        <w:t xml:space="preserve"> existants </w:t>
      </w:r>
      <w:r w:rsidR="002B2F3B" w:rsidRPr="00B617AE">
        <w:rPr>
          <w:rFonts w:ascii="Nunito" w:hAnsi="Nunito"/>
        </w:rPr>
        <w:t xml:space="preserve">pouvant être </w:t>
      </w:r>
      <w:r w:rsidR="00D83E28">
        <w:rPr>
          <w:rFonts w:ascii="Nunito" w:hAnsi="Nunito"/>
        </w:rPr>
        <w:t>renforcés</w:t>
      </w:r>
      <w:r w:rsidR="00D83E28" w:rsidRPr="00B617AE">
        <w:rPr>
          <w:rFonts w:ascii="Nunito" w:hAnsi="Nunito"/>
        </w:rPr>
        <w:t xml:space="preserve"> </w:t>
      </w:r>
      <w:r w:rsidR="00B25F58" w:rsidRPr="00B617AE">
        <w:rPr>
          <w:rFonts w:ascii="Nunito" w:hAnsi="Nunito"/>
        </w:rPr>
        <w:t xml:space="preserve">pour lutter contre la discrimination, améliorer la participation </w:t>
      </w:r>
      <w:r w:rsidR="00971221" w:rsidRPr="00B617AE">
        <w:rPr>
          <w:rFonts w:ascii="Nunito" w:hAnsi="Nunito"/>
        </w:rPr>
        <w:t>des personnes handicapées</w:t>
      </w:r>
      <w:r w:rsidR="003831A7">
        <w:rPr>
          <w:rFonts w:ascii="Nunito" w:hAnsi="Nunito"/>
        </w:rPr>
        <w:t>, la jouissance de leurs droits</w:t>
      </w:r>
      <w:r w:rsidR="00971221" w:rsidRPr="00B617AE">
        <w:rPr>
          <w:rFonts w:ascii="Nunito" w:hAnsi="Nunito"/>
        </w:rPr>
        <w:t xml:space="preserve"> </w:t>
      </w:r>
      <w:r w:rsidR="00B25F58" w:rsidRPr="00B617AE">
        <w:rPr>
          <w:rFonts w:ascii="Nunito" w:hAnsi="Nunito"/>
        </w:rPr>
        <w:t>et l</w:t>
      </w:r>
      <w:r w:rsidR="00971221" w:rsidRPr="00B617AE">
        <w:rPr>
          <w:rFonts w:ascii="Nunito" w:hAnsi="Nunito"/>
        </w:rPr>
        <w:t xml:space="preserve">eur </w:t>
      </w:r>
      <w:r w:rsidR="00B25F58" w:rsidRPr="00B617AE">
        <w:rPr>
          <w:rFonts w:ascii="Nunito" w:hAnsi="Nunito"/>
        </w:rPr>
        <w:t>accès</w:t>
      </w:r>
      <w:r w:rsidR="00971221" w:rsidRPr="00B617AE">
        <w:rPr>
          <w:rFonts w:ascii="Nunito" w:hAnsi="Nunito"/>
        </w:rPr>
        <w:t xml:space="preserve"> aux services.</w:t>
      </w:r>
    </w:p>
    <w:p w:rsidR="00971221" w:rsidRPr="00B617AE" w:rsidRDefault="00971221" w:rsidP="00B617AE">
      <w:pPr>
        <w:pStyle w:val="Paragraphedeliste"/>
        <w:numPr>
          <w:ilvl w:val="0"/>
          <w:numId w:val="28"/>
        </w:numPr>
        <w:jc w:val="both"/>
        <w:rPr>
          <w:rFonts w:ascii="Nunito" w:hAnsi="Nunito"/>
        </w:rPr>
      </w:pPr>
      <w:r w:rsidRPr="00B617AE">
        <w:rPr>
          <w:rFonts w:ascii="Nunito" w:hAnsi="Nunito"/>
        </w:rPr>
        <w:lastRenderedPageBreak/>
        <w:t>Permettre aux partenaires</w:t>
      </w:r>
      <w:r w:rsidR="009C0DEB" w:rsidRPr="00B617AE">
        <w:rPr>
          <w:rFonts w:ascii="Nunito" w:hAnsi="Nunito"/>
        </w:rPr>
        <w:t xml:space="preserve"> opérationnels</w:t>
      </w:r>
      <w:r w:rsidRPr="00B617AE">
        <w:rPr>
          <w:rFonts w:ascii="Nunito" w:hAnsi="Nunito"/>
        </w:rPr>
        <w:t xml:space="preserve"> d’avoir des données fiables récoltées à partir du terrain, du vécu quotidien et réel des personnes handicapées</w:t>
      </w:r>
      <w:r w:rsidR="003831A7">
        <w:rPr>
          <w:rFonts w:ascii="Nunito" w:hAnsi="Nunito"/>
        </w:rPr>
        <w:t xml:space="preserve"> et de la communauté </w:t>
      </w:r>
      <w:r w:rsidR="00F7177D">
        <w:rPr>
          <w:rFonts w:ascii="Nunito" w:hAnsi="Nunito"/>
        </w:rPr>
        <w:t>pour réorienter leurs interventions</w:t>
      </w:r>
      <w:r w:rsidR="00411A57">
        <w:rPr>
          <w:rFonts w:ascii="Nunito" w:hAnsi="Nunito"/>
        </w:rPr>
        <w:t>.</w:t>
      </w:r>
    </w:p>
    <w:p w:rsidR="00B06031" w:rsidRPr="00B617AE" w:rsidRDefault="00B06031" w:rsidP="00B617AE">
      <w:pPr>
        <w:jc w:val="both"/>
        <w:rPr>
          <w:rFonts w:ascii="Nunito" w:hAnsi="Nunito"/>
          <w:b/>
        </w:rPr>
      </w:pPr>
    </w:p>
    <w:p w:rsidR="00D55591" w:rsidRPr="006055C7" w:rsidRDefault="00BB2C46" w:rsidP="006055C7">
      <w:pPr>
        <w:pStyle w:val="Titre2"/>
        <w:rPr>
          <w:rFonts w:ascii="Nunito" w:eastAsia="Times New Roman" w:hAnsi="Nunito" w:cs="Times New Roman"/>
          <w:b w:val="0"/>
          <w:bCs w:val="0"/>
          <w:color w:val="2F5496"/>
          <w:sz w:val="24"/>
          <w:szCs w:val="24"/>
        </w:rPr>
      </w:pPr>
      <w:r w:rsidRPr="006055C7">
        <w:rPr>
          <w:rFonts w:ascii="Nunito" w:eastAsia="Times New Roman" w:hAnsi="Nunito" w:cs="Times New Roman"/>
          <w:color w:val="2F5496"/>
          <w:sz w:val="24"/>
          <w:szCs w:val="24"/>
        </w:rPr>
        <w:t>4</w:t>
      </w:r>
      <w:r w:rsidR="00A471BE" w:rsidRPr="006055C7">
        <w:rPr>
          <w:rFonts w:ascii="Nunito" w:eastAsia="Times New Roman" w:hAnsi="Nunito" w:cs="Times New Roman"/>
          <w:color w:val="2F5496"/>
          <w:sz w:val="24"/>
          <w:szCs w:val="24"/>
        </w:rPr>
        <w:t>-</w:t>
      </w:r>
      <w:r w:rsidR="00C534BE" w:rsidRPr="006055C7">
        <w:rPr>
          <w:rFonts w:ascii="Nunito" w:eastAsia="Times New Roman" w:hAnsi="Nunito" w:cs="Times New Roman"/>
          <w:color w:val="2F5496"/>
          <w:sz w:val="24"/>
          <w:szCs w:val="24"/>
        </w:rPr>
        <w:t>3</w:t>
      </w:r>
      <w:r w:rsidR="00A471BE" w:rsidRPr="006055C7">
        <w:rPr>
          <w:rFonts w:ascii="Nunito" w:eastAsia="Times New Roman" w:hAnsi="Nunito" w:cs="Times New Roman"/>
          <w:color w:val="2F5496"/>
          <w:sz w:val="24"/>
          <w:szCs w:val="24"/>
        </w:rPr>
        <w:t xml:space="preserve">- </w:t>
      </w:r>
      <w:r w:rsidR="00B77AAC" w:rsidRPr="006055C7">
        <w:rPr>
          <w:rFonts w:ascii="Nunito" w:eastAsia="Times New Roman" w:hAnsi="Nunito" w:cs="Times New Roman"/>
          <w:color w:val="2F5496"/>
          <w:sz w:val="24"/>
          <w:szCs w:val="24"/>
        </w:rPr>
        <w:t>Localisation</w:t>
      </w:r>
    </w:p>
    <w:p w:rsidR="00411A57" w:rsidRPr="00BB2C46" w:rsidRDefault="00411A57" w:rsidP="00B617AE">
      <w:pPr>
        <w:jc w:val="both"/>
        <w:rPr>
          <w:rFonts w:asciiTheme="majorHAnsi" w:eastAsiaTheme="majorEastAsia" w:hAnsiTheme="majorHAnsi" w:cstheme="majorBidi"/>
          <w:b/>
          <w:bCs/>
          <w:color w:val="4F81BD" w:themeColor="accent1"/>
          <w:sz w:val="26"/>
          <w:szCs w:val="26"/>
        </w:rPr>
      </w:pPr>
    </w:p>
    <w:p w:rsidR="00106D04" w:rsidRDefault="00106D04" w:rsidP="00B617AE">
      <w:pPr>
        <w:jc w:val="both"/>
        <w:rPr>
          <w:rFonts w:ascii="Nunito" w:hAnsi="Nunito"/>
        </w:rPr>
      </w:pPr>
      <w:r w:rsidRPr="00B617AE">
        <w:rPr>
          <w:rFonts w:ascii="Nunito" w:hAnsi="Nunito"/>
        </w:rPr>
        <w:t xml:space="preserve">L’étude sera menée dans les zones du projet MAHARO. </w:t>
      </w:r>
      <w:r w:rsidR="00687D2F" w:rsidRPr="00B617AE">
        <w:rPr>
          <w:rFonts w:ascii="Nunito" w:hAnsi="Nunito"/>
        </w:rPr>
        <w:t xml:space="preserve">A noter que le projet interviendra dans 542 Fokontany </w:t>
      </w:r>
      <w:r w:rsidR="001A408D" w:rsidRPr="00B617AE">
        <w:rPr>
          <w:rFonts w:ascii="Nunito" w:hAnsi="Nunito"/>
        </w:rPr>
        <w:t xml:space="preserve">(villages) </w:t>
      </w:r>
      <w:r w:rsidR="00687D2F" w:rsidRPr="00B617AE">
        <w:rPr>
          <w:rFonts w:ascii="Nunito" w:hAnsi="Nunito"/>
        </w:rPr>
        <w:t>dans 20 Communes des Districts de Beloha et Tsihombe</w:t>
      </w:r>
      <w:r w:rsidR="001A408D" w:rsidRPr="00B617AE">
        <w:rPr>
          <w:rFonts w:ascii="Nunito" w:hAnsi="Nunito"/>
        </w:rPr>
        <w:t xml:space="preserve"> de</w:t>
      </w:r>
      <w:r w:rsidR="00687D2F" w:rsidRPr="00B617AE">
        <w:rPr>
          <w:rFonts w:ascii="Nunito" w:hAnsi="Nunito"/>
        </w:rPr>
        <w:t xml:space="preserve"> la Région Androy et </w:t>
      </w:r>
      <w:r w:rsidR="00E044A9">
        <w:rPr>
          <w:rFonts w:ascii="Nunito" w:hAnsi="Nunito"/>
        </w:rPr>
        <w:t xml:space="preserve">la commune </w:t>
      </w:r>
      <w:r w:rsidR="00687D2F" w:rsidRPr="00B617AE">
        <w:rPr>
          <w:rFonts w:ascii="Nunito" w:hAnsi="Nunito"/>
        </w:rPr>
        <w:t>d’</w:t>
      </w:r>
      <w:r w:rsidR="006F65F6" w:rsidRPr="00B617AE">
        <w:rPr>
          <w:rFonts w:ascii="Nunito" w:hAnsi="Nunito"/>
        </w:rPr>
        <w:t>Ampanihy</w:t>
      </w:r>
      <w:r w:rsidR="00F7177D">
        <w:rPr>
          <w:rFonts w:ascii="Nunito" w:hAnsi="Nunito"/>
        </w:rPr>
        <w:t xml:space="preserve"> de </w:t>
      </w:r>
      <w:r w:rsidR="00687D2F" w:rsidRPr="00B617AE">
        <w:rPr>
          <w:rFonts w:ascii="Nunito" w:hAnsi="Nunito"/>
        </w:rPr>
        <w:t xml:space="preserve">la Région Atsimo Andrefana. </w:t>
      </w:r>
      <w:r w:rsidR="003831A7">
        <w:rPr>
          <w:rFonts w:ascii="Nunito" w:hAnsi="Nunito"/>
        </w:rPr>
        <w:t>L’étude sera réalisée dans une commune par district</w:t>
      </w:r>
      <w:r w:rsidR="00A85CCA">
        <w:rPr>
          <w:rFonts w:ascii="Nunito" w:hAnsi="Nunito"/>
        </w:rPr>
        <w:t>. Un fokontany de la commune identifiée sera ciblé p</w:t>
      </w:r>
      <w:r w:rsidR="00F7177D">
        <w:rPr>
          <w:rFonts w:ascii="Nunito" w:hAnsi="Nunito"/>
        </w:rPr>
        <w:t xml:space="preserve">our la réalisation de l’étude. </w:t>
      </w:r>
      <w:r w:rsidR="00411A57">
        <w:rPr>
          <w:rFonts w:ascii="Nunito" w:hAnsi="Nunito"/>
        </w:rPr>
        <w:t>Seront choisies</w:t>
      </w:r>
      <w:r w:rsidR="00A85CCA">
        <w:rPr>
          <w:rFonts w:ascii="Nunito" w:hAnsi="Nunito"/>
        </w:rPr>
        <w:t xml:space="preserve"> </w:t>
      </w:r>
      <w:r w:rsidR="009A7F10">
        <w:rPr>
          <w:rFonts w:ascii="Nunito" w:hAnsi="Nunito"/>
        </w:rPr>
        <w:t xml:space="preserve">trois communes à savoir : </w:t>
      </w:r>
      <w:r w:rsidR="00A85CCA">
        <w:rPr>
          <w:rFonts w:ascii="Nunito" w:hAnsi="Nunito"/>
        </w:rPr>
        <w:t xml:space="preserve">une commune située dans la zone Littorale, une autre dans la zone fluviale </w:t>
      </w:r>
      <w:r w:rsidR="00411A57">
        <w:rPr>
          <w:rFonts w:ascii="Nunito" w:hAnsi="Nunito"/>
        </w:rPr>
        <w:t xml:space="preserve">et </w:t>
      </w:r>
      <w:r w:rsidR="00A85CCA">
        <w:rPr>
          <w:rFonts w:ascii="Nunito" w:hAnsi="Nunito"/>
        </w:rPr>
        <w:t xml:space="preserve">une autre dans la zone cristalline. </w:t>
      </w:r>
      <w:r w:rsidR="00F56690">
        <w:rPr>
          <w:rFonts w:ascii="Nunito" w:hAnsi="Nunito"/>
        </w:rPr>
        <w:t xml:space="preserve">Une base de données fournie par CRS va orienter le ciblage des zones </w:t>
      </w:r>
      <w:r w:rsidR="00B5183F">
        <w:rPr>
          <w:rFonts w:ascii="Nunito" w:hAnsi="Nunito"/>
        </w:rPr>
        <w:t>qui seront identifiées pour cette étude.</w:t>
      </w:r>
    </w:p>
    <w:p w:rsidR="00A65485" w:rsidRPr="00BB2C46" w:rsidRDefault="00A65485" w:rsidP="00B617AE">
      <w:pPr>
        <w:jc w:val="both"/>
        <w:rPr>
          <w:rFonts w:ascii="Nunito" w:hAnsi="Nunito"/>
        </w:rPr>
      </w:pPr>
    </w:p>
    <w:p w:rsidR="00D55591" w:rsidRPr="006055C7" w:rsidRDefault="00BB2C46" w:rsidP="006055C7">
      <w:pPr>
        <w:pStyle w:val="Titre2"/>
        <w:rPr>
          <w:rFonts w:ascii="Nunito" w:eastAsia="Times New Roman" w:hAnsi="Nunito" w:cs="Times New Roman"/>
          <w:b w:val="0"/>
          <w:bCs w:val="0"/>
          <w:color w:val="2F5496"/>
          <w:sz w:val="24"/>
          <w:szCs w:val="24"/>
        </w:rPr>
      </w:pPr>
      <w:r w:rsidRPr="006055C7">
        <w:rPr>
          <w:rFonts w:ascii="Nunito" w:eastAsia="Times New Roman" w:hAnsi="Nunito" w:cs="Times New Roman"/>
          <w:color w:val="2F5496"/>
          <w:sz w:val="24"/>
          <w:szCs w:val="24"/>
        </w:rPr>
        <w:t>4</w:t>
      </w:r>
      <w:r w:rsidR="00A471BE" w:rsidRPr="006055C7">
        <w:rPr>
          <w:rFonts w:ascii="Nunito" w:eastAsia="Times New Roman" w:hAnsi="Nunito" w:cs="Times New Roman"/>
          <w:color w:val="2F5496"/>
          <w:sz w:val="24"/>
          <w:szCs w:val="24"/>
        </w:rPr>
        <w:t>-</w:t>
      </w:r>
      <w:r w:rsidR="00C534BE" w:rsidRPr="006055C7">
        <w:rPr>
          <w:rFonts w:ascii="Nunito" w:eastAsia="Times New Roman" w:hAnsi="Nunito" w:cs="Times New Roman"/>
          <w:color w:val="2F5496"/>
          <w:sz w:val="24"/>
          <w:szCs w:val="24"/>
        </w:rPr>
        <w:t>4</w:t>
      </w:r>
      <w:r w:rsidR="00A471BE" w:rsidRPr="006055C7">
        <w:rPr>
          <w:rFonts w:ascii="Nunito" w:eastAsia="Times New Roman" w:hAnsi="Nunito" w:cs="Times New Roman"/>
          <w:color w:val="2F5496"/>
          <w:sz w:val="24"/>
          <w:szCs w:val="24"/>
        </w:rPr>
        <w:t xml:space="preserve">- </w:t>
      </w:r>
      <w:r w:rsidR="00C7785F" w:rsidRPr="006055C7">
        <w:rPr>
          <w:rFonts w:ascii="Nunito" w:eastAsia="Times New Roman" w:hAnsi="Nunito" w:cs="Times New Roman"/>
          <w:color w:val="2F5496"/>
          <w:sz w:val="24"/>
          <w:szCs w:val="24"/>
        </w:rPr>
        <w:t>Population</w:t>
      </w:r>
      <w:r w:rsidR="007F0016" w:rsidRPr="006055C7">
        <w:rPr>
          <w:rFonts w:ascii="Nunito" w:eastAsia="Times New Roman" w:hAnsi="Nunito" w:cs="Times New Roman"/>
          <w:color w:val="2F5496"/>
          <w:sz w:val="24"/>
          <w:szCs w:val="24"/>
        </w:rPr>
        <w:t xml:space="preserve"> cible</w:t>
      </w:r>
    </w:p>
    <w:p w:rsidR="00A65485" w:rsidRPr="00BB2C46" w:rsidRDefault="00A65485" w:rsidP="00B617AE">
      <w:pPr>
        <w:jc w:val="both"/>
        <w:rPr>
          <w:rFonts w:asciiTheme="majorHAnsi" w:eastAsiaTheme="majorEastAsia" w:hAnsiTheme="majorHAnsi" w:cstheme="majorBidi"/>
          <w:b/>
          <w:bCs/>
          <w:color w:val="4F81BD" w:themeColor="accent1"/>
          <w:sz w:val="26"/>
          <w:szCs w:val="26"/>
        </w:rPr>
      </w:pPr>
    </w:p>
    <w:p w:rsidR="0095193E" w:rsidRPr="00B617AE" w:rsidRDefault="00DF7C34" w:rsidP="00B617AE">
      <w:pPr>
        <w:pStyle w:val="Paragraphedeliste"/>
        <w:numPr>
          <w:ilvl w:val="0"/>
          <w:numId w:val="28"/>
        </w:numPr>
        <w:jc w:val="both"/>
        <w:rPr>
          <w:rFonts w:ascii="Nunito" w:hAnsi="Nunito"/>
        </w:rPr>
      </w:pPr>
      <w:r w:rsidRPr="00B617AE">
        <w:rPr>
          <w:rFonts w:ascii="Nunito" w:hAnsi="Nunito"/>
        </w:rPr>
        <w:t>Personnes handicapées hommes,</w:t>
      </w:r>
      <w:r w:rsidR="0095193E" w:rsidRPr="00B617AE">
        <w:rPr>
          <w:rFonts w:ascii="Nunito" w:hAnsi="Nunito"/>
        </w:rPr>
        <w:t xml:space="preserve"> femmes </w:t>
      </w:r>
      <w:r w:rsidRPr="00B617AE">
        <w:rPr>
          <w:rFonts w:ascii="Nunito" w:hAnsi="Nunito"/>
        </w:rPr>
        <w:t xml:space="preserve">et jeunes </w:t>
      </w:r>
      <w:r w:rsidR="0095193E" w:rsidRPr="00B617AE">
        <w:rPr>
          <w:rFonts w:ascii="Nunito" w:hAnsi="Nunito"/>
        </w:rPr>
        <w:t>;</w:t>
      </w:r>
    </w:p>
    <w:p w:rsidR="00223804" w:rsidRPr="00B617AE" w:rsidRDefault="00573A60" w:rsidP="00B617AE">
      <w:pPr>
        <w:pStyle w:val="Paragraphedeliste"/>
        <w:numPr>
          <w:ilvl w:val="0"/>
          <w:numId w:val="28"/>
        </w:numPr>
        <w:jc w:val="both"/>
        <w:rPr>
          <w:rFonts w:ascii="Nunito" w:hAnsi="Nunito"/>
        </w:rPr>
      </w:pPr>
      <w:r w:rsidRPr="00B617AE">
        <w:rPr>
          <w:rFonts w:ascii="Nunito" w:hAnsi="Nunito"/>
        </w:rPr>
        <w:t>Les parents des enfants handicapés</w:t>
      </w:r>
    </w:p>
    <w:p w:rsidR="00573A60" w:rsidRPr="00B617AE" w:rsidRDefault="00573A60" w:rsidP="00B617AE">
      <w:pPr>
        <w:pStyle w:val="Paragraphedeliste"/>
        <w:numPr>
          <w:ilvl w:val="0"/>
          <w:numId w:val="28"/>
        </w:numPr>
        <w:jc w:val="both"/>
        <w:rPr>
          <w:rFonts w:ascii="Nunito" w:hAnsi="Nunito"/>
        </w:rPr>
      </w:pPr>
      <w:r w:rsidRPr="00B617AE">
        <w:rPr>
          <w:rFonts w:ascii="Nunito" w:hAnsi="Nunito"/>
        </w:rPr>
        <w:t xml:space="preserve">Leaders traditionnels et </w:t>
      </w:r>
      <w:r w:rsidR="00B65BF2">
        <w:rPr>
          <w:rFonts w:ascii="Nunito" w:hAnsi="Nunito"/>
        </w:rPr>
        <w:t xml:space="preserve">leaders </w:t>
      </w:r>
      <w:r w:rsidRPr="00B617AE">
        <w:rPr>
          <w:rFonts w:ascii="Nunito" w:hAnsi="Nunito"/>
        </w:rPr>
        <w:t>communautaires (chef de village, miranjaka, agents communautaires,…)</w:t>
      </w:r>
    </w:p>
    <w:p w:rsidR="00573A60" w:rsidRPr="00B617AE" w:rsidRDefault="00573A60" w:rsidP="00B617AE">
      <w:pPr>
        <w:pStyle w:val="Paragraphedeliste"/>
        <w:numPr>
          <w:ilvl w:val="0"/>
          <w:numId w:val="28"/>
        </w:numPr>
        <w:jc w:val="both"/>
        <w:rPr>
          <w:rFonts w:ascii="Nunito" w:hAnsi="Nunito"/>
        </w:rPr>
      </w:pPr>
      <w:r w:rsidRPr="00B617AE">
        <w:rPr>
          <w:rFonts w:ascii="Nunito" w:hAnsi="Nunito"/>
        </w:rPr>
        <w:t>Les membres de la communauté (</w:t>
      </w:r>
      <w:r w:rsidR="00E044A9">
        <w:rPr>
          <w:rFonts w:ascii="Nunito" w:hAnsi="Nunito"/>
        </w:rPr>
        <w:t xml:space="preserve">en assurant une bonne représentation de </w:t>
      </w:r>
      <w:r w:rsidRPr="00B617AE">
        <w:rPr>
          <w:rFonts w:ascii="Nunito" w:hAnsi="Nunito"/>
        </w:rPr>
        <w:t>la diversité</w:t>
      </w:r>
      <w:r w:rsidR="00E044A9">
        <w:rPr>
          <w:rFonts w:ascii="Nunito" w:hAnsi="Nunito"/>
        </w:rPr>
        <w:t xml:space="preserve"> des personnes, groupes qui constituent les </w:t>
      </w:r>
      <w:r w:rsidR="00B65BF2">
        <w:rPr>
          <w:rFonts w:ascii="Nunito" w:hAnsi="Nunito"/>
        </w:rPr>
        <w:t>communautés ciblé</w:t>
      </w:r>
      <w:r w:rsidR="00E044A9">
        <w:rPr>
          <w:rFonts w:ascii="Nunito" w:hAnsi="Nunito"/>
        </w:rPr>
        <w:t>es</w:t>
      </w:r>
      <w:r w:rsidRPr="00B617AE">
        <w:rPr>
          <w:rFonts w:ascii="Nunito" w:hAnsi="Nunito"/>
        </w:rPr>
        <w:t>)</w:t>
      </w:r>
    </w:p>
    <w:p w:rsidR="0095193E" w:rsidRPr="00B617AE" w:rsidRDefault="0095193E" w:rsidP="00B617AE">
      <w:pPr>
        <w:pStyle w:val="Paragraphedeliste"/>
        <w:numPr>
          <w:ilvl w:val="0"/>
          <w:numId w:val="28"/>
        </w:numPr>
        <w:jc w:val="both"/>
        <w:rPr>
          <w:rFonts w:ascii="Nunito" w:hAnsi="Nunito"/>
        </w:rPr>
      </w:pPr>
      <w:r w:rsidRPr="00B617AE">
        <w:rPr>
          <w:rFonts w:ascii="Nunito" w:hAnsi="Nunito"/>
        </w:rPr>
        <w:t>Responsables et prestataires de services sociaux de base (Enseign</w:t>
      </w:r>
      <w:r w:rsidR="00573A60" w:rsidRPr="00B617AE">
        <w:rPr>
          <w:rFonts w:ascii="Nunito" w:hAnsi="Nunito"/>
        </w:rPr>
        <w:t>ants, Médecin</w:t>
      </w:r>
      <w:r w:rsidR="009A7F10">
        <w:rPr>
          <w:rFonts w:ascii="Nunito" w:hAnsi="Nunito"/>
        </w:rPr>
        <w:t>/responsable du centre de santé</w:t>
      </w:r>
      <w:r w:rsidR="00573A60" w:rsidRPr="00B617AE">
        <w:rPr>
          <w:rFonts w:ascii="Nunito" w:hAnsi="Nunito"/>
        </w:rPr>
        <w:t>,</w:t>
      </w:r>
      <w:r w:rsidR="00847640">
        <w:rPr>
          <w:rFonts w:ascii="Nunito" w:hAnsi="Nunito"/>
        </w:rPr>
        <w:t xml:space="preserve"> </w:t>
      </w:r>
      <w:r w:rsidR="00640904">
        <w:rPr>
          <w:rFonts w:ascii="Nunito" w:hAnsi="Nunito"/>
        </w:rPr>
        <w:t>A</w:t>
      </w:r>
      <w:r w:rsidR="00B65BF2">
        <w:rPr>
          <w:rFonts w:ascii="Nunito" w:hAnsi="Nunito"/>
        </w:rPr>
        <w:t>gent</w:t>
      </w:r>
      <w:r w:rsidR="00640904">
        <w:rPr>
          <w:rFonts w:ascii="Nunito" w:hAnsi="Nunito"/>
        </w:rPr>
        <w:t>.e.</w:t>
      </w:r>
      <w:r w:rsidR="00B65BF2">
        <w:rPr>
          <w:rFonts w:ascii="Nunito" w:hAnsi="Nunito"/>
        </w:rPr>
        <w:t xml:space="preserve">s de nutrition, </w:t>
      </w:r>
      <w:r w:rsidR="00847640">
        <w:rPr>
          <w:rFonts w:ascii="Nunito" w:hAnsi="Nunito"/>
        </w:rPr>
        <w:t>A</w:t>
      </w:r>
      <w:r w:rsidR="00B65BF2">
        <w:rPr>
          <w:rFonts w:ascii="Nunito" w:hAnsi="Nunito"/>
        </w:rPr>
        <w:t>gent</w:t>
      </w:r>
      <w:r w:rsidR="00640904">
        <w:rPr>
          <w:rFonts w:ascii="Nunito" w:hAnsi="Nunito"/>
        </w:rPr>
        <w:t>.e.</w:t>
      </w:r>
      <w:r w:rsidR="00B65BF2">
        <w:rPr>
          <w:rFonts w:ascii="Nunito" w:hAnsi="Nunito"/>
        </w:rPr>
        <w:t>s communautaires</w:t>
      </w:r>
      <w:r w:rsidR="00847640">
        <w:rPr>
          <w:rFonts w:ascii="Nunito" w:hAnsi="Nunito"/>
        </w:rPr>
        <w:t>,</w:t>
      </w:r>
      <w:r w:rsidR="00573A60" w:rsidRPr="00B617AE">
        <w:rPr>
          <w:rFonts w:ascii="Nunito" w:hAnsi="Nunito"/>
        </w:rPr>
        <w:t xml:space="preserve"> Agent</w:t>
      </w:r>
      <w:r w:rsidR="00640904">
        <w:rPr>
          <w:rFonts w:ascii="Nunito" w:hAnsi="Nunito"/>
        </w:rPr>
        <w:t>.e.s</w:t>
      </w:r>
      <w:r w:rsidR="00573A60" w:rsidRPr="00B617AE">
        <w:rPr>
          <w:rFonts w:ascii="Nunito" w:hAnsi="Nunito"/>
        </w:rPr>
        <w:t xml:space="preserve"> de l’eau</w:t>
      </w:r>
      <w:r w:rsidR="009A7F10">
        <w:rPr>
          <w:rFonts w:ascii="Nunito" w:hAnsi="Nunito"/>
        </w:rPr>
        <w:t>, Agent</w:t>
      </w:r>
      <w:r w:rsidR="00640904">
        <w:rPr>
          <w:rFonts w:ascii="Nunito" w:hAnsi="Nunito"/>
        </w:rPr>
        <w:t>.e.s</w:t>
      </w:r>
      <w:r w:rsidR="009A7F10">
        <w:rPr>
          <w:rFonts w:ascii="Nunito" w:hAnsi="Nunito"/>
        </w:rPr>
        <w:t xml:space="preserve"> de l’agriculture et élevage,</w:t>
      </w:r>
      <w:r w:rsidR="00573A60" w:rsidRPr="00B617AE">
        <w:rPr>
          <w:rFonts w:ascii="Nunito" w:hAnsi="Nunito"/>
        </w:rPr>
        <w:t>) </w:t>
      </w:r>
    </w:p>
    <w:p w:rsidR="00C43741" w:rsidRDefault="00573A60" w:rsidP="00B617AE">
      <w:pPr>
        <w:pStyle w:val="Paragraphedeliste"/>
        <w:numPr>
          <w:ilvl w:val="0"/>
          <w:numId w:val="28"/>
        </w:numPr>
        <w:jc w:val="both"/>
        <w:rPr>
          <w:rFonts w:ascii="Nunito" w:hAnsi="Nunito"/>
        </w:rPr>
      </w:pPr>
      <w:r w:rsidRPr="00B617AE">
        <w:rPr>
          <w:rFonts w:ascii="Nunito" w:hAnsi="Nunito"/>
        </w:rPr>
        <w:t>Les représentants des confessions religieuses.</w:t>
      </w:r>
    </w:p>
    <w:p w:rsidR="00411A57" w:rsidRPr="00BB2C46" w:rsidRDefault="00411A57" w:rsidP="00411A57">
      <w:pPr>
        <w:pStyle w:val="Paragraphedeliste"/>
        <w:ind w:left="360"/>
        <w:jc w:val="both"/>
        <w:rPr>
          <w:rFonts w:ascii="Nunito" w:hAnsi="Nunito"/>
        </w:rPr>
      </w:pPr>
    </w:p>
    <w:p w:rsidR="00E978D0" w:rsidRPr="006055C7" w:rsidRDefault="00BB2C46" w:rsidP="006055C7">
      <w:pPr>
        <w:pStyle w:val="Titre2"/>
        <w:rPr>
          <w:rFonts w:ascii="Nunito" w:eastAsia="Times New Roman" w:hAnsi="Nunito" w:cs="Times New Roman"/>
          <w:b w:val="0"/>
          <w:bCs w:val="0"/>
          <w:color w:val="2F5496"/>
          <w:sz w:val="24"/>
          <w:szCs w:val="24"/>
        </w:rPr>
      </w:pPr>
      <w:r w:rsidRPr="006055C7">
        <w:rPr>
          <w:rFonts w:ascii="Nunito" w:eastAsia="Times New Roman" w:hAnsi="Nunito" w:cs="Times New Roman"/>
          <w:color w:val="2F5496"/>
          <w:sz w:val="24"/>
          <w:szCs w:val="24"/>
        </w:rPr>
        <w:t>4</w:t>
      </w:r>
      <w:r w:rsidR="00A471BE" w:rsidRPr="006055C7">
        <w:rPr>
          <w:rFonts w:ascii="Nunito" w:eastAsia="Times New Roman" w:hAnsi="Nunito" w:cs="Times New Roman"/>
          <w:color w:val="2F5496"/>
          <w:sz w:val="24"/>
          <w:szCs w:val="24"/>
        </w:rPr>
        <w:t>-</w:t>
      </w:r>
      <w:r w:rsidR="00C534BE" w:rsidRPr="006055C7">
        <w:rPr>
          <w:rFonts w:ascii="Nunito" w:eastAsia="Times New Roman" w:hAnsi="Nunito" w:cs="Times New Roman"/>
          <w:color w:val="2F5496"/>
          <w:sz w:val="24"/>
          <w:szCs w:val="24"/>
        </w:rPr>
        <w:t>5</w:t>
      </w:r>
      <w:r w:rsidR="00A471BE" w:rsidRPr="006055C7">
        <w:rPr>
          <w:rFonts w:ascii="Nunito" w:eastAsia="Times New Roman" w:hAnsi="Nunito" w:cs="Times New Roman"/>
          <w:color w:val="2F5496"/>
          <w:sz w:val="24"/>
          <w:szCs w:val="24"/>
        </w:rPr>
        <w:t xml:space="preserve">- </w:t>
      </w:r>
      <w:r w:rsidR="007F0016" w:rsidRPr="006055C7">
        <w:rPr>
          <w:rFonts w:ascii="Nunito" w:eastAsia="Times New Roman" w:hAnsi="Nunito" w:cs="Times New Roman"/>
          <w:color w:val="2F5496"/>
          <w:sz w:val="24"/>
          <w:szCs w:val="24"/>
        </w:rPr>
        <w:t>Méthodologie</w:t>
      </w:r>
    </w:p>
    <w:p w:rsidR="00411A57" w:rsidRPr="00BB2C46" w:rsidRDefault="00411A57" w:rsidP="00B617AE">
      <w:pPr>
        <w:jc w:val="both"/>
        <w:rPr>
          <w:rFonts w:asciiTheme="majorHAnsi" w:eastAsiaTheme="majorEastAsia" w:hAnsiTheme="majorHAnsi" w:cstheme="majorBidi"/>
          <w:b/>
          <w:bCs/>
          <w:color w:val="4F81BD" w:themeColor="accent1"/>
          <w:sz w:val="26"/>
          <w:szCs w:val="26"/>
        </w:rPr>
      </w:pPr>
    </w:p>
    <w:p w:rsidR="00A01907" w:rsidRPr="00B617AE" w:rsidRDefault="000866F3" w:rsidP="00B617AE">
      <w:pPr>
        <w:jc w:val="both"/>
        <w:rPr>
          <w:rFonts w:ascii="Nunito" w:hAnsi="Nunito"/>
        </w:rPr>
      </w:pPr>
      <w:r w:rsidRPr="00B617AE">
        <w:rPr>
          <w:rFonts w:ascii="Nunito" w:hAnsi="Nunito"/>
        </w:rPr>
        <w:t>L’étude socio-anthropologique</w:t>
      </w:r>
      <w:r w:rsidR="0030091B" w:rsidRPr="00B617AE">
        <w:rPr>
          <w:rFonts w:ascii="Nunito" w:hAnsi="Nunito"/>
        </w:rPr>
        <w:t xml:space="preserve"> </w:t>
      </w:r>
      <w:r w:rsidR="00F7177D">
        <w:rPr>
          <w:rFonts w:ascii="Nunito" w:hAnsi="Nunito"/>
        </w:rPr>
        <w:t>est de type qualitatif</w:t>
      </w:r>
      <w:r w:rsidR="00E04DF9" w:rsidRPr="00B617AE">
        <w:rPr>
          <w:rFonts w:ascii="Nunito" w:hAnsi="Nunito"/>
        </w:rPr>
        <w:t xml:space="preserve"> </w:t>
      </w:r>
      <w:r w:rsidR="00A01907" w:rsidRPr="00B617AE">
        <w:rPr>
          <w:rFonts w:ascii="Nunito" w:hAnsi="Nunito"/>
        </w:rPr>
        <w:t>et</w:t>
      </w:r>
      <w:r w:rsidR="0030091B" w:rsidRPr="00B617AE">
        <w:rPr>
          <w:rFonts w:ascii="Nunito" w:hAnsi="Nunito"/>
        </w:rPr>
        <w:t xml:space="preserve"> utilisera différentes méthodes telles que des observations</w:t>
      </w:r>
      <w:r w:rsidR="00A01907" w:rsidRPr="00B617AE">
        <w:rPr>
          <w:rFonts w:ascii="Nunito" w:hAnsi="Nunito"/>
        </w:rPr>
        <w:t xml:space="preserve"> et des entretiens individuels et collectifs. </w:t>
      </w:r>
      <w:r w:rsidR="00D13FEB" w:rsidRPr="00B617AE">
        <w:rPr>
          <w:rFonts w:ascii="Nunito" w:hAnsi="Nunito"/>
        </w:rPr>
        <w:t>Une revue de la littérature sur le sujet est aussi attendue</w:t>
      </w:r>
      <w:r w:rsidR="00185496" w:rsidRPr="00B617AE">
        <w:rPr>
          <w:rFonts w:ascii="Nunito" w:hAnsi="Nunito"/>
        </w:rPr>
        <w:t xml:space="preserve"> dès le début de cette mission pour partir des données et connaissances existantes</w:t>
      </w:r>
      <w:r w:rsidR="00D13FEB" w:rsidRPr="00B617AE">
        <w:rPr>
          <w:rFonts w:ascii="Nunito" w:hAnsi="Nunito"/>
        </w:rPr>
        <w:t>.</w:t>
      </w:r>
      <w:r w:rsidR="00B5183F">
        <w:rPr>
          <w:rFonts w:ascii="Nunito" w:hAnsi="Nunito"/>
        </w:rPr>
        <w:t xml:space="preserve"> </w:t>
      </w:r>
      <w:r w:rsidR="0030091B" w:rsidRPr="00B617AE">
        <w:rPr>
          <w:rFonts w:ascii="Nunito" w:hAnsi="Nunito"/>
        </w:rPr>
        <w:t xml:space="preserve">Les outils de collecte de données </w:t>
      </w:r>
      <w:r w:rsidR="00A01907" w:rsidRPr="00B617AE">
        <w:rPr>
          <w:rFonts w:ascii="Nunito" w:hAnsi="Nunito"/>
        </w:rPr>
        <w:t xml:space="preserve">devront être </w:t>
      </w:r>
      <w:r w:rsidR="0030091B" w:rsidRPr="00B617AE">
        <w:rPr>
          <w:rFonts w:ascii="Nunito" w:hAnsi="Nunito"/>
        </w:rPr>
        <w:t xml:space="preserve">adaptés </w:t>
      </w:r>
      <w:r w:rsidR="00A01907" w:rsidRPr="00B617AE">
        <w:rPr>
          <w:rFonts w:ascii="Nunito" w:hAnsi="Nunito"/>
        </w:rPr>
        <w:t xml:space="preserve">en fonction du profil </w:t>
      </w:r>
      <w:r w:rsidR="00185496" w:rsidRPr="00B617AE">
        <w:rPr>
          <w:rFonts w:ascii="Nunito" w:hAnsi="Nunito"/>
        </w:rPr>
        <w:t>et des besoins spécifiques</w:t>
      </w:r>
      <w:r w:rsidR="00185496" w:rsidRPr="00B617AE">
        <w:rPr>
          <w:rStyle w:val="Appelnotedebasdep"/>
          <w:rFonts w:ascii="Nunito" w:hAnsi="Nunito"/>
        </w:rPr>
        <w:footnoteReference w:id="1"/>
      </w:r>
      <w:r w:rsidR="00185496" w:rsidRPr="00B617AE">
        <w:rPr>
          <w:rFonts w:ascii="Nunito" w:hAnsi="Nunito"/>
        </w:rPr>
        <w:t xml:space="preserve"> </w:t>
      </w:r>
      <w:r w:rsidR="00A01907" w:rsidRPr="00B617AE">
        <w:rPr>
          <w:rFonts w:ascii="Nunito" w:hAnsi="Nunito"/>
        </w:rPr>
        <w:t xml:space="preserve">des informateurs </w:t>
      </w:r>
      <w:r w:rsidR="00E04DF9" w:rsidRPr="00B617AE">
        <w:rPr>
          <w:rFonts w:ascii="Nunito" w:hAnsi="Nunito"/>
        </w:rPr>
        <w:t xml:space="preserve">identifiés </w:t>
      </w:r>
      <w:r w:rsidR="0030091B" w:rsidRPr="00B617AE">
        <w:rPr>
          <w:rFonts w:ascii="Nunito" w:hAnsi="Nunito"/>
        </w:rPr>
        <w:t>à interroger. Les outils de collecte des données</w:t>
      </w:r>
      <w:r w:rsidR="00E04DF9" w:rsidRPr="00B617AE">
        <w:rPr>
          <w:rFonts w:ascii="Nunito" w:hAnsi="Nunito"/>
        </w:rPr>
        <w:t xml:space="preserve"> seront élaborés par le consultant et </w:t>
      </w:r>
      <w:r w:rsidR="0030091B" w:rsidRPr="00B617AE">
        <w:rPr>
          <w:rFonts w:ascii="Nunito" w:hAnsi="Nunito"/>
        </w:rPr>
        <w:t xml:space="preserve">devront faire </w:t>
      </w:r>
      <w:r w:rsidR="00411A57">
        <w:rPr>
          <w:rFonts w:ascii="Nunito" w:hAnsi="Nunito"/>
        </w:rPr>
        <w:t>l’</w:t>
      </w:r>
      <w:r w:rsidR="0030091B" w:rsidRPr="00B617AE">
        <w:rPr>
          <w:rFonts w:ascii="Nunito" w:hAnsi="Nunito"/>
        </w:rPr>
        <w:t xml:space="preserve">objet d'une validation par </w:t>
      </w:r>
      <w:r w:rsidR="00980337">
        <w:rPr>
          <w:rFonts w:ascii="Nunito" w:hAnsi="Nunito"/>
        </w:rPr>
        <w:t>le comité technique</w:t>
      </w:r>
      <w:r w:rsidR="00640904">
        <w:rPr>
          <w:rFonts w:ascii="Nunito" w:hAnsi="Nunito"/>
        </w:rPr>
        <w:t>.</w:t>
      </w:r>
    </w:p>
    <w:p w:rsidR="00BB2C46" w:rsidRPr="00B617AE" w:rsidRDefault="00980337" w:rsidP="00B617AE">
      <w:pPr>
        <w:jc w:val="both"/>
        <w:rPr>
          <w:rFonts w:ascii="Nunito" w:hAnsi="Nunito"/>
        </w:rPr>
      </w:pPr>
      <w:r>
        <w:rPr>
          <w:rFonts w:ascii="Nunito" w:hAnsi="Nunito"/>
        </w:rPr>
        <w:t>L</w:t>
      </w:r>
      <w:r w:rsidR="006909E0" w:rsidRPr="00B617AE">
        <w:rPr>
          <w:rFonts w:ascii="Nunito" w:hAnsi="Nunito"/>
        </w:rPr>
        <w:t>e choix des techniques de collecte de données, la sélection des participants</w:t>
      </w:r>
      <w:r w:rsidR="00B65BF2">
        <w:rPr>
          <w:rFonts w:ascii="Nunito" w:hAnsi="Nunito"/>
        </w:rPr>
        <w:t xml:space="preserve"> et participantes</w:t>
      </w:r>
      <w:r w:rsidR="006909E0" w:rsidRPr="00B617AE">
        <w:rPr>
          <w:rFonts w:ascii="Nunito" w:hAnsi="Nunito"/>
        </w:rPr>
        <w:t>, les modalités de traitement des données collectées et le type d’analyses des résultats seront proposés et dé</w:t>
      </w:r>
      <w:r w:rsidR="00CD4B5C" w:rsidRPr="00B617AE">
        <w:rPr>
          <w:rFonts w:ascii="Nunito" w:hAnsi="Nunito"/>
        </w:rPr>
        <w:t>crits dans</w:t>
      </w:r>
      <w:r>
        <w:rPr>
          <w:rFonts w:ascii="Nunito" w:hAnsi="Nunito"/>
        </w:rPr>
        <w:t xml:space="preserve"> un protocole qui sera élaboré </w:t>
      </w:r>
      <w:r w:rsidR="00CD4B5C" w:rsidRPr="00B617AE">
        <w:rPr>
          <w:rFonts w:ascii="Nunito" w:hAnsi="Nunito"/>
        </w:rPr>
        <w:t>par le consultant</w:t>
      </w:r>
      <w:r>
        <w:rPr>
          <w:rFonts w:ascii="Nunito" w:hAnsi="Nunito"/>
        </w:rPr>
        <w:t xml:space="preserve"> </w:t>
      </w:r>
      <w:r w:rsidR="006909E0" w:rsidRPr="00B617AE">
        <w:rPr>
          <w:rFonts w:ascii="Nunito" w:hAnsi="Nunito"/>
        </w:rPr>
        <w:t xml:space="preserve">et </w:t>
      </w:r>
      <w:r w:rsidR="00CD4B5C" w:rsidRPr="00B617AE">
        <w:rPr>
          <w:rFonts w:ascii="Nunito" w:hAnsi="Nunito"/>
        </w:rPr>
        <w:t xml:space="preserve">soumis </w:t>
      </w:r>
      <w:r>
        <w:rPr>
          <w:rFonts w:ascii="Nunito" w:hAnsi="Nunito"/>
        </w:rPr>
        <w:t>au comité technique</w:t>
      </w:r>
      <w:r w:rsidR="00CD4B5C" w:rsidRPr="00B617AE">
        <w:rPr>
          <w:rFonts w:ascii="Nunito" w:hAnsi="Nunito"/>
        </w:rPr>
        <w:t xml:space="preserve"> pour </w:t>
      </w:r>
      <w:r w:rsidR="00CD4B5C" w:rsidRPr="00B617AE">
        <w:rPr>
          <w:rFonts w:ascii="Nunito" w:hAnsi="Nunito"/>
        </w:rPr>
        <w:lastRenderedPageBreak/>
        <w:t>validation</w:t>
      </w:r>
      <w:r w:rsidR="00F56690">
        <w:rPr>
          <w:rFonts w:ascii="Nunito" w:hAnsi="Nunito"/>
        </w:rPr>
        <w:t>. HI fournira au consultant/consultante la base des données des ménages identifiés des zones concernées par l’étude pour lui faciliter le ciblage effectif des participants et participantes à l’étude.</w:t>
      </w:r>
    </w:p>
    <w:p w:rsidR="00F10FA2" w:rsidRDefault="00F10FA2" w:rsidP="00B617AE">
      <w:pPr>
        <w:jc w:val="both"/>
        <w:rPr>
          <w:rFonts w:asciiTheme="majorHAnsi" w:eastAsiaTheme="majorEastAsia" w:hAnsiTheme="majorHAnsi" w:cstheme="majorBidi"/>
          <w:b/>
          <w:bCs/>
          <w:color w:val="4F81BD" w:themeColor="accent1"/>
          <w:sz w:val="26"/>
          <w:szCs w:val="26"/>
        </w:rPr>
      </w:pPr>
    </w:p>
    <w:p w:rsidR="000E1835" w:rsidRPr="006055C7" w:rsidRDefault="00BB2C46" w:rsidP="006055C7">
      <w:pPr>
        <w:pStyle w:val="Titre2"/>
        <w:rPr>
          <w:rFonts w:ascii="Nunito" w:eastAsia="Times New Roman" w:hAnsi="Nunito" w:cs="Times New Roman"/>
          <w:b w:val="0"/>
          <w:bCs w:val="0"/>
          <w:color w:val="2F5496"/>
          <w:sz w:val="24"/>
          <w:szCs w:val="24"/>
        </w:rPr>
      </w:pPr>
      <w:r w:rsidRPr="006055C7">
        <w:rPr>
          <w:rFonts w:ascii="Nunito" w:eastAsia="Times New Roman" w:hAnsi="Nunito" w:cs="Times New Roman"/>
          <w:color w:val="2F5496"/>
          <w:sz w:val="24"/>
          <w:szCs w:val="24"/>
        </w:rPr>
        <w:t>4</w:t>
      </w:r>
      <w:r w:rsidR="009444F5" w:rsidRPr="006055C7">
        <w:rPr>
          <w:rFonts w:ascii="Nunito" w:eastAsia="Times New Roman" w:hAnsi="Nunito" w:cs="Times New Roman"/>
          <w:color w:val="2F5496"/>
          <w:sz w:val="24"/>
          <w:szCs w:val="24"/>
        </w:rPr>
        <w:t xml:space="preserve">-6- </w:t>
      </w:r>
      <w:r w:rsidR="007F0016" w:rsidRPr="006055C7">
        <w:rPr>
          <w:rFonts w:ascii="Nunito" w:eastAsia="Times New Roman" w:hAnsi="Nunito" w:cs="Times New Roman"/>
          <w:color w:val="2F5496"/>
          <w:sz w:val="24"/>
          <w:szCs w:val="24"/>
        </w:rPr>
        <w:t>Éthique</w:t>
      </w:r>
    </w:p>
    <w:p w:rsidR="00411A57" w:rsidRPr="00BB2C46" w:rsidRDefault="00411A57" w:rsidP="00B617AE">
      <w:pPr>
        <w:jc w:val="both"/>
        <w:rPr>
          <w:rFonts w:asciiTheme="majorHAnsi" w:eastAsiaTheme="majorEastAsia" w:hAnsiTheme="majorHAnsi" w:cstheme="majorBidi"/>
          <w:b/>
          <w:bCs/>
          <w:color w:val="4F81BD" w:themeColor="accent1"/>
          <w:sz w:val="26"/>
          <w:szCs w:val="26"/>
        </w:rPr>
      </w:pPr>
    </w:p>
    <w:p w:rsidR="007C5BFB" w:rsidRPr="007C5BFB" w:rsidRDefault="007C5BFB" w:rsidP="00E9012D">
      <w:pPr>
        <w:jc w:val="both"/>
        <w:rPr>
          <w:rFonts w:ascii="Nunito" w:hAnsi="Nunito"/>
        </w:rPr>
      </w:pPr>
      <w:r w:rsidRPr="007C5BFB">
        <w:rPr>
          <w:rFonts w:ascii="Nunito" w:hAnsi="Nunito"/>
        </w:rPr>
        <w:t>Humanité &amp; Inclusion (HI) est une organisation de solidarité internationale engagée pour les droits des personnes handicapées, des personnes en situation de vulnérabilité, et de façon générale pour les Droits Humains. Le respect et la dignité des personnes concernées et bénéficiaires des actions et des communautés sont au cœur de l’engagement des collaboratrices et collaborateurs de HI, dans tous les contextes d’intervention.</w:t>
      </w:r>
    </w:p>
    <w:p w:rsidR="007C5BFB" w:rsidRPr="007C5BFB" w:rsidRDefault="007C5BFB" w:rsidP="00E9012D">
      <w:pPr>
        <w:jc w:val="both"/>
        <w:rPr>
          <w:rFonts w:ascii="Nunito" w:hAnsi="Nunito"/>
        </w:rPr>
      </w:pPr>
      <w:r w:rsidRPr="007C5BFB">
        <w:rPr>
          <w:rFonts w:ascii="Nunito" w:hAnsi="Nunito"/>
        </w:rPr>
        <w:t xml:space="preserve">L’organisation a ainsi mis en place des politiques institutionnelles qui fixent le cadre dans lequel chaque consultant/consultante doit s’inscrire lorsqu’il s’engage avec HI : </w:t>
      </w:r>
    </w:p>
    <w:p w:rsidR="007C5BFB" w:rsidRPr="007C5BFB" w:rsidRDefault="007C5BFB" w:rsidP="001E2102">
      <w:pPr>
        <w:jc w:val="both"/>
        <w:rPr>
          <w:rFonts w:ascii="Nunito" w:hAnsi="Nunito"/>
        </w:rPr>
      </w:pPr>
      <w:r w:rsidRPr="007C5BFB">
        <w:rPr>
          <w:rFonts w:ascii="Nunito" w:hAnsi="Nunito"/>
        </w:rPr>
        <w:t xml:space="preserve">Une politique de Protection des bénéficiaires contre l’Exploitation et les Abus Sexuels (PEAS), </w:t>
      </w:r>
    </w:p>
    <w:p w:rsidR="007C5BFB" w:rsidRPr="007C5BFB" w:rsidRDefault="007C5BFB" w:rsidP="001E2102">
      <w:pPr>
        <w:jc w:val="both"/>
        <w:rPr>
          <w:rFonts w:ascii="Nunito" w:hAnsi="Nunito"/>
        </w:rPr>
      </w:pPr>
      <w:r w:rsidRPr="007C5BFB">
        <w:rPr>
          <w:rFonts w:ascii="Nunito" w:hAnsi="Nunito"/>
        </w:rPr>
        <w:t xml:space="preserve">Une  politique de Protection de l’enfance, </w:t>
      </w:r>
    </w:p>
    <w:p w:rsidR="007C5BFB" w:rsidRPr="007C5BFB" w:rsidRDefault="007C5BFB" w:rsidP="001E2102">
      <w:pPr>
        <w:jc w:val="both"/>
        <w:rPr>
          <w:rFonts w:ascii="Nunito" w:hAnsi="Nunito"/>
        </w:rPr>
      </w:pPr>
      <w:r w:rsidRPr="007C5BFB">
        <w:rPr>
          <w:rFonts w:ascii="Nunito" w:hAnsi="Nunito"/>
        </w:rPr>
        <w:t>Une  politique Genre</w:t>
      </w:r>
    </w:p>
    <w:p w:rsidR="007C5BFB" w:rsidRPr="007C5BFB" w:rsidRDefault="007C5BFB" w:rsidP="001E2102">
      <w:pPr>
        <w:jc w:val="both"/>
        <w:rPr>
          <w:rFonts w:ascii="Nunito" w:hAnsi="Nunito"/>
        </w:rPr>
      </w:pPr>
      <w:r w:rsidRPr="007C5BFB">
        <w:rPr>
          <w:rFonts w:ascii="Nunito" w:hAnsi="Nunito"/>
        </w:rPr>
        <w:t xml:space="preserve">Une politique de Lutte contre la fraude et la corruption. </w:t>
      </w:r>
    </w:p>
    <w:p w:rsidR="007C5BFB" w:rsidRPr="007C5BFB" w:rsidRDefault="007C5BFB" w:rsidP="001E2102">
      <w:pPr>
        <w:jc w:val="both"/>
        <w:rPr>
          <w:rFonts w:ascii="Nunito" w:hAnsi="Nunito"/>
        </w:rPr>
      </w:pPr>
      <w:r w:rsidRPr="007C5BFB">
        <w:rPr>
          <w:rFonts w:ascii="Nunito" w:hAnsi="Nunito"/>
        </w:rPr>
        <w:t>Un code de conduite</w:t>
      </w:r>
    </w:p>
    <w:p w:rsidR="007C5BFB" w:rsidRPr="007C5BFB" w:rsidRDefault="007C5BFB" w:rsidP="001E2102">
      <w:pPr>
        <w:jc w:val="both"/>
        <w:rPr>
          <w:rFonts w:ascii="Arial" w:eastAsia="Calibri" w:hAnsi="Arial" w:cs="Arial"/>
        </w:rPr>
      </w:pPr>
      <w:r w:rsidRPr="007C5BFB">
        <w:rPr>
          <w:rFonts w:ascii="Nunito" w:hAnsi="Nunito"/>
        </w:rPr>
        <w:t>Vous pouvez aussi récupérer ces documents sur notre site web</w:t>
      </w:r>
      <w:r w:rsidRPr="007C5BFB">
        <w:rPr>
          <w:rFonts w:ascii="Arial" w:eastAsia="Calibri" w:hAnsi="Arial" w:cs="Arial"/>
        </w:rPr>
        <w:t xml:space="preserve"> : </w:t>
      </w:r>
    </w:p>
    <w:p w:rsidR="007C5BFB" w:rsidRPr="007C5BFB" w:rsidRDefault="00E02138" w:rsidP="007C5BFB">
      <w:pPr>
        <w:spacing w:line="240" w:lineRule="auto"/>
        <w:jc w:val="center"/>
        <w:rPr>
          <w:rFonts w:ascii="Arial" w:eastAsia="Calibri" w:hAnsi="Arial" w:cs="Arial"/>
          <w:color w:val="000000"/>
        </w:rPr>
      </w:pPr>
      <w:hyperlink r:id="rId10" w:history="1">
        <w:r w:rsidR="007C5BFB" w:rsidRPr="007C5BFB">
          <w:rPr>
            <w:rFonts w:ascii="Arial" w:eastAsia="Calibri" w:hAnsi="Arial" w:cs="Arial"/>
            <w:color w:val="0000FF"/>
            <w:u w:val="single"/>
          </w:rPr>
          <w:t>https://hi.org/fr/information-institutionnelle-et-professionnelle</w:t>
        </w:r>
      </w:hyperlink>
    </w:p>
    <w:p w:rsidR="007C5BFB" w:rsidRPr="007C5BFB" w:rsidRDefault="007C5BFB" w:rsidP="001E2102">
      <w:pPr>
        <w:jc w:val="both"/>
        <w:rPr>
          <w:rFonts w:ascii="Nunito" w:hAnsi="Nunito"/>
        </w:rPr>
      </w:pPr>
      <w:r w:rsidRPr="007C5BFB">
        <w:rPr>
          <w:rFonts w:ascii="Nunito" w:hAnsi="Nunito"/>
        </w:rPr>
        <w:t>Et/ou en version numérique ou physique dans nos bureaux (Antananarivo, Toamasina, Vatomandry, Fenoarivo-Atsinanana, Mahajanga, Antsiranana, Toliara).</w:t>
      </w:r>
    </w:p>
    <w:p w:rsidR="00411A57" w:rsidRPr="00B617AE" w:rsidRDefault="007C5BFB" w:rsidP="00E40D45">
      <w:pPr>
        <w:jc w:val="both"/>
        <w:rPr>
          <w:rFonts w:ascii="Nunito" w:hAnsi="Nunito"/>
        </w:rPr>
      </w:pPr>
      <w:r w:rsidRPr="007C5BFB">
        <w:rPr>
          <w:rFonts w:ascii="Nunito" w:hAnsi="Nunito"/>
        </w:rPr>
        <w:t>Un temps (1h), lors de la réunion de cadrage aura lieu avec notre responsable ressources humaines pour une introduction à ces politiques institutionnelles.</w:t>
      </w:r>
    </w:p>
    <w:p w:rsidR="0019126E" w:rsidRPr="006055C7" w:rsidRDefault="00BB2C46" w:rsidP="006055C7">
      <w:pPr>
        <w:pStyle w:val="Titre2"/>
        <w:rPr>
          <w:rFonts w:ascii="Nunito" w:eastAsia="Times New Roman" w:hAnsi="Nunito" w:cs="Times New Roman"/>
          <w:b w:val="0"/>
          <w:bCs w:val="0"/>
          <w:color w:val="2F5496"/>
          <w:sz w:val="24"/>
          <w:szCs w:val="24"/>
        </w:rPr>
      </w:pPr>
      <w:r w:rsidRPr="006055C7">
        <w:rPr>
          <w:rFonts w:ascii="Nunito" w:eastAsia="Times New Roman" w:hAnsi="Nunito" w:cs="Times New Roman"/>
          <w:color w:val="2F5496"/>
          <w:sz w:val="24"/>
          <w:szCs w:val="24"/>
        </w:rPr>
        <w:t>4</w:t>
      </w:r>
      <w:r w:rsidR="009444F5" w:rsidRPr="006055C7">
        <w:rPr>
          <w:rFonts w:ascii="Nunito" w:eastAsia="Times New Roman" w:hAnsi="Nunito" w:cs="Times New Roman"/>
          <w:color w:val="2F5496"/>
          <w:sz w:val="24"/>
          <w:szCs w:val="24"/>
        </w:rPr>
        <w:t>-7</w:t>
      </w:r>
      <w:r w:rsidR="00A471BE" w:rsidRPr="006055C7">
        <w:rPr>
          <w:rFonts w:ascii="Nunito" w:eastAsia="Times New Roman" w:hAnsi="Nunito" w:cs="Times New Roman"/>
          <w:color w:val="2F5496"/>
          <w:sz w:val="24"/>
          <w:szCs w:val="24"/>
        </w:rPr>
        <w:t xml:space="preserve">- </w:t>
      </w:r>
      <w:r w:rsidR="00301DEC" w:rsidRPr="006055C7">
        <w:rPr>
          <w:rFonts w:ascii="Nunito" w:eastAsia="Times New Roman" w:hAnsi="Nunito" w:cs="Times New Roman"/>
          <w:color w:val="2F5496"/>
          <w:sz w:val="24"/>
          <w:szCs w:val="24"/>
        </w:rPr>
        <w:t>Contrain</w:t>
      </w:r>
      <w:r w:rsidR="0019126E" w:rsidRPr="006055C7">
        <w:rPr>
          <w:rFonts w:ascii="Nunito" w:eastAsia="Times New Roman" w:hAnsi="Nunito" w:cs="Times New Roman"/>
          <w:color w:val="2F5496"/>
          <w:sz w:val="24"/>
          <w:szCs w:val="24"/>
        </w:rPr>
        <w:t>tes spécifiques liées à l’étude</w:t>
      </w:r>
      <w:r w:rsidR="00D25545">
        <w:rPr>
          <w:rFonts w:ascii="Nunito" w:eastAsia="Times New Roman" w:hAnsi="Nunito" w:cs="Times New Roman"/>
          <w:color w:val="2F5496"/>
          <w:sz w:val="24"/>
          <w:szCs w:val="24"/>
        </w:rPr>
        <w:t xml:space="preserve"> et modalités de la mission</w:t>
      </w:r>
    </w:p>
    <w:p w:rsidR="00A65485" w:rsidRPr="00AA3AC1" w:rsidRDefault="00A65485" w:rsidP="00B617AE">
      <w:pPr>
        <w:jc w:val="both"/>
        <w:rPr>
          <w:rFonts w:asciiTheme="majorHAnsi" w:eastAsiaTheme="majorEastAsia" w:hAnsiTheme="majorHAnsi" w:cstheme="majorBidi"/>
          <w:b/>
          <w:bCs/>
          <w:color w:val="4F81BD" w:themeColor="accent1"/>
          <w:sz w:val="26"/>
          <w:szCs w:val="26"/>
        </w:rPr>
      </w:pPr>
    </w:p>
    <w:p w:rsidR="00E56651" w:rsidRDefault="0019126E" w:rsidP="00B617AE">
      <w:pPr>
        <w:pStyle w:val="PrformatHTML"/>
        <w:jc w:val="both"/>
        <w:rPr>
          <w:rFonts w:ascii="Nunito" w:hAnsi="Nunito"/>
          <w:sz w:val="22"/>
          <w:szCs w:val="22"/>
        </w:rPr>
      </w:pPr>
      <w:r w:rsidRPr="00B617AE">
        <w:rPr>
          <w:rFonts w:ascii="Nunito" w:eastAsiaTheme="minorHAnsi" w:hAnsi="Nunito" w:cstheme="minorBidi"/>
          <w:sz w:val="22"/>
          <w:szCs w:val="22"/>
          <w:lang w:eastAsia="en-US"/>
        </w:rPr>
        <w:t>Un comité technique sera mis en place, il est composé de l’équipe de HI à Madagascar et de ses partenaires</w:t>
      </w:r>
      <w:r w:rsidR="00A65485">
        <w:rPr>
          <w:rFonts w:ascii="Nunito" w:eastAsiaTheme="minorHAnsi" w:hAnsi="Nunito" w:cstheme="minorBidi"/>
          <w:sz w:val="22"/>
          <w:szCs w:val="22"/>
          <w:lang w:eastAsia="en-US"/>
        </w:rPr>
        <w:t xml:space="preserve"> C</w:t>
      </w:r>
      <w:r w:rsidR="009C0941">
        <w:rPr>
          <w:rFonts w:ascii="Nunito" w:eastAsiaTheme="minorHAnsi" w:hAnsi="Nunito" w:cstheme="minorBidi"/>
          <w:sz w:val="22"/>
          <w:szCs w:val="22"/>
          <w:lang w:eastAsia="en-US"/>
        </w:rPr>
        <w:t xml:space="preserve">atholic </w:t>
      </w:r>
      <w:r w:rsidR="00A65485">
        <w:rPr>
          <w:rFonts w:ascii="Nunito" w:eastAsiaTheme="minorHAnsi" w:hAnsi="Nunito" w:cstheme="minorBidi"/>
          <w:sz w:val="22"/>
          <w:szCs w:val="22"/>
          <w:lang w:eastAsia="en-US"/>
        </w:rPr>
        <w:t>R</w:t>
      </w:r>
      <w:r w:rsidR="009C0941">
        <w:rPr>
          <w:rFonts w:ascii="Nunito" w:eastAsiaTheme="minorHAnsi" w:hAnsi="Nunito" w:cstheme="minorBidi"/>
          <w:sz w:val="22"/>
          <w:szCs w:val="22"/>
          <w:lang w:eastAsia="en-US"/>
        </w:rPr>
        <w:t xml:space="preserve">elief </w:t>
      </w:r>
      <w:r w:rsidR="00A65485">
        <w:rPr>
          <w:rFonts w:ascii="Nunito" w:eastAsiaTheme="minorHAnsi" w:hAnsi="Nunito" w:cstheme="minorBidi"/>
          <w:sz w:val="22"/>
          <w:szCs w:val="22"/>
          <w:lang w:eastAsia="en-US"/>
        </w:rPr>
        <w:t>S</w:t>
      </w:r>
      <w:r w:rsidR="009C0941">
        <w:rPr>
          <w:rFonts w:ascii="Nunito" w:eastAsiaTheme="minorHAnsi" w:hAnsi="Nunito" w:cstheme="minorBidi"/>
          <w:sz w:val="22"/>
          <w:szCs w:val="22"/>
          <w:lang w:eastAsia="en-US"/>
        </w:rPr>
        <w:t>ervices (CRS)</w:t>
      </w:r>
      <w:r w:rsidR="00A65485">
        <w:rPr>
          <w:rFonts w:ascii="Nunito" w:eastAsiaTheme="minorHAnsi" w:hAnsi="Nunito" w:cstheme="minorBidi"/>
          <w:sz w:val="22"/>
          <w:szCs w:val="22"/>
          <w:lang w:eastAsia="en-US"/>
        </w:rPr>
        <w:t xml:space="preserve"> et C</w:t>
      </w:r>
      <w:r w:rsidR="009C0941">
        <w:rPr>
          <w:rFonts w:ascii="Nunito" w:eastAsiaTheme="minorHAnsi" w:hAnsi="Nunito" w:cstheme="minorBidi"/>
          <w:sz w:val="22"/>
          <w:szCs w:val="22"/>
          <w:lang w:eastAsia="en-US"/>
        </w:rPr>
        <w:t xml:space="preserve">onseil </w:t>
      </w:r>
      <w:r w:rsidR="00A65485">
        <w:rPr>
          <w:rFonts w:ascii="Nunito" w:eastAsiaTheme="minorHAnsi" w:hAnsi="Nunito" w:cstheme="minorBidi"/>
          <w:sz w:val="22"/>
          <w:szCs w:val="22"/>
          <w:lang w:eastAsia="en-US"/>
        </w:rPr>
        <w:t>D</w:t>
      </w:r>
      <w:r w:rsidR="009C0941">
        <w:rPr>
          <w:rFonts w:ascii="Nunito" w:eastAsiaTheme="minorHAnsi" w:hAnsi="Nunito" w:cstheme="minorBidi"/>
          <w:sz w:val="22"/>
          <w:szCs w:val="22"/>
          <w:lang w:eastAsia="en-US"/>
        </w:rPr>
        <w:t xml:space="preserve">iocésain du </w:t>
      </w:r>
      <w:r w:rsidR="00A65485">
        <w:rPr>
          <w:rFonts w:ascii="Nunito" w:eastAsiaTheme="minorHAnsi" w:hAnsi="Nunito" w:cstheme="minorBidi"/>
          <w:sz w:val="22"/>
          <w:szCs w:val="22"/>
          <w:lang w:eastAsia="en-US"/>
        </w:rPr>
        <w:t>D</w:t>
      </w:r>
      <w:r w:rsidR="009C0941">
        <w:rPr>
          <w:rFonts w:ascii="Nunito" w:eastAsiaTheme="minorHAnsi" w:hAnsi="Nunito" w:cstheme="minorBidi"/>
          <w:sz w:val="22"/>
          <w:szCs w:val="22"/>
          <w:lang w:eastAsia="en-US"/>
        </w:rPr>
        <w:t>éveloppement (CDD)</w:t>
      </w:r>
      <w:r w:rsidRPr="00B617AE">
        <w:rPr>
          <w:rFonts w:ascii="Nunito" w:eastAsiaTheme="minorHAnsi" w:hAnsi="Nunito" w:cstheme="minorBidi"/>
          <w:sz w:val="22"/>
          <w:szCs w:val="22"/>
          <w:lang w:eastAsia="en-US"/>
        </w:rPr>
        <w:t>. Ce comité sera en charge de valider le protocole de l’étude, les outils et la méthodologie</w:t>
      </w:r>
      <w:r w:rsidR="009C0941">
        <w:rPr>
          <w:rFonts w:ascii="Nunito" w:eastAsiaTheme="minorHAnsi" w:hAnsi="Nunito" w:cstheme="minorBidi"/>
          <w:sz w:val="22"/>
          <w:szCs w:val="22"/>
          <w:lang w:eastAsia="en-US"/>
        </w:rPr>
        <w:t xml:space="preserve">, </w:t>
      </w:r>
      <w:r w:rsidRPr="00B617AE">
        <w:rPr>
          <w:rFonts w:ascii="Nunito" w:eastAsiaTheme="minorHAnsi" w:hAnsi="Nunito" w:cstheme="minorBidi"/>
          <w:sz w:val="22"/>
          <w:szCs w:val="22"/>
          <w:lang w:eastAsia="en-US"/>
        </w:rPr>
        <w:t xml:space="preserve">sera consulté pour un </w:t>
      </w:r>
      <w:r w:rsidR="00B5183F">
        <w:rPr>
          <w:rFonts w:ascii="Nunito" w:eastAsiaTheme="minorHAnsi" w:hAnsi="Nunito" w:cstheme="minorBidi"/>
          <w:sz w:val="22"/>
          <w:szCs w:val="22"/>
          <w:lang w:eastAsia="en-US"/>
        </w:rPr>
        <w:t>rapport</w:t>
      </w:r>
      <w:r w:rsidRPr="00B617AE">
        <w:rPr>
          <w:rFonts w:ascii="Nunito" w:eastAsiaTheme="minorHAnsi" w:hAnsi="Nunito" w:cstheme="minorBidi"/>
          <w:sz w:val="22"/>
          <w:szCs w:val="22"/>
          <w:lang w:eastAsia="en-US"/>
        </w:rPr>
        <w:t xml:space="preserve"> intermédiaire et validera le rapport final de l’étude</w:t>
      </w:r>
      <w:r w:rsidRPr="00B65BF2">
        <w:rPr>
          <w:rFonts w:ascii="Nunito" w:eastAsiaTheme="minorHAnsi" w:hAnsi="Nunito" w:cstheme="minorBidi"/>
          <w:sz w:val="22"/>
          <w:szCs w:val="22"/>
          <w:lang w:eastAsia="en-US"/>
        </w:rPr>
        <w:t>.</w:t>
      </w:r>
      <w:r w:rsidR="00EA21C9" w:rsidRPr="00B65BF2">
        <w:rPr>
          <w:rFonts w:ascii="Nunito" w:eastAsiaTheme="minorHAnsi" w:hAnsi="Nunito" w:cstheme="minorBidi"/>
          <w:sz w:val="22"/>
          <w:szCs w:val="22"/>
          <w:lang w:eastAsia="en-US"/>
        </w:rPr>
        <w:t xml:space="preserve"> L’étude sera réalisée dans les communes des districts d</w:t>
      </w:r>
      <w:r w:rsidR="00224B26" w:rsidRPr="00B65BF2">
        <w:rPr>
          <w:rFonts w:ascii="Nunito" w:eastAsiaTheme="minorHAnsi" w:hAnsi="Nunito" w:cstheme="minorBidi"/>
          <w:sz w:val="22"/>
          <w:szCs w:val="22"/>
          <w:lang w:eastAsia="en-US"/>
        </w:rPr>
        <w:t>’</w:t>
      </w:r>
      <w:r w:rsidR="00EA21C9" w:rsidRPr="00B65BF2">
        <w:rPr>
          <w:rFonts w:ascii="Nunito" w:eastAsiaTheme="minorHAnsi" w:hAnsi="Nunito" w:cstheme="minorBidi"/>
          <w:sz w:val="22"/>
          <w:szCs w:val="22"/>
          <w:lang w:eastAsia="en-US"/>
        </w:rPr>
        <w:t xml:space="preserve">Ampanihy, Beloha et </w:t>
      </w:r>
      <w:r w:rsidR="006A1721" w:rsidRPr="00B65BF2">
        <w:rPr>
          <w:rFonts w:ascii="Nunito" w:eastAsiaTheme="minorHAnsi" w:hAnsi="Nunito" w:cstheme="minorBidi"/>
          <w:sz w:val="22"/>
          <w:szCs w:val="22"/>
          <w:lang w:eastAsia="en-US"/>
        </w:rPr>
        <w:t>T</w:t>
      </w:r>
      <w:r w:rsidR="00B5183F">
        <w:rPr>
          <w:rFonts w:ascii="Nunito" w:eastAsiaTheme="minorHAnsi" w:hAnsi="Nunito" w:cstheme="minorBidi"/>
          <w:sz w:val="22"/>
          <w:szCs w:val="22"/>
          <w:lang w:eastAsia="en-US"/>
        </w:rPr>
        <w:t>sihombe.</w:t>
      </w:r>
    </w:p>
    <w:p w:rsidR="00B65BF2" w:rsidRPr="00B617AE" w:rsidRDefault="00E56651" w:rsidP="00B65BF2">
      <w:pPr>
        <w:pStyle w:val="PrformatHTML"/>
        <w:jc w:val="both"/>
        <w:rPr>
          <w:rFonts w:ascii="Nunito" w:hAnsi="Nunito"/>
          <w:sz w:val="22"/>
          <w:szCs w:val="22"/>
        </w:rPr>
      </w:pPr>
      <w:r w:rsidRPr="00B5183F">
        <w:rPr>
          <w:rFonts w:ascii="Nunito" w:eastAsiaTheme="minorHAnsi" w:hAnsi="Nunito" w:cstheme="minorBidi"/>
          <w:sz w:val="22"/>
          <w:szCs w:val="22"/>
          <w:lang w:eastAsia="en-US"/>
        </w:rPr>
        <w:t>Dans le contexte actuel, le</w:t>
      </w:r>
      <w:r w:rsidR="009C0941" w:rsidRPr="00B5183F">
        <w:rPr>
          <w:rFonts w:ascii="Nunito" w:eastAsiaTheme="minorHAnsi" w:hAnsi="Nunito" w:cstheme="minorBidi"/>
          <w:sz w:val="22"/>
          <w:szCs w:val="22"/>
          <w:lang w:eastAsia="en-US"/>
        </w:rPr>
        <w:t>/</w:t>
      </w:r>
      <w:r w:rsidRPr="00B5183F">
        <w:rPr>
          <w:rFonts w:ascii="Nunito" w:eastAsiaTheme="minorHAnsi" w:hAnsi="Nunito" w:cstheme="minorBidi"/>
          <w:sz w:val="22"/>
          <w:szCs w:val="22"/>
          <w:lang w:eastAsia="en-US"/>
        </w:rPr>
        <w:t>la consultante, si il</w:t>
      </w:r>
      <w:r w:rsidR="009C0941" w:rsidRPr="00B5183F">
        <w:rPr>
          <w:rFonts w:ascii="Nunito" w:eastAsiaTheme="minorHAnsi" w:hAnsi="Nunito" w:cstheme="minorBidi"/>
          <w:sz w:val="22"/>
          <w:szCs w:val="22"/>
          <w:lang w:eastAsia="en-US"/>
        </w:rPr>
        <w:t>/</w:t>
      </w:r>
      <w:r w:rsidRPr="00B5183F">
        <w:rPr>
          <w:rFonts w:ascii="Nunito" w:eastAsiaTheme="minorHAnsi" w:hAnsi="Nunito" w:cstheme="minorBidi"/>
          <w:sz w:val="22"/>
          <w:szCs w:val="22"/>
          <w:lang w:eastAsia="en-US"/>
        </w:rPr>
        <w:t>elle n’est pas déjà présent</w:t>
      </w:r>
      <w:r w:rsidR="009C0941" w:rsidRPr="00B5183F">
        <w:rPr>
          <w:rFonts w:ascii="Nunito" w:eastAsiaTheme="minorHAnsi" w:hAnsi="Nunito" w:cstheme="minorBidi"/>
          <w:sz w:val="22"/>
          <w:szCs w:val="22"/>
          <w:lang w:eastAsia="en-US"/>
        </w:rPr>
        <w:t>/</w:t>
      </w:r>
      <w:r w:rsidRPr="00B5183F">
        <w:rPr>
          <w:rFonts w:ascii="Nunito" w:eastAsiaTheme="minorHAnsi" w:hAnsi="Nunito" w:cstheme="minorBidi"/>
          <w:sz w:val="22"/>
          <w:szCs w:val="22"/>
          <w:lang w:eastAsia="en-US"/>
        </w:rPr>
        <w:t>e sur le territoire Malgache devra travailler à distance avec une équipe locale qu’il/elle sera en charge de recruter</w:t>
      </w:r>
      <w:r>
        <w:rPr>
          <w:rFonts w:ascii="Nunito" w:hAnsi="Nunito"/>
        </w:rPr>
        <w:t xml:space="preserve">. </w:t>
      </w:r>
      <w:r w:rsidR="005D2769">
        <w:rPr>
          <w:rFonts w:ascii="Nunito" w:hAnsi="Nunito"/>
          <w:sz w:val="22"/>
          <w:szCs w:val="22"/>
        </w:rPr>
        <w:t>De plus au regard de l’incertitude de pouvoir se déplacer dans les zones d’étude, le contrat de consultance se fera en 2 temps</w:t>
      </w:r>
      <w:r w:rsidR="001F0818">
        <w:rPr>
          <w:rFonts w:ascii="Nunito" w:hAnsi="Nunito"/>
          <w:sz w:val="22"/>
          <w:szCs w:val="22"/>
        </w:rPr>
        <w:t xml:space="preserve"> de juin à septembre 2020 (4 mois)</w:t>
      </w:r>
      <w:r w:rsidR="005D2769">
        <w:rPr>
          <w:rFonts w:ascii="Nunito" w:hAnsi="Nunito"/>
          <w:sz w:val="22"/>
          <w:szCs w:val="22"/>
        </w:rPr>
        <w:t> : une première partie pour la production du protocole et des outils et de la préparation de la formation des enquêteurs, une deuxième partie sur la tenue de l’enquête, les ateliers de restitution et les rapports intermédiaire et final.</w:t>
      </w:r>
    </w:p>
    <w:p w:rsidR="001F0818" w:rsidRDefault="00E56651" w:rsidP="00E56651">
      <w:pPr>
        <w:jc w:val="both"/>
        <w:rPr>
          <w:rFonts w:ascii="Nunito" w:hAnsi="Nunito"/>
        </w:rPr>
      </w:pPr>
      <w:r>
        <w:rPr>
          <w:rFonts w:ascii="Nunito" w:hAnsi="Nunito"/>
        </w:rPr>
        <w:t>Le/la consultant</w:t>
      </w:r>
      <w:r w:rsidR="009C0941">
        <w:rPr>
          <w:rFonts w:ascii="Nunito" w:hAnsi="Nunito"/>
        </w:rPr>
        <w:t>/</w:t>
      </w:r>
      <w:r>
        <w:rPr>
          <w:rFonts w:ascii="Nunito" w:hAnsi="Nunito"/>
        </w:rPr>
        <w:t xml:space="preserve">e sera en charge de faire respecter les </w:t>
      </w:r>
      <w:r w:rsidRPr="00227E3B">
        <w:rPr>
          <w:rFonts w:ascii="Nunito" w:hAnsi="Nunito"/>
        </w:rPr>
        <w:t>protocoles de luttes contre la pandémie</w:t>
      </w:r>
      <w:r>
        <w:rPr>
          <w:rFonts w:ascii="Nunito" w:hAnsi="Nunito"/>
        </w:rPr>
        <w:t>.</w:t>
      </w:r>
    </w:p>
    <w:p w:rsidR="00640904" w:rsidRDefault="00640904" w:rsidP="00E56651">
      <w:pPr>
        <w:jc w:val="both"/>
        <w:rPr>
          <w:rFonts w:ascii="Nunito" w:hAnsi="Nunito"/>
        </w:rPr>
      </w:pPr>
      <w:r>
        <w:rPr>
          <w:rFonts w:ascii="Nunito" w:hAnsi="Nunito"/>
        </w:rPr>
        <w:t>Le paiement de la consultance se</w:t>
      </w:r>
      <w:r w:rsidR="001F0818">
        <w:rPr>
          <w:rFonts w:ascii="Nunito" w:hAnsi="Nunito"/>
        </w:rPr>
        <w:t xml:space="preserve">ra effectué en deux versements : </w:t>
      </w:r>
    </w:p>
    <w:p w:rsidR="001F0818" w:rsidRDefault="001F0818" w:rsidP="001F0818">
      <w:pPr>
        <w:pStyle w:val="Paragraphedeliste"/>
        <w:numPr>
          <w:ilvl w:val="0"/>
          <w:numId w:val="28"/>
        </w:numPr>
        <w:jc w:val="both"/>
        <w:rPr>
          <w:rFonts w:ascii="Nunito" w:hAnsi="Nunito"/>
        </w:rPr>
      </w:pPr>
      <w:r>
        <w:rPr>
          <w:rFonts w:ascii="Nunito" w:hAnsi="Nunito"/>
        </w:rPr>
        <w:t>Un premier versement de 25% lors de la remise du protocole et des outils de préparation de la mission.</w:t>
      </w:r>
    </w:p>
    <w:p w:rsidR="001F0818" w:rsidRPr="001F0818" w:rsidRDefault="001F0818" w:rsidP="001F0818">
      <w:pPr>
        <w:pStyle w:val="Paragraphedeliste"/>
        <w:numPr>
          <w:ilvl w:val="0"/>
          <w:numId w:val="28"/>
        </w:numPr>
        <w:jc w:val="both"/>
        <w:rPr>
          <w:rFonts w:ascii="Nunito" w:hAnsi="Nunito"/>
        </w:rPr>
      </w:pPr>
      <w:r>
        <w:rPr>
          <w:rFonts w:ascii="Nunito" w:hAnsi="Nunito"/>
        </w:rPr>
        <w:t>Un deuxième versement de 75% lors de la validation du rapport final par le comité technique.</w:t>
      </w:r>
    </w:p>
    <w:p w:rsidR="0019126E" w:rsidRPr="00B617AE" w:rsidRDefault="0019126E" w:rsidP="00B617AE">
      <w:pPr>
        <w:jc w:val="both"/>
        <w:rPr>
          <w:rFonts w:ascii="Nunito" w:hAnsi="Nunito"/>
        </w:rPr>
      </w:pPr>
    </w:p>
    <w:p w:rsidR="00B526EB" w:rsidRPr="00BB2C46" w:rsidRDefault="00BB2C46" w:rsidP="00BB2C46">
      <w:pPr>
        <w:shd w:val="clear" w:color="auto" w:fill="595959" w:themeFill="text1" w:themeFillTint="A6"/>
        <w:jc w:val="both"/>
        <w:rPr>
          <w:rFonts w:ascii="Nunito" w:hAnsi="Nunito"/>
          <w:b/>
          <w:color w:val="FFFFFF" w:themeColor="background1"/>
        </w:rPr>
      </w:pPr>
      <w:r>
        <w:rPr>
          <w:rFonts w:ascii="Nunito" w:hAnsi="Nunito"/>
          <w:b/>
          <w:color w:val="FFFFFF" w:themeColor="background1"/>
        </w:rPr>
        <w:t>5.</w:t>
      </w:r>
      <w:r w:rsidR="00723412" w:rsidRPr="00BB2C46">
        <w:rPr>
          <w:rFonts w:ascii="Nunito" w:hAnsi="Nunito"/>
          <w:b/>
          <w:color w:val="FFFFFF" w:themeColor="background1"/>
        </w:rPr>
        <w:t>Prés</w:t>
      </w:r>
      <w:r w:rsidR="0019104F" w:rsidRPr="00BB2C46">
        <w:rPr>
          <w:rFonts w:ascii="Nunito" w:hAnsi="Nunito"/>
          <w:b/>
          <w:color w:val="FFFFFF" w:themeColor="background1"/>
        </w:rPr>
        <w:t xml:space="preserve">entation </w:t>
      </w:r>
      <w:r w:rsidR="00723412" w:rsidRPr="00BB2C46">
        <w:rPr>
          <w:rFonts w:ascii="Nunito" w:hAnsi="Nunito"/>
          <w:b/>
          <w:color w:val="FFFFFF" w:themeColor="background1"/>
        </w:rPr>
        <w:t>de la</w:t>
      </w:r>
      <w:r w:rsidR="0019104F" w:rsidRPr="00BB2C46">
        <w:rPr>
          <w:rFonts w:ascii="Nunito" w:hAnsi="Nunito"/>
          <w:b/>
          <w:color w:val="FFFFFF" w:themeColor="background1"/>
        </w:rPr>
        <w:t xml:space="preserve"> mission</w:t>
      </w:r>
    </w:p>
    <w:p w:rsidR="00B526EB" w:rsidRDefault="00BB2C46" w:rsidP="006055C7">
      <w:pPr>
        <w:pStyle w:val="Titre2"/>
        <w:rPr>
          <w:rFonts w:ascii="Nunito" w:hAnsi="Nunito"/>
          <w:color w:val="2F5496"/>
        </w:rPr>
      </w:pPr>
      <w:r w:rsidRPr="006055C7">
        <w:rPr>
          <w:rFonts w:ascii="Nunito" w:eastAsia="Times New Roman" w:hAnsi="Nunito" w:cs="Times New Roman"/>
          <w:color w:val="2F5496"/>
          <w:sz w:val="24"/>
          <w:szCs w:val="24"/>
        </w:rPr>
        <w:t>5</w:t>
      </w:r>
      <w:r w:rsidR="00B526EB" w:rsidRPr="006055C7">
        <w:rPr>
          <w:rFonts w:ascii="Nunito" w:eastAsia="Times New Roman" w:hAnsi="Nunito" w:cs="Times New Roman"/>
          <w:color w:val="2F5496"/>
          <w:sz w:val="24"/>
          <w:szCs w:val="24"/>
        </w:rPr>
        <w:t xml:space="preserve">-1- Objectif </w:t>
      </w:r>
      <w:r w:rsidR="00AA3AC1" w:rsidRPr="006055C7">
        <w:rPr>
          <w:rFonts w:ascii="Nunito" w:eastAsia="Times New Roman" w:hAnsi="Nunito" w:cs="Times New Roman"/>
          <w:color w:val="2F5496"/>
          <w:sz w:val="24"/>
          <w:szCs w:val="24"/>
        </w:rPr>
        <w:t>gé</w:t>
      </w:r>
      <w:r w:rsidR="006F1FD1" w:rsidRPr="006055C7">
        <w:rPr>
          <w:rFonts w:ascii="Nunito" w:eastAsia="Times New Roman" w:hAnsi="Nunito" w:cs="Times New Roman"/>
          <w:color w:val="2F5496"/>
          <w:sz w:val="24"/>
          <w:szCs w:val="24"/>
        </w:rPr>
        <w:t>n</w:t>
      </w:r>
      <w:r w:rsidR="00AA3AC1" w:rsidRPr="006055C7">
        <w:rPr>
          <w:rFonts w:ascii="Nunito" w:eastAsia="Times New Roman" w:hAnsi="Nunito" w:cs="Times New Roman"/>
          <w:color w:val="2F5496"/>
          <w:sz w:val="24"/>
          <w:szCs w:val="24"/>
        </w:rPr>
        <w:t>é</w:t>
      </w:r>
      <w:r w:rsidR="00B617AE" w:rsidRPr="006055C7">
        <w:rPr>
          <w:rFonts w:ascii="Nunito" w:eastAsia="Times New Roman" w:hAnsi="Nunito" w:cs="Times New Roman"/>
          <w:color w:val="2F5496"/>
          <w:sz w:val="24"/>
          <w:szCs w:val="24"/>
        </w:rPr>
        <w:t>ral</w:t>
      </w:r>
      <w:r w:rsidR="00B526EB" w:rsidRPr="006055C7">
        <w:rPr>
          <w:rFonts w:ascii="Nunito" w:eastAsia="Times New Roman" w:hAnsi="Nunito" w:cs="Times New Roman"/>
          <w:color w:val="2F5496"/>
          <w:sz w:val="24"/>
          <w:szCs w:val="24"/>
        </w:rPr>
        <w:t xml:space="preserve"> de la consultance</w:t>
      </w:r>
    </w:p>
    <w:p w:rsidR="006A1721" w:rsidRPr="006055C7" w:rsidRDefault="006A1721" w:rsidP="006055C7"/>
    <w:p w:rsidR="00980337" w:rsidRPr="00B617AE" w:rsidRDefault="00980337" w:rsidP="00E40D45">
      <w:pPr>
        <w:jc w:val="both"/>
      </w:pPr>
      <w:r>
        <w:rPr>
          <w:rFonts w:ascii="Nunito" w:hAnsi="Nunito"/>
        </w:rPr>
        <w:t xml:space="preserve">Le/la consultant/e </w:t>
      </w:r>
      <w:r w:rsidR="00B526EB" w:rsidRPr="00AA509C">
        <w:rPr>
          <w:rFonts w:ascii="Nunito" w:hAnsi="Nunito"/>
        </w:rPr>
        <w:t>international</w:t>
      </w:r>
      <w:r w:rsidR="009C0941">
        <w:rPr>
          <w:rFonts w:ascii="Nunito" w:hAnsi="Nunito"/>
        </w:rPr>
        <w:t>/e</w:t>
      </w:r>
      <w:r w:rsidR="00B526EB" w:rsidRPr="00AA509C">
        <w:rPr>
          <w:rFonts w:ascii="Nunito" w:hAnsi="Nunito"/>
        </w:rPr>
        <w:t xml:space="preserve"> assurera l’élaboration du protocole</w:t>
      </w:r>
      <w:r>
        <w:rPr>
          <w:rFonts w:ascii="Nunito" w:hAnsi="Nunito"/>
        </w:rPr>
        <w:t xml:space="preserve"> et de</w:t>
      </w:r>
      <w:r w:rsidR="005D2769">
        <w:rPr>
          <w:rFonts w:ascii="Nunito" w:hAnsi="Nunito"/>
        </w:rPr>
        <w:t>s outils de collecte de données</w:t>
      </w:r>
      <w:r w:rsidR="00B526EB" w:rsidRPr="00AA509C">
        <w:rPr>
          <w:rFonts w:ascii="Nunito" w:hAnsi="Nunito"/>
        </w:rPr>
        <w:t xml:space="preserve"> </w:t>
      </w:r>
      <w:r w:rsidR="007C5BFB" w:rsidRPr="00AA509C">
        <w:rPr>
          <w:rFonts w:ascii="Nunito" w:hAnsi="Nunito"/>
        </w:rPr>
        <w:t>définiti</w:t>
      </w:r>
      <w:r w:rsidR="007C5BFB">
        <w:rPr>
          <w:rFonts w:ascii="Nunito" w:hAnsi="Nunito"/>
        </w:rPr>
        <w:t>f</w:t>
      </w:r>
      <w:r>
        <w:rPr>
          <w:rFonts w:ascii="Nunito" w:hAnsi="Nunito"/>
        </w:rPr>
        <w:t xml:space="preserve"> </w:t>
      </w:r>
      <w:r w:rsidR="00B526EB" w:rsidRPr="00AA509C">
        <w:rPr>
          <w:rFonts w:ascii="Nunito" w:hAnsi="Nunito"/>
        </w:rPr>
        <w:t>de l’étude, le recrutement d</w:t>
      </w:r>
      <w:r w:rsidR="005D2769">
        <w:rPr>
          <w:rFonts w:ascii="Nunito" w:hAnsi="Nunito"/>
        </w:rPr>
        <w:t>e son équipe</w:t>
      </w:r>
      <w:r w:rsidR="00B526EB" w:rsidRPr="00AA509C">
        <w:rPr>
          <w:rFonts w:ascii="Nunito" w:hAnsi="Nunito"/>
        </w:rPr>
        <w:t xml:space="preserve"> national</w:t>
      </w:r>
      <w:r w:rsidR="009C0941">
        <w:rPr>
          <w:rFonts w:ascii="Nunito" w:hAnsi="Nunito"/>
        </w:rPr>
        <w:t>e</w:t>
      </w:r>
      <w:r w:rsidR="00B526EB" w:rsidRPr="00AA509C">
        <w:rPr>
          <w:rFonts w:ascii="Nunito" w:hAnsi="Nunito"/>
        </w:rPr>
        <w:t>, l</w:t>
      </w:r>
      <w:r>
        <w:rPr>
          <w:rFonts w:ascii="Nunito" w:hAnsi="Nunito"/>
        </w:rPr>
        <w:t xml:space="preserve">’identification </w:t>
      </w:r>
      <w:r w:rsidR="006F1FD1" w:rsidRPr="00AA509C">
        <w:rPr>
          <w:rFonts w:ascii="Nunito" w:hAnsi="Nunito"/>
        </w:rPr>
        <w:t>des participants</w:t>
      </w:r>
      <w:r w:rsidR="005D2769">
        <w:rPr>
          <w:rFonts w:ascii="Nunito" w:hAnsi="Nunito"/>
        </w:rPr>
        <w:t xml:space="preserve"> et participantes</w:t>
      </w:r>
      <w:r w:rsidR="002C488A">
        <w:rPr>
          <w:rFonts w:ascii="Nunito" w:hAnsi="Nunito"/>
        </w:rPr>
        <w:t xml:space="preserve"> avec l’aide du </w:t>
      </w:r>
      <w:r w:rsidR="001F0818">
        <w:rPr>
          <w:rFonts w:ascii="Nunito" w:hAnsi="Nunito"/>
        </w:rPr>
        <w:t>C</w:t>
      </w:r>
      <w:r w:rsidR="002C488A">
        <w:rPr>
          <w:rFonts w:ascii="Nunito" w:hAnsi="Nunito"/>
        </w:rPr>
        <w:t xml:space="preserve">hargé de </w:t>
      </w:r>
      <w:r w:rsidR="001F0818">
        <w:rPr>
          <w:rFonts w:ascii="Nunito" w:hAnsi="Nunito"/>
        </w:rPr>
        <w:t>P</w:t>
      </w:r>
      <w:r w:rsidR="002C488A">
        <w:rPr>
          <w:rFonts w:ascii="Nunito" w:hAnsi="Nunito"/>
        </w:rPr>
        <w:t>rojet</w:t>
      </w:r>
      <w:r w:rsidR="006F1FD1" w:rsidRPr="00AA509C">
        <w:rPr>
          <w:rFonts w:ascii="Nunito" w:hAnsi="Nunito"/>
        </w:rPr>
        <w:t xml:space="preserve">, </w:t>
      </w:r>
      <w:r w:rsidR="009C0941">
        <w:rPr>
          <w:rFonts w:ascii="Nunito" w:hAnsi="Nunito"/>
        </w:rPr>
        <w:t xml:space="preserve">le </w:t>
      </w:r>
      <w:r w:rsidR="00F10FA2">
        <w:rPr>
          <w:rFonts w:ascii="Nunito" w:hAnsi="Nunito"/>
        </w:rPr>
        <w:t>recrutement et</w:t>
      </w:r>
      <w:r w:rsidR="009C0941">
        <w:rPr>
          <w:rFonts w:ascii="Nunito" w:hAnsi="Nunito"/>
        </w:rPr>
        <w:t xml:space="preserve"> la</w:t>
      </w:r>
      <w:r w:rsidR="00F10FA2">
        <w:rPr>
          <w:rFonts w:ascii="Nunito" w:hAnsi="Nunito"/>
        </w:rPr>
        <w:t xml:space="preserve"> </w:t>
      </w:r>
      <w:r w:rsidR="006F1FD1" w:rsidRPr="00AA509C">
        <w:rPr>
          <w:rFonts w:ascii="Nunito" w:hAnsi="Nunito"/>
        </w:rPr>
        <w:t>formation d’</w:t>
      </w:r>
      <w:r w:rsidR="00B526EB" w:rsidRPr="00AA509C">
        <w:rPr>
          <w:rFonts w:ascii="Nunito" w:hAnsi="Nunito"/>
        </w:rPr>
        <w:t xml:space="preserve">une équipe </w:t>
      </w:r>
      <w:r w:rsidR="00AA509C" w:rsidRPr="00AA509C">
        <w:rPr>
          <w:rFonts w:ascii="Nunito" w:hAnsi="Nunito"/>
        </w:rPr>
        <w:t>d’enquêteurs</w:t>
      </w:r>
      <w:r w:rsidR="00B526EB" w:rsidRPr="00AA509C">
        <w:rPr>
          <w:rFonts w:ascii="Nunito" w:hAnsi="Nunito"/>
        </w:rPr>
        <w:t>; la collecte,</w:t>
      </w:r>
      <w:r w:rsidR="006A1721">
        <w:rPr>
          <w:rFonts w:ascii="Nunito" w:hAnsi="Nunito"/>
        </w:rPr>
        <w:t xml:space="preserve"> les transcriptions en dialectes locaux</w:t>
      </w:r>
      <w:r w:rsidR="005D2769">
        <w:rPr>
          <w:rFonts w:ascii="Nunito" w:hAnsi="Nunito"/>
        </w:rPr>
        <w:t>,</w:t>
      </w:r>
      <w:r w:rsidR="00B526EB" w:rsidRPr="00AA509C">
        <w:rPr>
          <w:rFonts w:ascii="Nunito" w:hAnsi="Nunito"/>
        </w:rPr>
        <w:t xml:space="preserve"> le traitement et l’analys</w:t>
      </w:r>
      <w:r>
        <w:rPr>
          <w:rFonts w:ascii="Nunito" w:hAnsi="Nunito"/>
        </w:rPr>
        <w:t>e des données</w:t>
      </w:r>
      <w:r w:rsidR="00B526EB" w:rsidRPr="00AA509C">
        <w:rPr>
          <w:rFonts w:ascii="Nunito" w:hAnsi="Nunito"/>
        </w:rPr>
        <w:t xml:space="preserve"> ainsi que la production </w:t>
      </w:r>
      <w:r w:rsidR="006F1FD1" w:rsidRPr="00AA509C">
        <w:rPr>
          <w:rFonts w:ascii="Nunito" w:hAnsi="Nunito"/>
        </w:rPr>
        <w:t xml:space="preserve">du rapport </w:t>
      </w:r>
      <w:r>
        <w:rPr>
          <w:rFonts w:ascii="Nunito" w:hAnsi="Nunito"/>
        </w:rPr>
        <w:t xml:space="preserve">intermédiaire et </w:t>
      </w:r>
      <w:r w:rsidR="006F1FD1" w:rsidRPr="00AA509C">
        <w:rPr>
          <w:rFonts w:ascii="Nunito" w:hAnsi="Nunito"/>
        </w:rPr>
        <w:t>définitif</w:t>
      </w:r>
      <w:r>
        <w:rPr>
          <w:rFonts w:ascii="Nunito" w:hAnsi="Nunito"/>
        </w:rPr>
        <w:t xml:space="preserve">. </w:t>
      </w:r>
    </w:p>
    <w:p w:rsidR="00AA509C" w:rsidRPr="006055C7" w:rsidRDefault="00BB2C46" w:rsidP="006055C7">
      <w:pPr>
        <w:pStyle w:val="Titre2"/>
        <w:rPr>
          <w:rFonts w:ascii="Nunito" w:eastAsia="Times New Roman" w:hAnsi="Nunito" w:cs="Times New Roman"/>
          <w:b w:val="0"/>
          <w:color w:val="2F5496"/>
          <w:sz w:val="24"/>
          <w:szCs w:val="24"/>
        </w:rPr>
      </w:pPr>
      <w:r w:rsidRPr="006055C7">
        <w:rPr>
          <w:rFonts w:ascii="Nunito" w:eastAsia="Times New Roman" w:hAnsi="Nunito" w:cs="Times New Roman"/>
          <w:color w:val="2F5496"/>
          <w:sz w:val="24"/>
          <w:szCs w:val="24"/>
        </w:rPr>
        <w:t>5</w:t>
      </w:r>
      <w:r w:rsidR="00B526EB" w:rsidRPr="006055C7">
        <w:rPr>
          <w:rFonts w:ascii="Nunito" w:eastAsia="Times New Roman" w:hAnsi="Nunito" w:cs="Times New Roman"/>
          <w:color w:val="2F5496"/>
          <w:sz w:val="24"/>
          <w:szCs w:val="24"/>
        </w:rPr>
        <w:t xml:space="preserve">-2- Résultats attendus de la </w:t>
      </w:r>
      <w:r w:rsidR="00164EBF" w:rsidRPr="006055C7">
        <w:rPr>
          <w:rFonts w:ascii="Nunito" w:eastAsia="Times New Roman" w:hAnsi="Nunito" w:cs="Times New Roman"/>
          <w:color w:val="2F5496"/>
          <w:sz w:val="24"/>
          <w:szCs w:val="24"/>
        </w:rPr>
        <w:t>consultance</w:t>
      </w:r>
    </w:p>
    <w:p w:rsidR="00AA509C" w:rsidRDefault="00AA509C" w:rsidP="00B617AE">
      <w:pPr>
        <w:tabs>
          <w:tab w:val="left" w:pos="5460"/>
        </w:tabs>
        <w:jc w:val="both"/>
        <w:rPr>
          <w:rFonts w:ascii="Nunito" w:hAnsi="Nunito"/>
          <w:b/>
        </w:rPr>
      </w:pPr>
    </w:p>
    <w:p w:rsidR="00A65485" w:rsidRDefault="00BB2C46" w:rsidP="00B617AE">
      <w:pPr>
        <w:tabs>
          <w:tab w:val="left" w:pos="5460"/>
        </w:tabs>
        <w:jc w:val="both"/>
        <w:rPr>
          <w:rFonts w:ascii="Nunito" w:hAnsi="Nunito"/>
          <w:b/>
        </w:rPr>
      </w:pPr>
      <w:r>
        <w:rPr>
          <w:rFonts w:ascii="Nunito" w:hAnsi="Nunito"/>
          <w:b/>
        </w:rPr>
        <w:t>5-2</w:t>
      </w:r>
      <w:r w:rsidR="006E4904" w:rsidRPr="00B617AE">
        <w:rPr>
          <w:rFonts w:ascii="Nunito" w:hAnsi="Nunito"/>
          <w:b/>
        </w:rPr>
        <w:t>-</w:t>
      </w:r>
      <w:r>
        <w:rPr>
          <w:rFonts w:ascii="Nunito" w:hAnsi="Nunito"/>
          <w:b/>
        </w:rPr>
        <w:t>2.</w:t>
      </w:r>
      <w:r w:rsidR="006E4904" w:rsidRPr="00B617AE">
        <w:rPr>
          <w:rFonts w:ascii="Nunito" w:hAnsi="Nunito"/>
          <w:b/>
        </w:rPr>
        <w:t xml:space="preserve"> </w:t>
      </w:r>
      <w:r w:rsidR="00C636BC" w:rsidRPr="00B617AE">
        <w:rPr>
          <w:rFonts w:ascii="Nunito" w:hAnsi="Nunito"/>
          <w:b/>
        </w:rPr>
        <w:t>Liv</w:t>
      </w:r>
      <w:r w:rsidR="00C87A9F" w:rsidRPr="00B617AE">
        <w:rPr>
          <w:rFonts w:ascii="Nunito" w:hAnsi="Nunito"/>
          <w:b/>
        </w:rPr>
        <w:t>rables</w:t>
      </w:r>
    </w:p>
    <w:p w:rsidR="00FC5CFC" w:rsidRPr="00B617AE" w:rsidRDefault="00EE10DA" w:rsidP="00B617AE">
      <w:pPr>
        <w:tabs>
          <w:tab w:val="left" w:pos="5460"/>
        </w:tabs>
        <w:jc w:val="both"/>
        <w:rPr>
          <w:rFonts w:ascii="Nunito" w:hAnsi="Nunito"/>
          <w:b/>
        </w:rPr>
      </w:pPr>
      <w:r w:rsidRPr="00B617AE">
        <w:rPr>
          <w:rFonts w:ascii="Nunito" w:hAnsi="Nunito"/>
          <w:b/>
        </w:rPr>
        <w:tab/>
      </w:r>
    </w:p>
    <w:tbl>
      <w:tblPr>
        <w:tblStyle w:val="Grilledutableau"/>
        <w:tblW w:w="9791" w:type="dxa"/>
        <w:jc w:val="center"/>
        <w:tblLook w:val="04A0" w:firstRow="1" w:lastRow="0" w:firstColumn="1" w:lastColumn="0" w:noHBand="0" w:noVBand="1"/>
      </w:tblPr>
      <w:tblGrid>
        <w:gridCol w:w="583"/>
        <w:gridCol w:w="3707"/>
        <w:gridCol w:w="1670"/>
        <w:gridCol w:w="1550"/>
        <w:gridCol w:w="2281"/>
      </w:tblGrid>
      <w:tr w:rsidR="00A94324" w:rsidRPr="00B617AE" w:rsidTr="00C87A9F">
        <w:trPr>
          <w:trHeight w:val="607"/>
          <w:jc w:val="center"/>
        </w:trPr>
        <w:tc>
          <w:tcPr>
            <w:tcW w:w="0" w:type="auto"/>
            <w:tcBorders>
              <w:top w:val="nil"/>
              <w:left w:val="nil"/>
            </w:tcBorders>
            <w:vAlign w:val="center"/>
          </w:tcPr>
          <w:p w:rsidR="006E4904" w:rsidRPr="00B617AE" w:rsidRDefault="006E4904" w:rsidP="00B617AE">
            <w:pPr>
              <w:jc w:val="both"/>
              <w:rPr>
                <w:rFonts w:ascii="Nunito" w:hAnsi="Nunito"/>
                <w:b/>
              </w:rPr>
            </w:pPr>
          </w:p>
        </w:tc>
        <w:tc>
          <w:tcPr>
            <w:tcW w:w="3707" w:type="dxa"/>
            <w:shd w:val="clear" w:color="auto" w:fill="7F7F7F" w:themeFill="text1" w:themeFillTint="80"/>
            <w:vAlign w:val="center"/>
          </w:tcPr>
          <w:p w:rsidR="006E4904" w:rsidRPr="00B617AE" w:rsidRDefault="00852AC6" w:rsidP="00B617AE">
            <w:pPr>
              <w:jc w:val="both"/>
              <w:rPr>
                <w:rFonts w:ascii="Nunito" w:hAnsi="Nunito"/>
                <w:b/>
                <w:color w:val="FFFFFF" w:themeColor="background1"/>
              </w:rPr>
            </w:pPr>
            <w:r w:rsidRPr="00B617AE">
              <w:rPr>
                <w:rFonts w:ascii="Nunito" w:hAnsi="Nunito"/>
                <w:b/>
                <w:color w:val="FFFFFF" w:themeColor="background1"/>
              </w:rPr>
              <w:t>Livrables</w:t>
            </w:r>
          </w:p>
        </w:tc>
        <w:tc>
          <w:tcPr>
            <w:tcW w:w="1670" w:type="dxa"/>
            <w:shd w:val="clear" w:color="auto" w:fill="7F7F7F" w:themeFill="text1" w:themeFillTint="80"/>
            <w:vAlign w:val="center"/>
          </w:tcPr>
          <w:p w:rsidR="006E4904" w:rsidRPr="00B617AE" w:rsidRDefault="00852AC6" w:rsidP="00B617AE">
            <w:pPr>
              <w:jc w:val="both"/>
              <w:rPr>
                <w:rFonts w:ascii="Nunito" w:hAnsi="Nunito"/>
                <w:b/>
                <w:color w:val="FFFFFF" w:themeColor="background1"/>
              </w:rPr>
            </w:pPr>
            <w:r w:rsidRPr="00B617AE">
              <w:rPr>
                <w:rFonts w:ascii="Nunito" w:hAnsi="Nunito"/>
                <w:b/>
                <w:color w:val="FFFFFF" w:themeColor="background1"/>
              </w:rPr>
              <w:t>Bénéficiaires</w:t>
            </w:r>
            <w:r w:rsidR="00C87A9F" w:rsidRPr="00B617AE">
              <w:rPr>
                <w:rFonts w:ascii="Nunito" w:hAnsi="Nunito"/>
                <w:b/>
                <w:color w:val="FFFFFF" w:themeColor="background1"/>
              </w:rPr>
              <w:t xml:space="preserve"> </w:t>
            </w:r>
          </w:p>
        </w:tc>
        <w:tc>
          <w:tcPr>
            <w:tcW w:w="1550" w:type="dxa"/>
            <w:shd w:val="clear" w:color="auto" w:fill="7F7F7F" w:themeFill="text1" w:themeFillTint="80"/>
            <w:vAlign w:val="center"/>
          </w:tcPr>
          <w:p w:rsidR="006E4904" w:rsidRPr="00B617AE" w:rsidRDefault="006E4904" w:rsidP="00B617AE">
            <w:pPr>
              <w:jc w:val="both"/>
              <w:rPr>
                <w:rFonts w:ascii="Nunito" w:hAnsi="Nunito"/>
                <w:b/>
                <w:color w:val="FFFFFF" w:themeColor="background1"/>
              </w:rPr>
            </w:pPr>
            <w:r w:rsidRPr="00B617AE">
              <w:rPr>
                <w:rFonts w:ascii="Nunito" w:hAnsi="Nunito"/>
                <w:b/>
                <w:color w:val="FFFFFF" w:themeColor="background1"/>
              </w:rPr>
              <w:t>Diffusion</w:t>
            </w:r>
          </w:p>
        </w:tc>
        <w:tc>
          <w:tcPr>
            <w:tcW w:w="2281" w:type="dxa"/>
            <w:shd w:val="clear" w:color="auto" w:fill="7F7F7F" w:themeFill="text1" w:themeFillTint="80"/>
            <w:vAlign w:val="center"/>
          </w:tcPr>
          <w:p w:rsidR="006E4904" w:rsidRPr="00B617AE" w:rsidRDefault="00AD30CE" w:rsidP="00B617AE">
            <w:pPr>
              <w:jc w:val="both"/>
              <w:rPr>
                <w:rFonts w:ascii="Nunito" w:hAnsi="Nunito"/>
                <w:b/>
                <w:color w:val="FFFFFF" w:themeColor="background1"/>
              </w:rPr>
            </w:pPr>
            <w:r w:rsidRPr="00B617AE">
              <w:rPr>
                <w:rFonts w:ascii="Nunito" w:hAnsi="Nunito"/>
                <w:b/>
                <w:color w:val="FFFFFF" w:themeColor="background1"/>
              </w:rPr>
              <w:t>Échéance</w:t>
            </w:r>
            <w:r w:rsidR="00037520" w:rsidRPr="00B617AE">
              <w:rPr>
                <w:rFonts w:ascii="Nunito" w:hAnsi="Nunito"/>
                <w:b/>
                <w:color w:val="FFFFFF" w:themeColor="background1"/>
              </w:rPr>
              <w:t>s</w:t>
            </w:r>
            <w:r w:rsidRPr="00B617AE">
              <w:rPr>
                <w:rFonts w:ascii="Nunito" w:hAnsi="Nunito"/>
                <w:b/>
                <w:color w:val="FFFFFF" w:themeColor="background1"/>
              </w:rPr>
              <w:t xml:space="preserve"> de remise des livrables</w:t>
            </w:r>
          </w:p>
        </w:tc>
      </w:tr>
      <w:tr w:rsidR="006E4904" w:rsidRPr="00B617AE" w:rsidTr="00A65485">
        <w:trPr>
          <w:trHeight w:val="396"/>
          <w:jc w:val="center"/>
        </w:trPr>
        <w:tc>
          <w:tcPr>
            <w:tcW w:w="9791" w:type="dxa"/>
            <w:gridSpan w:val="5"/>
            <w:shd w:val="clear" w:color="auto" w:fill="F2F2F2" w:themeFill="background1" w:themeFillShade="F2"/>
          </w:tcPr>
          <w:p w:rsidR="006E4904" w:rsidRPr="00B617AE" w:rsidRDefault="006E4904" w:rsidP="00B617AE">
            <w:pPr>
              <w:jc w:val="both"/>
              <w:rPr>
                <w:rFonts w:ascii="Nunito" w:hAnsi="Nunito"/>
                <w:b/>
                <w:bCs/>
              </w:rPr>
            </w:pPr>
            <w:r w:rsidRPr="00B617AE">
              <w:rPr>
                <w:rFonts w:ascii="Nunito" w:hAnsi="Nunito"/>
                <w:b/>
                <w:bCs/>
              </w:rPr>
              <w:t xml:space="preserve">Documents </w:t>
            </w:r>
            <w:r w:rsidR="008B6DBC" w:rsidRPr="00B617AE">
              <w:rPr>
                <w:rFonts w:ascii="Nunito" w:hAnsi="Nunito"/>
                <w:b/>
                <w:bCs/>
              </w:rPr>
              <w:t>techniques relatifs à la mise en œuvre de l’étude</w:t>
            </w:r>
            <w:r w:rsidR="00C87A9F" w:rsidRPr="00B617AE">
              <w:rPr>
                <w:rFonts w:ascii="Nunito" w:hAnsi="Nunito"/>
                <w:b/>
                <w:bCs/>
              </w:rPr>
              <w:t xml:space="preserve">/ </w:t>
            </w:r>
            <w:r w:rsidR="008B6DBC" w:rsidRPr="00B617AE">
              <w:rPr>
                <w:rFonts w:ascii="Nunito" w:hAnsi="Nunito"/>
                <w:b/>
                <w:bCs/>
              </w:rPr>
              <w:t>la recherche</w:t>
            </w:r>
          </w:p>
        </w:tc>
      </w:tr>
      <w:tr w:rsidR="00494C0A" w:rsidRPr="00B617AE" w:rsidTr="00A65485">
        <w:trPr>
          <w:trHeight w:val="396"/>
          <w:jc w:val="center"/>
        </w:trPr>
        <w:tc>
          <w:tcPr>
            <w:tcW w:w="9791" w:type="dxa"/>
            <w:gridSpan w:val="5"/>
            <w:shd w:val="clear" w:color="auto" w:fill="F2F2F2" w:themeFill="background1" w:themeFillShade="F2"/>
          </w:tcPr>
          <w:p w:rsidR="00494C0A" w:rsidRPr="00B617AE" w:rsidRDefault="00494C0A" w:rsidP="00B617AE">
            <w:pPr>
              <w:jc w:val="both"/>
              <w:rPr>
                <w:rFonts w:ascii="Nunito" w:hAnsi="Nunito"/>
                <w:b/>
                <w:bCs/>
              </w:rPr>
            </w:pPr>
          </w:p>
        </w:tc>
      </w:tr>
      <w:tr w:rsidR="00A94324" w:rsidRPr="00B617AE" w:rsidTr="00C87A9F">
        <w:trPr>
          <w:jc w:val="center"/>
        </w:trPr>
        <w:tc>
          <w:tcPr>
            <w:tcW w:w="583" w:type="dxa"/>
            <w:shd w:val="clear" w:color="auto" w:fill="auto"/>
          </w:tcPr>
          <w:p w:rsidR="006E4904" w:rsidRPr="00B617AE" w:rsidRDefault="00CE71ED" w:rsidP="00B617AE">
            <w:pPr>
              <w:jc w:val="both"/>
              <w:rPr>
                <w:rFonts w:ascii="Nunito" w:hAnsi="Nunito"/>
                <w:bCs/>
              </w:rPr>
            </w:pPr>
            <w:r w:rsidRPr="00B617AE">
              <w:rPr>
                <w:rFonts w:ascii="Nunito" w:hAnsi="Nunito"/>
                <w:bCs/>
              </w:rPr>
              <w:t>1</w:t>
            </w:r>
            <w:r w:rsidR="00A94324" w:rsidRPr="00B617AE">
              <w:rPr>
                <w:rFonts w:ascii="Nunito" w:hAnsi="Nunito"/>
                <w:bCs/>
              </w:rPr>
              <w:t>-</w:t>
            </w:r>
          </w:p>
        </w:tc>
        <w:tc>
          <w:tcPr>
            <w:tcW w:w="3707" w:type="dxa"/>
          </w:tcPr>
          <w:p w:rsidR="006E4904" w:rsidRPr="00B617AE" w:rsidRDefault="00BC6E5E" w:rsidP="00B617AE">
            <w:pPr>
              <w:jc w:val="both"/>
              <w:rPr>
                <w:rFonts w:ascii="Nunito" w:hAnsi="Nunito"/>
                <w:bCs/>
              </w:rPr>
            </w:pPr>
            <w:r w:rsidRPr="00B617AE">
              <w:rPr>
                <w:rFonts w:ascii="Nunito" w:hAnsi="Nunito"/>
                <w:bCs/>
              </w:rPr>
              <w:t>Protocol</w:t>
            </w:r>
            <w:r w:rsidR="008B6DBC" w:rsidRPr="00B617AE">
              <w:rPr>
                <w:rFonts w:ascii="Nunito" w:hAnsi="Nunito"/>
                <w:bCs/>
              </w:rPr>
              <w:t xml:space="preserve">e </w:t>
            </w:r>
            <w:r w:rsidR="00D40F92" w:rsidRPr="00B617AE">
              <w:rPr>
                <w:rFonts w:ascii="Nunito" w:hAnsi="Nunito"/>
                <w:bCs/>
              </w:rPr>
              <w:t>définitif</w:t>
            </w:r>
            <w:r w:rsidR="00682DEA" w:rsidRPr="00B617AE">
              <w:rPr>
                <w:rFonts w:ascii="Nunito" w:hAnsi="Nunito"/>
                <w:bCs/>
              </w:rPr>
              <w:t xml:space="preserve"> </w:t>
            </w:r>
          </w:p>
        </w:tc>
        <w:tc>
          <w:tcPr>
            <w:tcW w:w="1670" w:type="dxa"/>
          </w:tcPr>
          <w:p w:rsidR="006E4904" w:rsidRPr="00B617AE" w:rsidRDefault="00B33F1F" w:rsidP="00B617AE">
            <w:pPr>
              <w:jc w:val="both"/>
              <w:rPr>
                <w:rFonts w:ascii="Nunito" w:hAnsi="Nunito"/>
              </w:rPr>
            </w:pPr>
            <w:r>
              <w:rPr>
                <w:rFonts w:ascii="Nunito" w:hAnsi="Nunito"/>
              </w:rPr>
              <w:t>comité technique</w:t>
            </w:r>
          </w:p>
        </w:tc>
        <w:tc>
          <w:tcPr>
            <w:tcW w:w="1550" w:type="dxa"/>
          </w:tcPr>
          <w:p w:rsidR="006E4904" w:rsidRPr="00B617AE" w:rsidRDefault="00C87A9F" w:rsidP="00B617AE">
            <w:pPr>
              <w:jc w:val="both"/>
              <w:rPr>
                <w:rFonts w:ascii="Nunito" w:hAnsi="Nunito"/>
              </w:rPr>
            </w:pPr>
            <w:r w:rsidRPr="00B617AE">
              <w:rPr>
                <w:rFonts w:ascii="Nunito" w:hAnsi="Nunito"/>
              </w:rPr>
              <w:t>Intern</w:t>
            </w:r>
            <w:r w:rsidR="00ED7FDF" w:rsidRPr="00B617AE">
              <w:rPr>
                <w:rFonts w:ascii="Nunito" w:hAnsi="Nunito"/>
              </w:rPr>
              <w:t>e</w:t>
            </w:r>
          </w:p>
        </w:tc>
        <w:tc>
          <w:tcPr>
            <w:tcW w:w="2281" w:type="dxa"/>
          </w:tcPr>
          <w:p w:rsidR="006E4904" w:rsidRPr="00B617AE" w:rsidRDefault="00EA68F7" w:rsidP="009C0941">
            <w:pPr>
              <w:jc w:val="center"/>
              <w:rPr>
                <w:rFonts w:ascii="Nunito" w:hAnsi="Nunito"/>
              </w:rPr>
            </w:pPr>
            <w:r>
              <w:rPr>
                <w:rFonts w:ascii="Nunito" w:hAnsi="Nunito"/>
              </w:rPr>
              <w:t>juin</w:t>
            </w:r>
          </w:p>
        </w:tc>
      </w:tr>
      <w:tr w:rsidR="006E4904" w:rsidRPr="00B617AE" w:rsidTr="00C87A9F">
        <w:trPr>
          <w:jc w:val="center"/>
        </w:trPr>
        <w:tc>
          <w:tcPr>
            <w:tcW w:w="0" w:type="auto"/>
            <w:shd w:val="clear" w:color="auto" w:fill="auto"/>
          </w:tcPr>
          <w:p w:rsidR="006E4904" w:rsidRPr="00B617AE" w:rsidRDefault="00CE71ED" w:rsidP="00B617AE">
            <w:pPr>
              <w:jc w:val="both"/>
              <w:rPr>
                <w:rFonts w:ascii="Nunito" w:hAnsi="Nunito"/>
                <w:bCs/>
              </w:rPr>
            </w:pPr>
            <w:r w:rsidRPr="00B617AE">
              <w:rPr>
                <w:rFonts w:ascii="Nunito" w:hAnsi="Nunito"/>
                <w:bCs/>
              </w:rPr>
              <w:t>2</w:t>
            </w:r>
            <w:r w:rsidR="00A94324" w:rsidRPr="00B617AE">
              <w:rPr>
                <w:rFonts w:ascii="Nunito" w:hAnsi="Nunito"/>
                <w:bCs/>
              </w:rPr>
              <w:t>-</w:t>
            </w:r>
          </w:p>
        </w:tc>
        <w:tc>
          <w:tcPr>
            <w:tcW w:w="3707" w:type="dxa"/>
          </w:tcPr>
          <w:p w:rsidR="006E4904" w:rsidRPr="00B617AE" w:rsidRDefault="00D40F92" w:rsidP="00B617AE">
            <w:pPr>
              <w:jc w:val="both"/>
              <w:rPr>
                <w:rFonts w:ascii="Nunito" w:hAnsi="Nunito"/>
                <w:bCs/>
              </w:rPr>
            </w:pPr>
            <w:r w:rsidRPr="00B617AE">
              <w:rPr>
                <w:rFonts w:ascii="Nunito" w:hAnsi="Nunito"/>
                <w:bCs/>
              </w:rPr>
              <w:t>Outil</w:t>
            </w:r>
            <w:r w:rsidR="00682DEA" w:rsidRPr="00B617AE">
              <w:rPr>
                <w:rFonts w:ascii="Nunito" w:hAnsi="Nunito"/>
                <w:bCs/>
              </w:rPr>
              <w:t xml:space="preserve">s </w:t>
            </w:r>
            <w:r w:rsidRPr="00B617AE">
              <w:rPr>
                <w:rFonts w:ascii="Nunito" w:hAnsi="Nunito"/>
                <w:bCs/>
              </w:rPr>
              <w:t>de collecte de données</w:t>
            </w:r>
          </w:p>
        </w:tc>
        <w:tc>
          <w:tcPr>
            <w:tcW w:w="1670" w:type="dxa"/>
          </w:tcPr>
          <w:p w:rsidR="006E4904" w:rsidRPr="00B617AE" w:rsidRDefault="00B33F1F" w:rsidP="00B33F1F">
            <w:pPr>
              <w:jc w:val="both"/>
              <w:rPr>
                <w:rFonts w:ascii="Nunito" w:hAnsi="Nunito"/>
              </w:rPr>
            </w:pPr>
            <w:r>
              <w:rPr>
                <w:rFonts w:ascii="Nunito" w:hAnsi="Nunito"/>
              </w:rPr>
              <w:t>comité technique</w:t>
            </w:r>
          </w:p>
        </w:tc>
        <w:tc>
          <w:tcPr>
            <w:tcW w:w="1550" w:type="dxa"/>
          </w:tcPr>
          <w:p w:rsidR="006E4904" w:rsidRPr="00B617AE" w:rsidRDefault="00C87A9F" w:rsidP="00B617AE">
            <w:pPr>
              <w:jc w:val="both"/>
              <w:rPr>
                <w:rFonts w:ascii="Nunito" w:hAnsi="Nunito"/>
              </w:rPr>
            </w:pPr>
            <w:r w:rsidRPr="00B617AE">
              <w:rPr>
                <w:rFonts w:ascii="Nunito" w:hAnsi="Nunito"/>
              </w:rPr>
              <w:t>Intern</w:t>
            </w:r>
            <w:r w:rsidR="00ED7FDF" w:rsidRPr="00B617AE">
              <w:rPr>
                <w:rFonts w:ascii="Nunito" w:hAnsi="Nunito"/>
              </w:rPr>
              <w:t>e</w:t>
            </w:r>
          </w:p>
        </w:tc>
        <w:tc>
          <w:tcPr>
            <w:tcW w:w="2281" w:type="dxa"/>
          </w:tcPr>
          <w:p w:rsidR="006E4904" w:rsidRPr="00B617AE" w:rsidRDefault="00EA68F7" w:rsidP="009C0941">
            <w:pPr>
              <w:jc w:val="center"/>
              <w:rPr>
                <w:rFonts w:ascii="Nunito" w:hAnsi="Nunito"/>
              </w:rPr>
            </w:pPr>
            <w:r>
              <w:rPr>
                <w:rFonts w:ascii="Nunito" w:hAnsi="Nunito"/>
              </w:rPr>
              <w:t>juin</w:t>
            </w:r>
          </w:p>
        </w:tc>
      </w:tr>
      <w:tr w:rsidR="006E4904" w:rsidRPr="00B617AE" w:rsidTr="00C87A9F">
        <w:trPr>
          <w:jc w:val="center"/>
        </w:trPr>
        <w:tc>
          <w:tcPr>
            <w:tcW w:w="0" w:type="auto"/>
            <w:shd w:val="clear" w:color="auto" w:fill="auto"/>
          </w:tcPr>
          <w:p w:rsidR="006E4904" w:rsidRPr="00B617AE" w:rsidRDefault="00CE71ED" w:rsidP="00B617AE">
            <w:pPr>
              <w:jc w:val="both"/>
              <w:rPr>
                <w:rFonts w:ascii="Nunito" w:hAnsi="Nunito"/>
                <w:bCs/>
              </w:rPr>
            </w:pPr>
            <w:r w:rsidRPr="00B617AE">
              <w:rPr>
                <w:rFonts w:ascii="Nunito" w:hAnsi="Nunito"/>
                <w:bCs/>
              </w:rPr>
              <w:t>3</w:t>
            </w:r>
            <w:r w:rsidR="00A94324" w:rsidRPr="00B617AE">
              <w:rPr>
                <w:rFonts w:ascii="Nunito" w:hAnsi="Nunito"/>
                <w:bCs/>
              </w:rPr>
              <w:t>-</w:t>
            </w:r>
          </w:p>
        </w:tc>
        <w:tc>
          <w:tcPr>
            <w:tcW w:w="3707" w:type="dxa"/>
          </w:tcPr>
          <w:p w:rsidR="006E4904" w:rsidRPr="00B617AE" w:rsidRDefault="000C6059" w:rsidP="006A1721">
            <w:pPr>
              <w:jc w:val="both"/>
              <w:rPr>
                <w:rFonts w:ascii="Nunito" w:hAnsi="Nunito"/>
                <w:bCs/>
              </w:rPr>
            </w:pPr>
            <w:r w:rsidRPr="00B617AE">
              <w:rPr>
                <w:rFonts w:ascii="Nunito" w:hAnsi="Nunito"/>
                <w:bCs/>
              </w:rPr>
              <w:t>Transcri</w:t>
            </w:r>
            <w:r w:rsidR="00EB6BA1" w:rsidRPr="00B617AE">
              <w:rPr>
                <w:rFonts w:ascii="Nunito" w:hAnsi="Nunito"/>
                <w:bCs/>
              </w:rPr>
              <w:t>ptions</w:t>
            </w:r>
            <w:r w:rsidR="006A1721">
              <w:rPr>
                <w:rFonts w:ascii="Nunito" w:hAnsi="Nunito"/>
                <w:bCs/>
              </w:rPr>
              <w:t xml:space="preserve"> en dialectes locaux</w:t>
            </w:r>
          </w:p>
        </w:tc>
        <w:tc>
          <w:tcPr>
            <w:tcW w:w="1670" w:type="dxa"/>
          </w:tcPr>
          <w:p w:rsidR="006E4904" w:rsidRPr="00B617AE" w:rsidRDefault="006E4904" w:rsidP="00B617AE">
            <w:pPr>
              <w:jc w:val="both"/>
              <w:rPr>
                <w:rFonts w:ascii="Nunito" w:hAnsi="Nunito"/>
              </w:rPr>
            </w:pPr>
            <w:r w:rsidRPr="00B617AE">
              <w:rPr>
                <w:rFonts w:ascii="Nunito" w:hAnsi="Nunito"/>
              </w:rPr>
              <w:t>HI</w:t>
            </w:r>
          </w:p>
        </w:tc>
        <w:tc>
          <w:tcPr>
            <w:tcW w:w="1550" w:type="dxa"/>
          </w:tcPr>
          <w:p w:rsidR="006E4904" w:rsidRPr="00B617AE" w:rsidRDefault="00C87A9F" w:rsidP="00B617AE">
            <w:pPr>
              <w:jc w:val="both"/>
              <w:rPr>
                <w:rFonts w:ascii="Nunito" w:hAnsi="Nunito"/>
              </w:rPr>
            </w:pPr>
            <w:r w:rsidRPr="00B617AE">
              <w:rPr>
                <w:rFonts w:ascii="Nunito" w:hAnsi="Nunito"/>
              </w:rPr>
              <w:t>Intern</w:t>
            </w:r>
            <w:r w:rsidR="00ED7FDF" w:rsidRPr="00B617AE">
              <w:rPr>
                <w:rFonts w:ascii="Nunito" w:hAnsi="Nunito"/>
              </w:rPr>
              <w:t>e</w:t>
            </w:r>
          </w:p>
        </w:tc>
        <w:tc>
          <w:tcPr>
            <w:tcW w:w="2281" w:type="dxa"/>
          </w:tcPr>
          <w:p w:rsidR="006E4904" w:rsidRPr="00B617AE" w:rsidRDefault="005D4434" w:rsidP="009C0941">
            <w:pPr>
              <w:jc w:val="center"/>
              <w:rPr>
                <w:rFonts w:ascii="Nunito" w:hAnsi="Nunito"/>
              </w:rPr>
            </w:pPr>
            <w:r>
              <w:rPr>
                <w:rFonts w:ascii="Nunito" w:hAnsi="Nunito"/>
              </w:rPr>
              <w:t>Juillet</w:t>
            </w:r>
          </w:p>
        </w:tc>
      </w:tr>
      <w:tr w:rsidR="009040C8" w:rsidRPr="00B617AE" w:rsidTr="00AE2AFC">
        <w:trPr>
          <w:jc w:val="center"/>
        </w:trPr>
        <w:tc>
          <w:tcPr>
            <w:tcW w:w="9791" w:type="dxa"/>
            <w:gridSpan w:val="5"/>
            <w:shd w:val="clear" w:color="auto" w:fill="F2F2F2" w:themeFill="background1" w:themeFillShade="F2"/>
          </w:tcPr>
          <w:p w:rsidR="009040C8" w:rsidRPr="00B617AE" w:rsidRDefault="009040C8" w:rsidP="00AE2AFC">
            <w:pPr>
              <w:jc w:val="both"/>
              <w:rPr>
                <w:rFonts w:ascii="Nunito" w:hAnsi="Nunito"/>
                <w:b/>
              </w:rPr>
            </w:pPr>
            <w:r>
              <w:rPr>
                <w:rFonts w:ascii="Nunito" w:hAnsi="Nunito"/>
                <w:b/>
              </w:rPr>
              <w:t>Restitutions et ateliers</w:t>
            </w:r>
          </w:p>
        </w:tc>
      </w:tr>
      <w:tr w:rsidR="009040C8" w:rsidRPr="00B617AE" w:rsidTr="00AE2AFC">
        <w:trPr>
          <w:jc w:val="center"/>
        </w:trPr>
        <w:tc>
          <w:tcPr>
            <w:tcW w:w="0" w:type="auto"/>
            <w:shd w:val="clear" w:color="auto" w:fill="auto"/>
          </w:tcPr>
          <w:p w:rsidR="009040C8" w:rsidRPr="00B617AE" w:rsidRDefault="009040C8" w:rsidP="00AE2AFC">
            <w:pPr>
              <w:jc w:val="both"/>
              <w:rPr>
                <w:rFonts w:ascii="Nunito" w:hAnsi="Nunito"/>
                <w:bCs/>
              </w:rPr>
            </w:pPr>
            <w:r>
              <w:rPr>
                <w:rFonts w:ascii="Nunito" w:hAnsi="Nunito"/>
                <w:bCs/>
              </w:rPr>
              <w:t>7</w:t>
            </w:r>
            <w:r w:rsidRPr="00B617AE">
              <w:rPr>
                <w:rFonts w:ascii="Nunito" w:hAnsi="Nunito"/>
                <w:bCs/>
              </w:rPr>
              <w:t>-</w:t>
            </w:r>
          </w:p>
        </w:tc>
        <w:tc>
          <w:tcPr>
            <w:tcW w:w="3707" w:type="dxa"/>
          </w:tcPr>
          <w:p w:rsidR="009040C8" w:rsidRPr="00B617AE" w:rsidRDefault="00AE2AFC" w:rsidP="006E7232">
            <w:pPr>
              <w:jc w:val="both"/>
              <w:rPr>
                <w:rFonts w:ascii="Nunito" w:hAnsi="Nunito"/>
                <w:bCs/>
              </w:rPr>
            </w:pPr>
            <w:r>
              <w:rPr>
                <w:rFonts w:ascii="Nunito" w:hAnsi="Nunito"/>
                <w:bCs/>
              </w:rPr>
              <w:t>Trois</w:t>
            </w:r>
            <w:r w:rsidR="006E7232">
              <w:rPr>
                <w:rFonts w:ascii="Nunito" w:hAnsi="Nunito"/>
                <w:bCs/>
              </w:rPr>
              <w:t xml:space="preserve"> </w:t>
            </w:r>
            <w:r w:rsidR="009040C8">
              <w:rPr>
                <w:rFonts w:ascii="Nunito" w:hAnsi="Nunito"/>
                <w:bCs/>
              </w:rPr>
              <w:t>r</w:t>
            </w:r>
            <w:r w:rsidR="009040C8" w:rsidRPr="00B617AE">
              <w:rPr>
                <w:rFonts w:ascii="Nunito" w:hAnsi="Nunito"/>
                <w:bCs/>
              </w:rPr>
              <w:t>estitution</w:t>
            </w:r>
            <w:r w:rsidR="006E7232">
              <w:rPr>
                <w:rFonts w:ascii="Nunito" w:hAnsi="Nunito"/>
                <w:bCs/>
              </w:rPr>
              <w:t>s</w:t>
            </w:r>
            <w:r w:rsidR="009040C8" w:rsidRPr="00B617AE">
              <w:rPr>
                <w:rFonts w:ascii="Nunito" w:hAnsi="Nunito"/>
                <w:bCs/>
              </w:rPr>
              <w:t xml:space="preserve"> </w:t>
            </w:r>
            <w:r w:rsidR="009040C8">
              <w:rPr>
                <w:rFonts w:ascii="Nunito" w:hAnsi="Nunito"/>
                <w:bCs/>
              </w:rPr>
              <w:t xml:space="preserve">à chaud dans les sous-bases régionales </w:t>
            </w:r>
            <w:r w:rsidR="006E7232">
              <w:rPr>
                <w:rFonts w:ascii="Nunito" w:hAnsi="Nunito"/>
                <w:bCs/>
              </w:rPr>
              <w:t>(Ampanihy, Beloha et tsihombe)</w:t>
            </w:r>
          </w:p>
        </w:tc>
        <w:tc>
          <w:tcPr>
            <w:tcW w:w="1670" w:type="dxa"/>
          </w:tcPr>
          <w:p w:rsidR="009040C8" w:rsidRPr="00B617AE" w:rsidRDefault="009040C8" w:rsidP="00AE2AFC">
            <w:pPr>
              <w:jc w:val="both"/>
              <w:rPr>
                <w:rFonts w:ascii="Nunito" w:hAnsi="Nunito"/>
              </w:rPr>
            </w:pPr>
            <w:r w:rsidRPr="00B617AE">
              <w:rPr>
                <w:rFonts w:ascii="Nunito" w:hAnsi="Nunito"/>
              </w:rPr>
              <w:t>HI, partenaires</w:t>
            </w:r>
          </w:p>
        </w:tc>
        <w:tc>
          <w:tcPr>
            <w:tcW w:w="1550" w:type="dxa"/>
          </w:tcPr>
          <w:p w:rsidR="009040C8" w:rsidRPr="00B617AE" w:rsidRDefault="009040C8" w:rsidP="00AE2AFC">
            <w:pPr>
              <w:jc w:val="both"/>
              <w:rPr>
                <w:rFonts w:ascii="Nunito" w:hAnsi="Nunito"/>
              </w:rPr>
            </w:pPr>
            <w:r w:rsidRPr="00B617AE">
              <w:rPr>
                <w:rFonts w:ascii="Nunito" w:hAnsi="Nunito"/>
              </w:rPr>
              <w:t>-</w:t>
            </w:r>
          </w:p>
        </w:tc>
        <w:tc>
          <w:tcPr>
            <w:tcW w:w="2281" w:type="dxa"/>
          </w:tcPr>
          <w:p w:rsidR="009040C8" w:rsidRPr="00B617AE" w:rsidRDefault="009040C8" w:rsidP="009C0941">
            <w:pPr>
              <w:jc w:val="center"/>
              <w:rPr>
                <w:rFonts w:ascii="Nunito" w:hAnsi="Nunito"/>
              </w:rPr>
            </w:pPr>
            <w:r>
              <w:rPr>
                <w:rFonts w:ascii="Nunito" w:hAnsi="Nunito"/>
              </w:rPr>
              <w:t>Août</w:t>
            </w:r>
          </w:p>
        </w:tc>
      </w:tr>
      <w:tr w:rsidR="009040C8" w:rsidRPr="00B617AE" w:rsidTr="00AE2AFC">
        <w:trPr>
          <w:jc w:val="center"/>
        </w:trPr>
        <w:tc>
          <w:tcPr>
            <w:tcW w:w="0" w:type="auto"/>
            <w:tcBorders>
              <w:bottom w:val="single" w:sz="4" w:space="0" w:color="000000" w:themeColor="text1"/>
            </w:tcBorders>
            <w:shd w:val="clear" w:color="auto" w:fill="auto"/>
          </w:tcPr>
          <w:p w:rsidR="009040C8" w:rsidRDefault="009040C8" w:rsidP="00AE2AFC">
            <w:pPr>
              <w:jc w:val="both"/>
              <w:rPr>
                <w:rFonts w:ascii="Nunito" w:hAnsi="Nunito"/>
                <w:bCs/>
              </w:rPr>
            </w:pPr>
            <w:r>
              <w:rPr>
                <w:rFonts w:ascii="Nunito" w:hAnsi="Nunito"/>
                <w:bCs/>
              </w:rPr>
              <w:t>8-</w:t>
            </w:r>
          </w:p>
        </w:tc>
        <w:tc>
          <w:tcPr>
            <w:tcW w:w="3707" w:type="dxa"/>
            <w:tcBorders>
              <w:bottom w:val="single" w:sz="4" w:space="0" w:color="000000" w:themeColor="text1"/>
            </w:tcBorders>
          </w:tcPr>
          <w:p w:rsidR="009040C8" w:rsidRPr="00B617AE" w:rsidRDefault="009040C8" w:rsidP="00AE2AFC">
            <w:pPr>
              <w:jc w:val="both"/>
              <w:rPr>
                <w:rFonts w:ascii="Nunito" w:hAnsi="Nunito"/>
                <w:bCs/>
              </w:rPr>
            </w:pPr>
            <w:r>
              <w:rPr>
                <w:rFonts w:ascii="Nunito" w:hAnsi="Nunito"/>
                <w:bCs/>
              </w:rPr>
              <w:t xml:space="preserve">Un atelier de restitution avec CRS et CDD à Tulear </w:t>
            </w:r>
            <w:r w:rsidRPr="00B617AE">
              <w:rPr>
                <w:rFonts w:ascii="Nunito" w:hAnsi="Nunito"/>
                <w:bCs/>
              </w:rPr>
              <w:t xml:space="preserve">pour discuter les résultats et leur interprétation ; formuler des </w:t>
            </w:r>
            <w:r>
              <w:rPr>
                <w:rFonts w:ascii="Nunito" w:hAnsi="Nunito"/>
                <w:bCs/>
              </w:rPr>
              <w:t>recommandations pratiques (comprenant la livraison du rapport intermédiaire)</w:t>
            </w:r>
          </w:p>
        </w:tc>
        <w:tc>
          <w:tcPr>
            <w:tcW w:w="1670" w:type="dxa"/>
            <w:tcBorders>
              <w:bottom w:val="single" w:sz="4" w:space="0" w:color="000000" w:themeColor="text1"/>
            </w:tcBorders>
          </w:tcPr>
          <w:p w:rsidR="009040C8" w:rsidRPr="00B617AE" w:rsidRDefault="009040C8" w:rsidP="00AE2AFC">
            <w:pPr>
              <w:jc w:val="both"/>
              <w:rPr>
                <w:rFonts w:ascii="Nunito" w:hAnsi="Nunito"/>
              </w:rPr>
            </w:pPr>
            <w:r>
              <w:rPr>
                <w:rFonts w:ascii="Nunito" w:hAnsi="Nunito"/>
              </w:rPr>
              <w:t>HI, CRS, CDD</w:t>
            </w:r>
          </w:p>
        </w:tc>
        <w:tc>
          <w:tcPr>
            <w:tcW w:w="1550" w:type="dxa"/>
            <w:tcBorders>
              <w:bottom w:val="single" w:sz="4" w:space="0" w:color="000000" w:themeColor="text1"/>
            </w:tcBorders>
          </w:tcPr>
          <w:p w:rsidR="009040C8" w:rsidRPr="00B617AE" w:rsidRDefault="009040C8" w:rsidP="00AE2AFC">
            <w:pPr>
              <w:jc w:val="both"/>
              <w:rPr>
                <w:rFonts w:ascii="Nunito" w:hAnsi="Nunito"/>
              </w:rPr>
            </w:pPr>
            <w:r>
              <w:rPr>
                <w:rFonts w:ascii="Nunito" w:hAnsi="Nunito"/>
              </w:rPr>
              <w:t>Interne</w:t>
            </w:r>
          </w:p>
        </w:tc>
        <w:tc>
          <w:tcPr>
            <w:tcW w:w="2281" w:type="dxa"/>
            <w:tcBorders>
              <w:bottom w:val="single" w:sz="4" w:space="0" w:color="000000" w:themeColor="text1"/>
            </w:tcBorders>
          </w:tcPr>
          <w:p w:rsidR="009040C8" w:rsidRDefault="00F51E4B" w:rsidP="009C0941">
            <w:pPr>
              <w:jc w:val="center"/>
              <w:rPr>
                <w:rFonts w:ascii="Nunito" w:hAnsi="Nunito"/>
              </w:rPr>
            </w:pPr>
            <w:r>
              <w:rPr>
                <w:rFonts w:ascii="Nunito" w:hAnsi="Nunito"/>
              </w:rPr>
              <w:t>Août</w:t>
            </w:r>
          </w:p>
        </w:tc>
      </w:tr>
      <w:tr w:rsidR="009040C8" w:rsidRPr="00B617AE" w:rsidTr="00AE2AFC">
        <w:trPr>
          <w:jc w:val="center"/>
        </w:trPr>
        <w:tc>
          <w:tcPr>
            <w:tcW w:w="0" w:type="auto"/>
            <w:tcBorders>
              <w:bottom w:val="single" w:sz="4" w:space="0" w:color="000000" w:themeColor="text1"/>
            </w:tcBorders>
            <w:shd w:val="clear" w:color="auto" w:fill="auto"/>
          </w:tcPr>
          <w:p w:rsidR="009040C8" w:rsidRPr="00B617AE" w:rsidRDefault="009040C8" w:rsidP="00AE2AFC">
            <w:pPr>
              <w:jc w:val="both"/>
              <w:rPr>
                <w:rFonts w:ascii="Nunito" w:hAnsi="Nunito"/>
                <w:bCs/>
              </w:rPr>
            </w:pPr>
            <w:r>
              <w:rPr>
                <w:rFonts w:ascii="Nunito" w:hAnsi="Nunito"/>
                <w:bCs/>
              </w:rPr>
              <w:t>9</w:t>
            </w:r>
            <w:r w:rsidRPr="00B617AE">
              <w:rPr>
                <w:rFonts w:ascii="Nunito" w:hAnsi="Nunito"/>
                <w:bCs/>
              </w:rPr>
              <w:t>-</w:t>
            </w:r>
          </w:p>
        </w:tc>
        <w:tc>
          <w:tcPr>
            <w:tcW w:w="3707" w:type="dxa"/>
            <w:tcBorders>
              <w:bottom w:val="single" w:sz="4" w:space="0" w:color="000000" w:themeColor="text1"/>
            </w:tcBorders>
          </w:tcPr>
          <w:p w:rsidR="009040C8" w:rsidRPr="00B617AE" w:rsidRDefault="009040C8" w:rsidP="009040C8">
            <w:pPr>
              <w:jc w:val="both"/>
              <w:rPr>
                <w:rFonts w:ascii="Nunito" w:hAnsi="Nunito"/>
                <w:bCs/>
              </w:rPr>
            </w:pPr>
            <w:r>
              <w:rPr>
                <w:rFonts w:ascii="Nunito" w:hAnsi="Nunito"/>
                <w:bCs/>
              </w:rPr>
              <w:t>Un a</w:t>
            </w:r>
            <w:r w:rsidRPr="00B617AE">
              <w:rPr>
                <w:rFonts w:ascii="Nunito" w:hAnsi="Nunito"/>
                <w:bCs/>
              </w:rPr>
              <w:t xml:space="preserve">telier final de restitution </w:t>
            </w:r>
            <w:r>
              <w:rPr>
                <w:rFonts w:ascii="Nunito" w:hAnsi="Nunito"/>
                <w:bCs/>
              </w:rPr>
              <w:t xml:space="preserve">des </w:t>
            </w:r>
            <w:r w:rsidRPr="00B617AE">
              <w:rPr>
                <w:rFonts w:ascii="Nunito" w:hAnsi="Nunito"/>
                <w:bCs/>
              </w:rPr>
              <w:t>résultat</w:t>
            </w:r>
            <w:r>
              <w:rPr>
                <w:rFonts w:ascii="Nunito" w:hAnsi="Nunito"/>
                <w:bCs/>
              </w:rPr>
              <w:t>s de l’</w:t>
            </w:r>
            <w:r w:rsidRPr="00B617AE">
              <w:rPr>
                <w:rFonts w:ascii="Nunito" w:hAnsi="Nunito"/>
                <w:bCs/>
              </w:rPr>
              <w:t xml:space="preserve">étude à </w:t>
            </w:r>
            <w:r>
              <w:rPr>
                <w:rFonts w:ascii="Nunito" w:hAnsi="Nunito"/>
                <w:bCs/>
              </w:rPr>
              <w:t>Tana</w:t>
            </w:r>
            <w:r w:rsidRPr="00B617AE">
              <w:rPr>
                <w:rFonts w:ascii="Nunito" w:hAnsi="Nunito"/>
                <w:bCs/>
              </w:rPr>
              <w:t>;</w:t>
            </w:r>
          </w:p>
        </w:tc>
        <w:tc>
          <w:tcPr>
            <w:tcW w:w="1670" w:type="dxa"/>
            <w:tcBorders>
              <w:bottom w:val="single" w:sz="4" w:space="0" w:color="000000" w:themeColor="text1"/>
            </w:tcBorders>
          </w:tcPr>
          <w:p w:rsidR="009040C8" w:rsidRPr="00B617AE" w:rsidRDefault="009040C8" w:rsidP="00AE2AFC">
            <w:pPr>
              <w:jc w:val="both"/>
              <w:rPr>
                <w:rFonts w:ascii="Nunito" w:hAnsi="Nunito"/>
              </w:rPr>
            </w:pPr>
            <w:r w:rsidRPr="00B617AE">
              <w:rPr>
                <w:rFonts w:ascii="Nunito" w:hAnsi="Nunito"/>
              </w:rPr>
              <w:t>HI, autorités, partenaires</w:t>
            </w:r>
          </w:p>
        </w:tc>
        <w:tc>
          <w:tcPr>
            <w:tcW w:w="1550" w:type="dxa"/>
            <w:tcBorders>
              <w:bottom w:val="single" w:sz="4" w:space="0" w:color="000000" w:themeColor="text1"/>
            </w:tcBorders>
          </w:tcPr>
          <w:p w:rsidR="009040C8" w:rsidRPr="00B617AE" w:rsidRDefault="008C6482" w:rsidP="00AE2AFC">
            <w:pPr>
              <w:jc w:val="both"/>
              <w:rPr>
                <w:rFonts w:ascii="Nunito" w:hAnsi="Nunito"/>
              </w:rPr>
            </w:pPr>
            <w:r>
              <w:rPr>
                <w:rFonts w:ascii="Nunito" w:hAnsi="Nunito"/>
              </w:rPr>
              <w:t>Interne et externe</w:t>
            </w:r>
          </w:p>
        </w:tc>
        <w:tc>
          <w:tcPr>
            <w:tcW w:w="2281" w:type="dxa"/>
            <w:tcBorders>
              <w:bottom w:val="single" w:sz="4" w:space="0" w:color="000000" w:themeColor="text1"/>
            </w:tcBorders>
          </w:tcPr>
          <w:p w:rsidR="009040C8" w:rsidRDefault="00F51E4B" w:rsidP="009C0941">
            <w:pPr>
              <w:jc w:val="center"/>
              <w:rPr>
                <w:rFonts w:ascii="Nunito" w:hAnsi="Nunito"/>
              </w:rPr>
            </w:pPr>
            <w:r>
              <w:rPr>
                <w:rFonts w:ascii="Nunito" w:hAnsi="Nunito"/>
              </w:rPr>
              <w:t>Septembre</w:t>
            </w:r>
          </w:p>
          <w:p w:rsidR="009040C8" w:rsidRPr="00B617AE" w:rsidRDefault="009040C8" w:rsidP="009C0941">
            <w:pPr>
              <w:jc w:val="center"/>
              <w:rPr>
                <w:rFonts w:ascii="Nunito" w:hAnsi="Nunito"/>
              </w:rPr>
            </w:pPr>
          </w:p>
        </w:tc>
      </w:tr>
      <w:tr w:rsidR="006E4904" w:rsidRPr="00B617AE" w:rsidTr="00C87A9F">
        <w:trPr>
          <w:jc w:val="center"/>
        </w:trPr>
        <w:tc>
          <w:tcPr>
            <w:tcW w:w="9791" w:type="dxa"/>
            <w:gridSpan w:val="5"/>
            <w:shd w:val="clear" w:color="auto" w:fill="F2F2F2" w:themeFill="background1" w:themeFillShade="F2"/>
          </w:tcPr>
          <w:p w:rsidR="006E4904" w:rsidRPr="00B617AE" w:rsidRDefault="006E4904" w:rsidP="00B617AE">
            <w:pPr>
              <w:jc w:val="both"/>
              <w:rPr>
                <w:rFonts w:ascii="Nunito" w:hAnsi="Nunito"/>
                <w:b/>
              </w:rPr>
            </w:pPr>
            <w:r w:rsidRPr="00B617AE">
              <w:rPr>
                <w:rFonts w:ascii="Nunito" w:hAnsi="Nunito"/>
                <w:b/>
              </w:rPr>
              <w:t>Documents</w:t>
            </w:r>
            <w:r w:rsidR="00EB6BA1" w:rsidRPr="00B617AE">
              <w:rPr>
                <w:rFonts w:ascii="Nunito" w:hAnsi="Nunito"/>
                <w:b/>
              </w:rPr>
              <w:t>/ rapports/ d</w:t>
            </w:r>
            <w:r w:rsidR="000C6059" w:rsidRPr="00B617AE">
              <w:rPr>
                <w:rFonts w:ascii="Nunito" w:hAnsi="Nunito"/>
                <w:b/>
              </w:rPr>
              <w:t>iffusion</w:t>
            </w:r>
            <w:r w:rsidR="00EB6BA1" w:rsidRPr="00B617AE">
              <w:rPr>
                <w:rFonts w:ascii="Nunito" w:hAnsi="Nunito"/>
                <w:b/>
              </w:rPr>
              <w:t xml:space="preserve"> intermédiaires</w:t>
            </w:r>
          </w:p>
        </w:tc>
      </w:tr>
      <w:tr w:rsidR="00A94324" w:rsidRPr="00B617AE" w:rsidTr="00C87A9F">
        <w:trPr>
          <w:jc w:val="center"/>
        </w:trPr>
        <w:tc>
          <w:tcPr>
            <w:tcW w:w="0" w:type="auto"/>
            <w:shd w:val="clear" w:color="auto" w:fill="auto"/>
          </w:tcPr>
          <w:p w:rsidR="006E4904" w:rsidRPr="00B617AE" w:rsidRDefault="00CE71ED" w:rsidP="00B617AE">
            <w:pPr>
              <w:jc w:val="both"/>
              <w:rPr>
                <w:rFonts w:ascii="Nunito" w:hAnsi="Nunito"/>
                <w:bCs/>
              </w:rPr>
            </w:pPr>
            <w:r w:rsidRPr="00B617AE">
              <w:rPr>
                <w:rFonts w:ascii="Nunito" w:hAnsi="Nunito"/>
                <w:bCs/>
              </w:rPr>
              <w:t>5</w:t>
            </w:r>
            <w:r w:rsidR="00A94324" w:rsidRPr="00B617AE">
              <w:rPr>
                <w:rFonts w:ascii="Nunito" w:hAnsi="Nunito"/>
                <w:bCs/>
              </w:rPr>
              <w:t>-</w:t>
            </w:r>
          </w:p>
        </w:tc>
        <w:tc>
          <w:tcPr>
            <w:tcW w:w="3707" w:type="dxa"/>
          </w:tcPr>
          <w:p w:rsidR="006E4904" w:rsidRPr="00B617AE" w:rsidRDefault="00213135" w:rsidP="00B617AE">
            <w:pPr>
              <w:jc w:val="both"/>
              <w:rPr>
                <w:rFonts w:ascii="Nunito" w:hAnsi="Nunito"/>
                <w:bCs/>
              </w:rPr>
            </w:pPr>
            <w:r w:rsidRPr="00B617AE">
              <w:rPr>
                <w:rFonts w:ascii="Nunito" w:hAnsi="Nunito"/>
                <w:bCs/>
              </w:rPr>
              <w:t>1 </w:t>
            </w:r>
            <w:r w:rsidR="00EB6BA1" w:rsidRPr="00B617AE">
              <w:rPr>
                <w:rFonts w:ascii="Nunito" w:hAnsi="Nunito"/>
                <w:bCs/>
              </w:rPr>
              <w:t>rapport intermédiaire</w:t>
            </w:r>
            <w:r w:rsidR="00AA13E1">
              <w:rPr>
                <w:rFonts w:ascii="Nunito" w:hAnsi="Nunito"/>
                <w:bCs/>
              </w:rPr>
              <w:t xml:space="preserve"> incluant des recommandations et des pistes d’actions prioritaires pour le projet</w:t>
            </w:r>
          </w:p>
        </w:tc>
        <w:tc>
          <w:tcPr>
            <w:tcW w:w="1670" w:type="dxa"/>
          </w:tcPr>
          <w:p w:rsidR="006E4904" w:rsidRPr="00B617AE" w:rsidRDefault="006E4904" w:rsidP="00B617AE">
            <w:pPr>
              <w:jc w:val="both"/>
              <w:rPr>
                <w:rFonts w:ascii="Nunito" w:hAnsi="Nunito"/>
              </w:rPr>
            </w:pPr>
            <w:r w:rsidRPr="00B617AE">
              <w:rPr>
                <w:rFonts w:ascii="Nunito" w:hAnsi="Nunito"/>
              </w:rPr>
              <w:t>HI</w:t>
            </w:r>
          </w:p>
        </w:tc>
        <w:tc>
          <w:tcPr>
            <w:tcW w:w="1550" w:type="dxa"/>
          </w:tcPr>
          <w:p w:rsidR="006E4904" w:rsidRPr="00B617AE" w:rsidRDefault="00C87A9F" w:rsidP="00B617AE">
            <w:pPr>
              <w:jc w:val="both"/>
              <w:rPr>
                <w:rFonts w:ascii="Nunito" w:hAnsi="Nunito"/>
              </w:rPr>
            </w:pPr>
            <w:r w:rsidRPr="00B617AE">
              <w:rPr>
                <w:rFonts w:ascii="Nunito" w:hAnsi="Nunito"/>
              </w:rPr>
              <w:t>Intern</w:t>
            </w:r>
            <w:r w:rsidR="00ED7FDF" w:rsidRPr="00B617AE">
              <w:rPr>
                <w:rFonts w:ascii="Nunito" w:hAnsi="Nunito"/>
              </w:rPr>
              <w:t>e</w:t>
            </w:r>
          </w:p>
        </w:tc>
        <w:tc>
          <w:tcPr>
            <w:tcW w:w="2281" w:type="dxa"/>
          </w:tcPr>
          <w:p w:rsidR="006E4904" w:rsidRPr="00B617AE" w:rsidRDefault="000E55C5" w:rsidP="009C0941">
            <w:pPr>
              <w:jc w:val="center"/>
              <w:rPr>
                <w:rFonts w:ascii="Nunito" w:hAnsi="Nunito"/>
              </w:rPr>
            </w:pPr>
            <w:r>
              <w:rPr>
                <w:rFonts w:ascii="Nunito" w:hAnsi="Nunito"/>
              </w:rPr>
              <w:t>S</w:t>
            </w:r>
            <w:r w:rsidR="00494C0A">
              <w:rPr>
                <w:rFonts w:ascii="Nunito" w:hAnsi="Nunito"/>
              </w:rPr>
              <w:t>eptembre</w:t>
            </w:r>
          </w:p>
        </w:tc>
      </w:tr>
      <w:tr w:rsidR="00A94324" w:rsidRPr="00B617AE" w:rsidTr="00C87A9F">
        <w:trPr>
          <w:jc w:val="center"/>
        </w:trPr>
        <w:tc>
          <w:tcPr>
            <w:tcW w:w="0" w:type="auto"/>
            <w:shd w:val="clear" w:color="auto" w:fill="auto"/>
          </w:tcPr>
          <w:p w:rsidR="006E4904" w:rsidRPr="00B617AE" w:rsidRDefault="00CE71ED" w:rsidP="00B617AE">
            <w:pPr>
              <w:jc w:val="both"/>
              <w:rPr>
                <w:rFonts w:ascii="Nunito" w:hAnsi="Nunito"/>
              </w:rPr>
            </w:pPr>
            <w:r w:rsidRPr="00B617AE">
              <w:rPr>
                <w:rFonts w:ascii="Nunito" w:hAnsi="Nunito"/>
              </w:rPr>
              <w:t>6</w:t>
            </w:r>
            <w:r w:rsidR="00A94324" w:rsidRPr="00B617AE">
              <w:rPr>
                <w:rFonts w:ascii="Nunito" w:hAnsi="Nunito"/>
              </w:rPr>
              <w:t>-</w:t>
            </w:r>
          </w:p>
        </w:tc>
        <w:tc>
          <w:tcPr>
            <w:tcW w:w="3707" w:type="dxa"/>
          </w:tcPr>
          <w:p w:rsidR="006E4904" w:rsidRPr="00B617AE" w:rsidRDefault="000C6059" w:rsidP="000E55C5">
            <w:pPr>
              <w:jc w:val="both"/>
              <w:rPr>
                <w:rFonts w:ascii="Nunito" w:hAnsi="Nunito"/>
              </w:rPr>
            </w:pPr>
            <w:r w:rsidRPr="00B617AE">
              <w:rPr>
                <w:rFonts w:ascii="Nunito" w:hAnsi="Nunito"/>
                <w:bCs/>
              </w:rPr>
              <w:t>1</w:t>
            </w:r>
            <w:r w:rsidR="00213135" w:rsidRPr="00B617AE">
              <w:rPr>
                <w:rFonts w:ascii="Nunito" w:hAnsi="Nunito"/>
                <w:bCs/>
              </w:rPr>
              <w:t> </w:t>
            </w:r>
            <w:r w:rsidR="00AE2AFC">
              <w:rPr>
                <w:rFonts w:ascii="Nunito" w:hAnsi="Nunito"/>
                <w:bCs/>
              </w:rPr>
              <w:t xml:space="preserve">rapport </w:t>
            </w:r>
            <w:r w:rsidR="00EB6BA1" w:rsidRPr="00B617AE">
              <w:rPr>
                <w:rFonts w:ascii="Nunito" w:hAnsi="Nunito"/>
                <w:bCs/>
              </w:rPr>
              <w:t>définitif</w:t>
            </w:r>
            <w:r w:rsidR="00AA13E1">
              <w:rPr>
                <w:rFonts w:ascii="Nunito" w:hAnsi="Nunito"/>
                <w:bCs/>
              </w:rPr>
              <w:t xml:space="preserve"> en Français </w:t>
            </w:r>
            <w:r w:rsidR="000E55C5">
              <w:rPr>
                <w:rFonts w:ascii="Nunito" w:hAnsi="Nunito"/>
                <w:bCs/>
              </w:rPr>
              <w:t>et</w:t>
            </w:r>
            <w:r w:rsidR="001F0818">
              <w:rPr>
                <w:rFonts w:ascii="Nunito" w:hAnsi="Nunito"/>
                <w:bCs/>
              </w:rPr>
              <w:t xml:space="preserve"> </w:t>
            </w:r>
            <w:r w:rsidR="00AA13E1">
              <w:rPr>
                <w:rFonts w:ascii="Nunito" w:hAnsi="Nunito"/>
                <w:bCs/>
              </w:rPr>
              <w:t>un résumé en Malgache</w:t>
            </w:r>
          </w:p>
        </w:tc>
        <w:tc>
          <w:tcPr>
            <w:tcW w:w="1670" w:type="dxa"/>
          </w:tcPr>
          <w:p w:rsidR="006E4904" w:rsidRPr="00B617AE" w:rsidRDefault="000E55C5" w:rsidP="00B33F1F">
            <w:pPr>
              <w:jc w:val="both"/>
              <w:rPr>
                <w:rFonts w:ascii="Nunito" w:hAnsi="Nunito"/>
              </w:rPr>
            </w:pPr>
            <w:r>
              <w:rPr>
                <w:rFonts w:ascii="Nunito" w:hAnsi="Nunito"/>
              </w:rPr>
              <w:t>C</w:t>
            </w:r>
            <w:r w:rsidR="00B33F1F">
              <w:rPr>
                <w:rFonts w:ascii="Nunito" w:hAnsi="Nunito"/>
              </w:rPr>
              <w:t>omité technique</w:t>
            </w:r>
          </w:p>
        </w:tc>
        <w:tc>
          <w:tcPr>
            <w:tcW w:w="1550" w:type="dxa"/>
          </w:tcPr>
          <w:p w:rsidR="006E4904" w:rsidRPr="00B617AE" w:rsidRDefault="00C87A9F" w:rsidP="00B617AE">
            <w:pPr>
              <w:jc w:val="both"/>
              <w:rPr>
                <w:rFonts w:ascii="Nunito" w:hAnsi="Nunito"/>
              </w:rPr>
            </w:pPr>
            <w:r w:rsidRPr="00B617AE">
              <w:rPr>
                <w:rFonts w:ascii="Nunito" w:hAnsi="Nunito"/>
              </w:rPr>
              <w:t>Extern</w:t>
            </w:r>
            <w:r w:rsidR="00ED7FDF" w:rsidRPr="00B617AE">
              <w:rPr>
                <w:rFonts w:ascii="Nunito" w:hAnsi="Nunito"/>
              </w:rPr>
              <w:t>e</w:t>
            </w:r>
          </w:p>
        </w:tc>
        <w:tc>
          <w:tcPr>
            <w:tcW w:w="2281" w:type="dxa"/>
          </w:tcPr>
          <w:p w:rsidR="006E4904" w:rsidRPr="00B617AE" w:rsidRDefault="00F51E4B" w:rsidP="009C0941">
            <w:pPr>
              <w:jc w:val="center"/>
              <w:rPr>
                <w:rFonts w:ascii="Nunito" w:hAnsi="Nunito"/>
              </w:rPr>
            </w:pPr>
            <w:r>
              <w:rPr>
                <w:rFonts w:ascii="Nunito" w:hAnsi="Nunito"/>
              </w:rPr>
              <w:t>Septembre</w:t>
            </w:r>
          </w:p>
        </w:tc>
      </w:tr>
    </w:tbl>
    <w:p w:rsidR="00A305DF" w:rsidRPr="00B617AE" w:rsidRDefault="00A305DF" w:rsidP="00B617AE">
      <w:pPr>
        <w:jc w:val="both"/>
        <w:rPr>
          <w:rFonts w:ascii="Nunito" w:hAnsi="Nunito"/>
        </w:rPr>
      </w:pPr>
    </w:p>
    <w:p w:rsidR="00F479CD" w:rsidRDefault="00BA0298" w:rsidP="00B617AE">
      <w:pPr>
        <w:jc w:val="both"/>
        <w:rPr>
          <w:rFonts w:ascii="Nunito" w:hAnsi="Nunito"/>
        </w:rPr>
      </w:pPr>
      <w:r w:rsidRPr="00B617AE">
        <w:rPr>
          <w:rFonts w:ascii="Nunito" w:hAnsi="Nunito"/>
        </w:rPr>
        <w:lastRenderedPageBreak/>
        <w:t xml:space="preserve">Le consultant accepte que </w:t>
      </w:r>
      <w:r w:rsidR="00B33F1F">
        <w:rPr>
          <w:rFonts w:ascii="Nunito" w:hAnsi="Nunito"/>
        </w:rPr>
        <w:t>Humanité &amp; Inclusion</w:t>
      </w:r>
      <w:r w:rsidR="0074766E" w:rsidRPr="00B617AE">
        <w:rPr>
          <w:rFonts w:ascii="Nunito" w:hAnsi="Nunito"/>
        </w:rPr>
        <w:t xml:space="preserve"> </w:t>
      </w:r>
      <w:r w:rsidR="007A75F5" w:rsidRPr="00B617AE">
        <w:rPr>
          <w:rFonts w:ascii="Nunito" w:hAnsi="Nunito"/>
        </w:rPr>
        <w:t>puisse reproduire la proposition méthodologique et utiliser les outils mis au point pour la collecte de données dans</w:t>
      </w:r>
      <w:r w:rsidR="00B84FE5" w:rsidRPr="00B617AE">
        <w:rPr>
          <w:rFonts w:ascii="Nunito" w:hAnsi="Nunito"/>
        </w:rPr>
        <w:t xml:space="preserve"> des contextes ou des projets différents</w:t>
      </w:r>
      <w:r w:rsidR="00BB2C46">
        <w:rPr>
          <w:rFonts w:ascii="Nunito" w:hAnsi="Nunito"/>
        </w:rPr>
        <w:t>.</w:t>
      </w:r>
    </w:p>
    <w:p w:rsidR="002C486D" w:rsidRPr="00B617AE" w:rsidRDefault="002C486D" w:rsidP="00B617AE">
      <w:pPr>
        <w:jc w:val="both"/>
        <w:rPr>
          <w:rFonts w:ascii="Nunito" w:hAnsi="Nunito"/>
        </w:rPr>
      </w:pPr>
    </w:p>
    <w:p w:rsidR="005D28C5" w:rsidRDefault="00BB2C46" w:rsidP="00B617AE">
      <w:pPr>
        <w:jc w:val="both"/>
        <w:rPr>
          <w:rFonts w:ascii="Nunito" w:hAnsi="Nunito"/>
          <w:b/>
        </w:rPr>
      </w:pPr>
      <w:r>
        <w:rPr>
          <w:rFonts w:ascii="Nunito" w:hAnsi="Nunito"/>
          <w:b/>
        </w:rPr>
        <w:t>5-2-3</w:t>
      </w:r>
      <w:r w:rsidR="004C498F" w:rsidRPr="00B617AE">
        <w:rPr>
          <w:rFonts w:ascii="Nunito" w:hAnsi="Nunito"/>
          <w:b/>
        </w:rPr>
        <w:t xml:space="preserve">- </w:t>
      </w:r>
      <w:r w:rsidR="00F479CD">
        <w:rPr>
          <w:rFonts w:ascii="Nunito" w:hAnsi="Nunito"/>
          <w:b/>
        </w:rPr>
        <w:t>Calendrier</w:t>
      </w:r>
    </w:p>
    <w:p w:rsidR="005D28C5" w:rsidRDefault="005D28C5" w:rsidP="00B617AE">
      <w:pPr>
        <w:jc w:val="both"/>
        <w:rPr>
          <w:rFonts w:ascii="Nunito" w:hAnsi="Nunito"/>
          <w:b/>
        </w:rPr>
      </w:pPr>
    </w:p>
    <w:tbl>
      <w:tblPr>
        <w:tblStyle w:val="Grilleclaire-Accent1"/>
        <w:tblW w:w="0" w:type="auto"/>
        <w:jc w:val="center"/>
        <w:tblLook w:val="04A0" w:firstRow="1" w:lastRow="0" w:firstColumn="1" w:lastColumn="0" w:noHBand="0" w:noVBand="1"/>
      </w:tblPr>
      <w:tblGrid>
        <w:gridCol w:w="3787"/>
        <w:gridCol w:w="683"/>
        <w:gridCol w:w="788"/>
        <w:gridCol w:w="788"/>
        <w:gridCol w:w="770"/>
      </w:tblGrid>
      <w:tr w:rsidR="000741BA" w:rsidTr="001845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0741BA" w:rsidRDefault="000741BA" w:rsidP="001E3FF7">
            <w:pPr>
              <w:jc w:val="both"/>
              <w:rPr>
                <w:rFonts w:ascii="Nunito" w:hAnsi="Nunito"/>
              </w:rPr>
            </w:pPr>
            <w:r>
              <w:rPr>
                <w:rFonts w:ascii="Nunito" w:hAnsi="Nunito"/>
              </w:rPr>
              <w:t>Chronogramme de la consultance</w:t>
            </w:r>
          </w:p>
        </w:tc>
        <w:tc>
          <w:tcPr>
            <w:tcW w:w="683" w:type="dxa"/>
          </w:tcPr>
          <w:p w:rsidR="000741BA" w:rsidRDefault="000741BA" w:rsidP="001E3FF7">
            <w:pPr>
              <w:jc w:val="both"/>
              <w:cnfStyle w:val="100000000000" w:firstRow="1" w:lastRow="0" w:firstColumn="0" w:lastColumn="0" w:oddVBand="0" w:evenVBand="0" w:oddHBand="0" w:evenHBand="0" w:firstRowFirstColumn="0" w:firstRowLastColumn="0" w:lastRowFirstColumn="0" w:lastRowLastColumn="0"/>
              <w:rPr>
                <w:rFonts w:ascii="Nunito" w:hAnsi="Nunito"/>
              </w:rPr>
            </w:pPr>
            <w:r>
              <w:rPr>
                <w:rFonts w:ascii="Nunito" w:hAnsi="Nunito"/>
              </w:rPr>
              <w:t>Juin</w:t>
            </w:r>
          </w:p>
        </w:tc>
        <w:tc>
          <w:tcPr>
            <w:tcW w:w="788" w:type="dxa"/>
          </w:tcPr>
          <w:p w:rsidR="000741BA" w:rsidRDefault="000741BA" w:rsidP="001E3FF7">
            <w:pPr>
              <w:jc w:val="both"/>
              <w:cnfStyle w:val="100000000000" w:firstRow="1" w:lastRow="0" w:firstColumn="0" w:lastColumn="0" w:oddVBand="0" w:evenVBand="0" w:oddHBand="0" w:evenHBand="0" w:firstRowFirstColumn="0" w:firstRowLastColumn="0" w:lastRowFirstColumn="0" w:lastRowLastColumn="0"/>
              <w:rPr>
                <w:rFonts w:ascii="Nunito" w:hAnsi="Nunito"/>
              </w:rPr>
            </w:pPr>
            <w:r>
              <w:rPr>
                <w:rFonts w:ascii="Nunito" w:hAnsi="Nunito"/>
              </w:rPr>
              <w:t>Juillet</w:t>
            </w:r>
          </w:p>
        </w:tc>
        <w:tc>
          <w:tcPr>
            <w:tcW w:w="788" w:type="dxa"/>
          </w:tcPr>
          <w:p w:rsidR="000741BA" w:rsidRDefault="000741BA" w:rsidP="001E3FF7">
            <w:pPr>
              <w:jc w:val="both"/>
              <w:cnfStyle w:val="100000000000" w:firstRow="1" w:lastRow="0" w:firstColumn="0" w:lastColumn="0" w:oddVBand="0" w:evenVBand="0" w:oddHBand="0" w:evenHBand="0" w:firstRowFirstColumn="0" w:firstRowLastColumn="0" w:lastRowFirstColumn="0" w:lastRowLastColumn="0"/>
              <w:rPr>
                <w:rFonts w:ascii="Nunito" w:hAnsi="Nunito"/>
              </w:rPr>
            </w:pPr>
            <w:r>
              <w:rPr>
                <w:rFonts w:ascii="Nunito" w:hAnsi="Nunito"/>
              </w:rPr>
              <w:t>Août</w:t>
            </w:r>
          </w:p>
        </w:tc>
        <w:tc>
          <w:tcPr>
            <w:tcW w:w="770" w:type="dxa"/>
          </w:tcPr>
          <w:p w:rsidR="000741BA" w:rsidRDefault="000741BA" w:rsidP="001E3FF7">
            <w:pPr>
              <w:jc w:val="both"/>
              <w:cnfStyle w:val="100000000000" w:firstRow="1" w:lastRow="0" w:firstColumn="0" w:lastColumn="0" w:oddVBand="0" w:evenVBand="0" w:oddHBand="0" w:evenHBand="0" w:firstRowFirstColumn="0" w:firstRowLastColumn="0" w:lastRowFirstColumn="0" w:lastRowLastColumn="0"/>
              <w:rPr>
                <w:rFonts w:ascii="Nunito" w:hAnsi="Nunito"/>
              </w:rPr>
            </w:pPr>
            <w:r>
              <w:rPr>
                <w:rFonts w:ascii="Nunito" w:hAnsi="Nunito"/>
              </w:rPr>
              <w:t>Sept</w:t>
            </w:r>
          </w:p>
        </w:tc>
      </w:tr>
      <w:tr w:rsidR="000741BA" w:rsidRPr="00B33F1F" w:rsidTr="001845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0741BA" w:rsidRPr="001F0818" w:rsidRDefault="000741BA" w:rsidP="005D28C5">
            <w:pPr>
              <w:jc w:val="both"/>
              <w:rPr>
                <w:rFonts w:ascii="Nunito" w:eastAsia="Times New Roman" w:hAnsi="Nunito" w:cs="Times New Roman"/>
                <w:b w:val="0"/>
                <w:color w:val="000000"/>
                <w:sz w:val="20"/>
                <w:szCs w:val="20"/>
                <w:lang w:eastAsia="fr-FR"/>
              </w:rPr>
            </w:pPr>
            <w:r w:rsidRPr="001F0818">
              <w:rPr>
                <w:rFonts w:ascii="Nunito" w:eastAsia="Times New Roman" w:hAnsi="Nunito" w:cs="Times New Roman"/>
                <w:b w:val="0"/>
                <w:color w:val="000000"/>
                <w:sz w:val="20"/>
                <w:szCs w:val="20"/>
                <w:lang w:eastAsia="fr-FR"/>
              </w:rPr>
              <w:t xml:space="preserve">Proposition d’un protocole </w:t>
            </w:r>
            <w:r w:rsidR="00AE2AFC" w:rsidRPr="001F0818">
              <w:rPr>
                <w:rFonts w:ascii="Nunito" w:eastAsia="Times New Roman" w:hAnsi="Nunito" w:cs="Times New Roman"/>
                <w:b w:val="0"/>
                <w:color w:val="000000"/>
                <w:sz w:val="20"/>
                <w:szCs w:val="20"/>
                <w:lang w:eastAsia="fr-FR"/>
              </w:rPr>
              <w:t xml:space="preserve">et des outils </w:t>
            </w:r>
            <w:r w:rsidRPr="001F0818">
              <w:rPr>
                <w:rFonts w:ascii="Nunito" w:eastAsia="Times New Roman" w:hAnsi="Nunito" w:cs="Times New Roman"/>
                <w:b w:val="0"/>
                <w:color w:val="000000"/>
                <w:sz w:val="20"/>
                <w:szCs w:val="20"/>
                <w:lang w:eastAsia="fr-FR"/>
              </w:rPr>
              <w:t>de mise en œuvre de l’étude</w:t>
            </w:r>
          </w:p>
        </w:tc>
        <w:tc>
          <w:tcPr>
            <w:tcW w:w="683"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r w:rsidRPr="001F0818">
              <w:rPr>
                <w:rFonts w:ascii="Nunito" w:eastAsia="Times New Roman" w:hAnsi="Nunito" w:cs="Times New Roman"/>
                <w:color w:val="000000"/>
                <w:sz w:val="20"/>
                <w:szCs w:val="20"/>
                <w:lang w:eastAsia="fr-FR"/>
              </w:rPr>
              <w:t xml:space="preserve">X </w:t>
            </w:r>
          </w:p>
        </w:tc>
        <w:tc>
          <w:tcPr>
            <w:tcW w:w="788"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p>
        </w:tc>
        <w:tc>
          <w:tcPr>
            <w:tcW w:w="788"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p>
        </w:tc>
        <w:tc>
          <w:tcPr>
            <w:tcW w:w="770"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p>
        </w:tc>
      </w:tr>
      <w:tr w:rsidR="001F0818" w:rsidRPr="000741BA" w:rsidTr="001845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1F0818" w:rsidRPr="001F0818" w:rsidRDefault="001F0818" w:rsidP="005418E6">
            <w:pPr>
              <w:jc w:val="both"/>
              <w:rPr>
                <w:rFonts w:ascii="Nunito" w:eastAsia="Times New Roman" w:hAnsi="Nunito" w:cs="Times New Roman"/>
                <w:color w:val="000000"/>
                <w:sz w:val="20"/>
                <w:szCs w:val="20"/>
                <w:lang w:eastAsia="fr-FR"/>
              </w:rPr>
            </w:pPr>
            <w:r w:rsidRPr="001F0818">
              <w:rPr>
                <w:rFonts w:ascii="Nunito" w:eastAsia="Times New Roman" w:hAnsi="Nunito" w:cs="Times New Roman"/>
                <w:color w:val="000000"/>
                <w:sz w:val="20"/>
                <w:szCs w:val="20"/>
                <w:lang w:eastAsia="fr-FR"/>
              </w:rPr>
              <w:t xml:space="preserve">Validation du Protocole par </w:t>
            </w:r>
            <w:r w:rsidR="005418E6">
              <w:rPr>
                <w:rFonts w:ascii="Nunito" w:eastAsia="Times New Roman" w:hAnsi="Nunito" w:cs="Times New Roman"/>
                <w:color w:val="000000"/>
                <w:sz w:val="20"/>
                <w:szCs w:val="20"/>
                <w:lang w:eastAsia="fr-FR"/>
              </w:rPr>
              <w:t>le comité technique</w:t>
            </w:r>
          </w:p>
        </w:tc>
        <w:tc>
          <w:tcPr>
            <w:tcW w:w="683" w:type="dxa"/>
          </w:tcPr>
          <w:p w:rsidR="001F0818" w:rsidRPr="001F0818" w:rsidRDefault="001F0818" w:rsidP="001E3FF7">
            <w:pPr>
              <w:jc w:val="both"/>
              <w:cnfStyle w:val="000000010000" w:firstRow="0" w:lastRow="0" w:firstColumn="0" w:lastColumn="0" w:oddVBand="0" w:evenVBand="0" w:oddHBand="0" w:evenHBand="1" w:firstRowFirstColumn="0" w:firstRowLastColumn="0" w:lastRowFirstColumn="0" w:lastRowLastColumn="0"/>
              <w:rPr>
                <w:rFonts w:ascii="Nunito" w:eastAsia="Times New Roman" w:hAnsi="Nunito" w:cs="Times New Roman"/>
                <w:color w:val="000000"/>
                <w:sz w:val="20"/>
                <w:szCs w:val="20"/>
                <w:lang w:eastAsia="fr-FR"/>
              </w:rPr>
            </w:pPr>
            <w:r w:rsidRPr="001F0818">
              <w:rPr>
                <w:rFonts w:ascii="Nunito" w:eastAsia="Times New Roman" w:hAnsi="Nunito" w:cs="Times New Roman"/>
                <w:color w:val="000000"/>
                <w:sz w:val="20"/>
                <w:szCs w:val="20"/>
                <w:lang w:eastAsia="fr-FR"/>
              </w:rPr>
              <w:t xml:space="preserve">X </w:t>
            </w:r>
          </w:p>
        </w:tc>
        <w:tc>
          <w:tcPr>
            <w:tcW w:w="788" w:type="dxa"/>
          </w:tcPr>
          <w:p w:rsidR="001F0818" w:rsidRPr="001F0818" w:rsidRDefault="001F0818" w:rsidP="001E3FF7">
            <w:pPr>
              <w:jc w:val="both"/>
              <w:cnfStyle w:val="000000010000" w:firstRow="0" w:lastRow="0" w:firstColumn="0" w:lastColumn="0" w:oddVBand="0" w:evenVBand="0" w:oddHBand="0" w:evenHBand="1" w:firstRowFirstColumn="0" w:firstRowLastColumn="0" w:lastRowFirstColumn="0" w:lastRowLastColumn="0"/>
              <w:rPr>
                <w:rFonts w:ascii="Nunito" w:eastAsia="Times New Roman" w:hAnsi="Nunito" w:cs="Times New Roman"/>
                <w:color w:val="000000"/>
                <w:sz w:val="20"/>
                <w:szCs w:val="20"/>
                <w:lang w:eastAsia="fr-FR"/>
              </w:rPr>
            </w:pPr>
          </w:p>
        </w:tc>
        <w:tc>
          <w:tcPr>
            <w:tcW w:w="788" w:type="dxa"/>
          </w:tcPr>
          <w:p w:rsidR="001F0818" w:rsidRPr="001F0818" w:rsidRDefault="001F0818" w:rsidP="001E3FF7">
            <w:pPr>
              <w:jc w:val="both"/>
              <w:cnfStyle w:val="000000010000" w:firstRow="0" w:lastRow="0" w:firstColumn="0" w:lastColumn="0" w:oddVBand="0" w:evenVBand="0" w:oddHBand="0" w:evenHBand="1" w:firstRowFirstColumn="0" w:firstRowLastColumn="0" w:lastRowFirstColumn="0" w:lastRowLastColumn="0"/>
              <w:rPr>
                <w:rFonts w:ascii="Nunito" w:eastAsia="Times New Roman" w:hAnsi="Nunito" w:cs="Times New Roman"/>
                <w:color w:val="000000"/>
                <w:sz w:val="20"/>
                <w:szCs w:val="20"/>
                <w:lang w:eastAsia="fr-FR"/>
              </w:rPr>
            </w:pPr>
          </w:p>
        </w:tc>
        <w:tc>
          <w:tcPr>
            <w:tcW w:w="770" w:type="dxa"/>
          </w:tcPr>
          <w:p w:rsidR="001F0818" w:rsidRPr="001F0818" w:rsidRDefault="001F0818" w:rsidP="001E3FF7">
            <w:pPr>
              <w:jc w:val="both"/>
              <w:cnfStyle w:val="000000010000" w:firstRow="0" w:lastRow="0" w:firstColumn="0" w:lastColumn="0" w:oddVBand="0" w:evenVBand="0" w:oddHBand="0" w:evenHBand="1" w:firstRowFirstColumn="0" w:firstRowLastColumn="0" w:lastRowFirstColumn="0" w:lastRowLastColumn="0"/>
              <w:rPr>
                <w:rFonts w:ascii="Nunito" w:eastAsia="Times New Roman" w:hAnsi="Nunito" w:cs="Times New Roman"/>
                <w:color w:val="000000"/>
                <w:sz w:val="20"/>
                <w:szCs w:val="20"/>
                <w:lang w:eastAsia="fr-FR"/>
              </w:rPr>
            </w:pPr>
          </w:p>
        </w:tc>
      </w:tr>
      <w:tr w:rsidR="000741BA" w:rsidRPr="000741BA" w:rsidTr="001845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0741BA" w:rsidRPr="001F0818" w:rsidRDefault="000741BA" w:rsidP="000741BA">
            <w:pPr>
              <w:jc w:val="both"/>
              <w:rPr>
                <w:rFonts w:ascii="Nunito" w:eastAsia="Times New Roman" w:hAnsi="Nunito" w:cs="Times New Roman"/>
                <w:b w:val="0"/>
                <w:color w:val="000000"/>
                <w:sz w:val="20"/>
                <w:szCs w:val="20"/>
                <w:lang w:eastAsia="fr-FR"/>
              </w:rPr>
            </w:pPr>
            <w:r w:rsidRPr="001F0818">
              <w:rPr>
                <w:rFonts w:ascii="Nunito" w:eastAsia="Times New Roman" w:hAnsi="Nunito" w:cs="Times New Roman"/>
                <w:b w:val="0"/>
                <w:color w:val="000000"/>
                <w:sz w:val="20"/>
                <w:szCs w:val="20"/>
                <w:lang w:eastAsia="fr-FR"/>
              </w:rPr>
              <w:t xml:space="preserve">Missions de collecte des données dans les  zones sélectionnées </w:t>
            </w:r>
          </w:p>
        </w:tc>
        <w:tc>
          <w:tcPr>
            <w:tcW w:w="683"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p>
        </w:tc>
        <w:tc>
          <w:tcPr>
            <w:tcW w:w="788"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r w:rsidRPr="001F0818">
              <w:rPr>
                <w:rFonts w:ascii="Nunito" w:eastAsia="Times New Roman" w:hAnsi="Nunito" w:cs="Times New Roman"/>
                <w:color w:val="000000"/>
                <w:sz w:val="20"/>
                <w:szCs w:val="20"/>
                <w:lang w:eastAsia="fr-FR"/>
              </w:rPr>
              <w:t xml:space="preserve">X </w:t>
            </w:r>
          </w:p>
        </w:tc>
        <w:tc>
          <w:tcPr>
            <w:tcW w:w="788"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p>
        </w:tc>
        <w:tc>
          <w:tcPr>
            <w:tcW w:w="770"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p>
        </w:tc>
      </w:tr>
      <w:tr w:rsidR="000741BA" w:rsidRPr="00B33F1F" w:rsidTr="001845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0741BA" w:rsidRPr="001F0818" w:rsidRDefault="000741BA" w:rsidP="001E3FF7">
            <w:pPr>
              <w:jc w:val="both"/>
              <w:rPr>
                <w:rFonts w:ascii="Nunito" w:eastAsia="Times New Roman" w:hAnsi="Nunito" w:cs="Times New Roman"/>
                <w:b w:val="0"/>
                <w:color w:val="000000"/>
                <w:sz w:val="20"/>
                <w:szCs w:val="20"/>
                <w:lang w:eastAsia="fr-FR"/>
              </w:rPr>
            </w:pPr>
            <w:r w:rsidRPr="00B71327">
              <w:rPr>
                <w:rFonts w:ascii="Nunito" w:eastAsia="Times New Roman" w:hAnsi="Nunito" w:cs="Times New Roman"/>
                <w:color w:val="000000"/>
                <w:sz w:val="20"/>
                <w:szCs w:val="20"/>
                <w:lang w:eastAsia="fr-FR"/>
              </w:rPr>
              <w:t>Analyse des résultats et Rapportage</w:t>
            </w:r>
          </w:p>
        </w:tc>
        <w:tc>
          <w:tcPr>
            <w:tcW w:w="683" w:type="dxa"/>
          </w:tcPr>
          <w:p w:rsidR="000741BA" w:rsidRPr="001F0818" w:rsidRDefault="000741BA" w:rsidP="001E3FF7">
            <w:pPr>
              <w:jc w:val="both"/>
              <w:cnfStyle w:val="000000010000" w:firstRow="0" w:lastRow="0" w:firstColumn="0" w:lastColumn="0" w:oddVBand="0" w:evenVBand="0" w:oddHBand="0" w:evenHBand="1" w:firstRowFirstColumn="0" w:firstRowLastColumn="0" w:lastRowFirstColumn="0" w:lastRowLastColumn="0"/>
              <w:rPr>
                <w:rFonts w:ascii="Nunito" w:eastAsia="Times New Roman" w:hAnsi="Nunito" w:cs="Times New Roman"/>
                <w:color w:val="000000"/>
                <w:sz w:val="20"/>
                <w:szCs w:val="20"/>
                <w:lang w:eastAsia="fr-FR"/>
              </w:rPr>
            </w:pPr>
          </w:p>
        </w:tc>
        <w:tc>
          <w:tcPr>
            <w:tcW w:w="788" w:type="dxa"/>
          </w:tcPr>
          <w:p w:rsidR="000741BA" w:rsidRPr="001F0818" w:rsidRDefault="000741BA" w:rsidP="001E3FF7">
            <w:pPr>
              <w:jc w:val="both"/>
              <w:cnfStyle w:val="000000010000" w:firstRow="0" w:lastRow="0" w:firstColumn="0" w:lastColumn="0" w:oddVBand="0" w:evenVBand="0" w:oddHBand="0" w:evenHBand="1" w:firstRowFirstColumn="0" w:firstRowLastColumn="0" w:lastRowFirstColumn="0" w:lastRowLastColumn="0"/>
              <w:rPr>
                <w:rFonts w:ascii="Nunito" w:eastAsia="Times New Roman" w:hAnsi="Nunito" w:cs="Times New Roman"/>
                <w:color w:val="000000"/>
                <w:sz w:val="20"/>
                <w:szCs w:val="20"/>
                <w:lang w:eastAsia="fr-FR"/>
              </w:rPr>
            </w:pPr>
          </w:p>
        </w:tc>
        <w:tc>
          <w:tcPr>
            <w:tcW w:w="788" w:type="dxa"/>
          </w:tcPr>
          <w:p w:rsidR="000741BA" w:rsidRPr="001F0818" w:rsidRDefault="000741BA" w:rsidP="001E3FF7">
            <w:pPr>
              <w:jc w:val="both"/>
              <w:cnfStyle w:val="000000010000" w:firstRow="0" w:lastRow="0" w:firstColumn="0" w:lastColumn="0" w:oddVBand="0" w:evenVBand="0" w:oddHBand="0" w:evenHBand="1" w:firstRowFirstColumn="0" w:firstRowLastColumn="0" w:lastRowFirstColumn="0" w:lastRowLastColumn="0"/>
              <w:rPr>
                <w:rFonts w:ascii="Nunito" w:eastAsia="Times New Roman" w:hAnsi="Nunito" w:cs="Times New Roman"/>
                <w:color w:val="000000"/>
                <w:sz w:val="20"/>
                <w:szCs w:val="20"/>
                <w:lang w:eastAsia="fr-FR"/>
              </w:rPr>
            </w:pPr>
            <w:r w:rsidRPr="001F0818">
              <w:rPr>
                <w:rFonts w:ascii="Nunito" w:eastAsia="Times New Roman" w:hAnsi="Nunito" w:cs="Times New Roman"/>
                <w:color w:val="000000"/>
                <w:sz w:val="20"/>
                <w:szCs w:val="20"/>
                <w:lang w:eastAsia="fr-FR"/>
              </w:rPr>
              <w:t xml:space="preserve">X </w:t>
            </w:r>
          </w:p>
        </w:tc>
        <w:tc>
          <w:tcPr>
            <w:tcW w:w="770" w:type="dxa"/>
          </w:tcPr>
          <w:p w:rsidR="000741BA" w:rsidRPr="001F0818" w:rsidRDefault="000741BA" w:rsidP="001E3FF7">
            <w:pPr>
              <w:jc w:val="both"/>
              <w:cnfStyle w:val="000000010000" w:firstRow="0" w:lastRow="0" w:firstColumn="0" w:lastColumn="0" w:oddVBand="0" w:evenVBand="0" w:oddHBand="0" w:evenHBand="1" w:firstRowFirstColumn="0" w:firstRowLastColumn="0" w:lastRowFirstColumn="0" w:lastRowLastColumn="0"/>
              <w:rPr>
                <w:rFonts w:ascii="Nunito" w:eastAsia="Times New Roman" w:hAnsi="Nunito" w:cs="Times New Roman"/>
                <w:color w:val="000000"/>
                <w:sz w:val="20"/>
                <w:szCs w:val="20"/>
                <w:lang w:eastAsia="fr-FR"/>
              </w:rPr>
            </w:pPr>
          </w:p>
        </w:tc>
      </w:tr>
      <w:tr w:rsidR="000741BA" w:rsidRPr="00B33F1F" w:rsidTr="001845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0741BA" w:rsidRPr="001F0818" w:rsidRDefault="000741BA" w:rsidP="000741BA">
            <w:pPr>
              <w:jc w:val="both"/>
              <w:rPr>
                <w:rFonts w:ascii="Nunito" w:eastAsia="Times New Roman" w:hAnsi="Nunito" w:cs="Times New Roman"/>
                <w:b w:val="0"/>
                <w:color w:val="000000"/>
                <w:sz w:val="20"/>
                <w:szCs w:val="20"/>
                <w:lang w:eastAsia="fr-FR"/>
              </w:rPr>
            </w:pPr>
            <w:r w:rsidRPr="001F0818">
              <w:rPr>
                <w:rFonts w:ascii="Nunito" w:eastAsia="Times New Roman" w:hAnsi="Nunito" w:cs="Times New Roman"/>
                <w:b w:val="0"/>
                <w:color w:val="000000"/>
                <w:sz w:val="20"/>
                <w:szCs w:val="20"/>
                <w:lang w:eastAsia="fr-FR"/>
              </w:rPr>
              <w:t xml:space="preserve">Atelier de restitution dans les sous bases régionales, la base de </w:t>
            </w:r>
            <w:r w:rsidR="00184567" w:rsidRPr="001F0818">
              <w:rPr>
                <w:rFonts w:ascii="Nunito" w:eastAsia="Times New Roman" w:hAnsi="Nunito" w:cs="Times New Roman"/>
                <w:b w:val="0"/>
                <w:color w:val="000000"/>
                <w:sz w:val="20"/>
                <w:szCs w:val="20"/>
                <w:lang w:eastAsia="fr-FR"/>
              </w:rPr>
              <w:t>Tuléar</w:t>
            </w:r>
            <w:r w:rsidRPr="001F0818">
              <w:rPr>
                <w:rFonts w:ascii="Nunito" w:eastAsia="Times New Roman" w:hAnsi="Nunito" w:cs="Times New Roman"/>
                <w:b w:val="0"/>
                <w:color w:val="000000"/>
                <w:sz w:val="20"/>
                <w:szCs w:val="20"/>
                <w:lang w:eastAsia="fr-FR"/>
              </w:rPr>
              <w:t xml:space="preserve"> et présentation du rapport intermédiaire </w:t>
            </w:r>
          </w:p>
        </w:tc>
        <w:tc>
          <w:tcPr>
            <w:tcW w:w="683"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p>
        </w:tc>
        <w:tc>
          <w:tcPr>
            <w:tcW w:w="788"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p>
        </w:tc>
        <w:tc>
          <w:tcPr>
            <w:tcW w:w="788"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r w:rsidRPr="001F0818">
              <w:rPr>
                <w:rFonts w:ascii="Nunito" w:eastAsia="Times New Roman" w:hAnsi="Nunito" w:cs="Times New Roman"/>
                <w:color w:val="000000"/>
                <w:sz w:val="20"/>
                <w:szCs w:val="20"/>
                <w:lang w:eastAsia="fr-FR"/>
              </w:rPr>
              <w:t xml:space="preserve">X </w:t>
            </w:r>
          </w:p>
        </w:tc>
        <w:tc>
          <w:tcPr>
            <w:tcW w:w="770"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p>
        </w:tc>
      </w:tr>
      <w:tr w:rsidR="000741BA" w:rsidRPr="00B33F1F" w:rsidTr="001845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0741BA" w:rsidRPr="001F0818" w:rsidRDefault="000741BA" w:rsidP="00885A64">
            <w:pPr>
              <w:jc w:val="both"/>
              <w:rPr>
                <w:rFonts w:ascii="Nunito" w:eastAsia="Times New Roman" w:hAnsi="Nunito" w:cs="Times New Roman"/>
                <w:b w:val="0"/>
                <w:color w:val="000000"/>
                <w:sz w:val="20"/>
                <w:szCs w:val="20"/>
                <w:lang w:eastAsia="fr-FR"/>
              </w:rPr>
            </w:pPr>
            <w:r w:rsidRPr="001F0818">
              <w:rPr>
                <w:rFonts w:ascii="Nunito" w:eastAsia="Times New Roman" w:hAnsi="Nunito" w:cs="Times New Roman"/>
                <w:b w:val="0"/>
                <w:color w:val="000000"/>
                <w:sz w:val="20"/>
                <w:szCs w:val="20"/>
                <w:lang w:eastAsia="fr-FR"/>
              </w:rPr>
              <w:t>Atelier de validation avec HI et ses partenaires et rédaction du rapport final</w:t>
            </w:r>
          </w:p>
        </w:tc>
        <w:tc>
          <w:tcPr>
            <w:tcW w:w="683" w:type="dxa"/>
          </w:tcPr>
          <w:p w:rsidR="000741BA" w:rsidRPr="001F0818" w:rsidRDefault="000741BA" w:rsidP="001E3FF7">
            <w:pPr>
              <w:jc w:val="both"/>
              <w:cnfStyle w:val="000000010000" w:firstRow="0" w:lastRow="0" w:firstColumn="0" w:lastColumn="0" w:oddVBand="0" w:evenVBand="0" w:oddHBand="0" w:evenHBand="1" w:firstRowFirstColumn="0" w:firstRowLastColumn="0" w:lastRowFirstColumn="0" w:lastRowLastColumn="0"/>
              <w:rPr>
                <w:rFonts w:ascii="Nunito" w:eastAsia="Times New Roman" w:hAnsi="Nunito" w:cs="Times New Roman"/>
                <w:color w:val="000000"/>
                <w:sz w:val="20"/>
                <w:szCs w:val="20"/>
                <w:lang w:eastAsia="fr-FR"/>
              </w:rPr>
            </w:pPr>
          </w:p>
        </w:tc>
        <w:tc>
          <w:tcPr>
            <w:tcW w:w="788" w:type="dxa"/>
          </w:tcPr>
          <w:p w:rsidR="000741BA" w:rsidRPr="001F0818" w:rsidRDefault="000741BA" w:rsidP="001E3FF7">
            <w:pPr>
              <w:jc w:val="both"/>
              <w:cnfStyle w:val="000000010000" w:firstRow="0" w:lastRow="0" w:firstColumn="0" w:lastColumn="0" w:oddVBand="0" w:evenVBand="0" w:oddHBand="0" w:evenHBand="1" w:firstRowFirstColumn="0" w:firstRowLastColumn="0" w:lastRowFirstColumn="0" w:lastRowLastColumn="0"/>
              <w:rPr>
                <w:rFonts w:ascii="Nunito" w:eastAsia="Times New Roman" w:hAnsi="Nunito" w:cs="Times New Roman"/>
                <w:color w:val="000000"/>
                <w:sz w:val="20"/>
                <w:szCs w:val="20"/>
                <w:lang w:eastAsia="fr-FR"/>
              </w:rPr>
            </w:pPr>
          </w:p>
        </w:tc>
        <w:tc>
          <w:tcPr>
            <w:tcW w:w="788" w:type="dxa"/>
          </w:tcPr>
          <w:p w:rsidR="000741BA" w:rsidRPr="001F0818" w:rsidRDefault="000741BA" w:rsidP="001E3FF7">
            <w:pPr>
              <w:jc w:val="both"/>
              <w:cnfStyle w:val="000000010000" w:firstRow="0" w:lastRow="0" w:firstColumn="0" w:lastColumn="0" w:oddVBand="0" w:evenVBand="0" w:oddHBand="0" w:evenHBand="1" w:firstRowFirstColumn="0" w:firstRowLastColumn="0" w:lastRowFirstColumn="0" w:lastRowLastColumn="0"/>
              <w:rPr>
                <w:rFonts w:ascii="Nunito" w:eastAsia="Times New Roman" w:hAnsi="Nunito" w:cs="Times New Roman"/>
                <w:color w:val="000000"/>
                <w:sz w:val="20"/>
                <w:szCs w:val="20"/>
                <w:lang w:eastAsia="fr-FR"/>
              </w:rPr>
            </w:pPr>
          </w:p>
        </w:tc>
        <w:tc>
          <w:tcPr>
            <w:tcW w:w="770" w:type="dxa"/>
          </w:tcPr>
          <w:p w:rsidR="000741BA" w:rsidRPr="001F0818" w:rsidRDefault="000741BA" w:rsidP="001E3FF7">
            <w:pPr>
              <w:jc w:val="both"/>
              <w:cnfStyle w:val="000000010000" w:firstRow="0" w:lastRow="0" w:firstColumn="0" w:lastColumn="0" w:oddVBand="0" w:evenVBand="0" w:oddHBand="0" w:evenHBand="1" w:firstRowFirstColumn="0" w:firstRowLastColumn="0" w:lastRowFirstColumn="0" w:lastRowLastColumn="0"/>
              <w:rPr>
                <w:rFonts w:ascii="Nunito" w:eastAsia="Times New Roman" w:hAnsi="Nunito" w:cs="Times New Roman"/>
                <w:color w:val="000000"/>
                <w:sz w:val="20"/>
                <w:szCs w:val="20"/>
                <w:lang w:eastAsia="fr-FR"/>
              </w:rPr>
            </w:pPr>
            <w:r w:rsidRPr="001F0818">
              <w:rPr>
                <w:rFonts w:ascii="Nunito" w:eastAsia="Times New Roman" w:hAnsi="Nunito" w:cs="Times New Roman"/>
                <w:color w:val="000000"/>
                <w:sz w:val="20"/>
                <w:szCs w:val="20"/>
                <w:lang w:eastAsia="fr-FR"/>
              </w:rPr>
              <w:t xml:space="preserve">X </w:t>
            </w:r>
          </w:p>
        </w:tc>
      </w:tr>
      <w:tr w:rsidR="000741BA" w:rsidRPr="00B33F1F" w:rsidTr="001845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0741BA" w:rsidRPr="001F0818" w:rsidRDefault="000741BA" w:rsidP="00164EBF">
            <w:pPr>
              <w:jc w:val="both"/>
              <w:rPr>
                <w:rFonts w:ascii="Nunito" w:eastAsia="Times New Roman" w:hAnsi="Nunito" w:cs="Times New Roman"/>
                <w:b w:val="0"/>
                <w:color w:val="000000"/>
                <w:sz w:val="20"/>
                <w:szCs w:val="20"/>
                <w:lang w:eastAsia="fr-FR"/>
              </w:rPr>
            </w:pPr>
            <w:r w:rsidRPr="001F0818">
              <w:rPr>
                <w:rFonts w:ascii="Nunito" w:eastAsia="Times New Roman" w:hAnsi="Nunito" w:cs="Times New Roman"/>
                <w:b w:val="0"/>
                <w:color w:val="000000"/>
                <w:sz w:val="20"/>
                <w:szCs w:val="20"/>
                <w:lang w:eastAsia="fr-FR"/>
              </w:rPr>
              <w:t>Finalisation du rapport d’étude</w:t>
            </w:r>
          </w:p>
        </w:tc>
        <w:tc>
          <w:tcPr>
            <w:tcW w:w="683"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p>
        </w:tc>
        <w:tc>
          <w:tcPr>
            <w:tcW w:w="788"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p>
        </w:tc>
        <w:tc>
          <w:tcPr>
            <w:tcW w:w="788"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p>
        </w:tc>
        <w:tc>
          <w:tcPr>
            <w:tcW w:w="770" w:type="dxa"/>
          </w:tcPr>
          <w:p w:rsidR="000741BA" w:rsidRPr="001F0818" w:rsidRDefault="000741BA" w:rsidP="001E3FF7">
            <w:pPr>
              <w:jc w:val="both"/>
              <w:cnfStyle w:val="000000100000" w:firstRow="0" w:lastRow="0" w:firstColumn="0" w:lastColumn="0" w:oddVBand="0" w:evenVBand="0" w:oddHBand="1" w:evenHBand="0" w:firstRowFirstColumn="0" w:firstRowLastColumn="0" w:lastRowFirstColumn="0" w:lastRowLastColumn="0"/>
              <w:rPr>
                <w:rFonts w:ascii="Nunito" w:eastAsia="Times New Roman" w:hAnsi="Nunito" w:cs="Times New Roman"/>
                <w:color w:val="000000"/>
                <w:sz w:val="20"/>
                <w:szCs w:val="20"/>
                <w:lang w:eastAsia="fr-FR"/>
              </w:rPr>
            </w:pPr>
            <w:r w:rsidRPr="001F0818">
              <w:rPr>
                <w:rFonts w:ascii="Nunito" w:eastAsia="Times New Roman" w:hAnsi="Nunito" w:cs="Times New Roman"/>
                <w:color w:val="000000"/>
                <w:sz w:val="20"/>
                <w:szCs w:val="20"/>
                <w:lang w:eastAsia="fr-FR"/>
              </w:rPr>
              <w:t xml:space="preserve">X </w:t>
            </w:r>
          </w:p>
        </w:tc>
      </w:tr>
    </w:tbl>
    <w:p w:rsidR="0074766E" w:rsidRPr="00B617AE" w:rsidRDefault="0074766E" w:rsidP="00B617AE">
      <w:pPr>
        <w:jc w:val="both"/>
        <w:rPr>
          <w:rFonts w:ascii="Nunito" w:hAnsi="Nunito"/>
        </w:rPr>
      </w:pPr>
    </w:p>
    <w:p w:rsidR="00A65485" w:rsidRDefault="00BB2C46" w:rsidP="002C486D">
      <w:pPr>
        <w:pStyle w:val="Titre2"/>
        <w:rPr>
          <w:rFonts w:ascii="Nunito" w:eastAsia="Times New Roman" w:hAnsi="Nunito" w:cs="Times New Roman"/>
          <w:color w:val="2F5496"/>
          <w:sz w:val="24"/>
          <w:szCs w:val="24"/>
        </w:rPr>
      </w:pPr>
      <w:r w:rsidRPr="006E7232">
        <w:rPr>
          <w:rFonts w:ascii="Nunito" w:eastAsia="Times New Roman" w:hAnsi="Nunito" w:cs="Times New Roman"/>
          <w:color w:val="2F5496"/>
          <w:sz w:val="24"/>
          <w:szCs w:val="24"/>
        </w:rPr>
        <w:t>5</w:t>
      </w:r>
      <w:r w:rsidR="00A305DF" w:rsidRPr="006E7232">
        <w:rPr>
          <w:rFonts w:ascii="Nunito" w:eastAsia="Times New Roman" w:hAnsi="Nunito" w:cs="Times New Roman"/>
          <w:color w:val="2F5496"/>
          <w:sz w:val="24"/>
          <w:szCs w:val="24"/>
        </w:rPr>
        <w:t>-</w:t>
      </w:r>
      <w:r w:rsidRPr="006E7232">
        <w:rPr>
          <w:rFonts w:ascii="Nunito" w:eastAsia="Times New Roman" w:hAnsi="Nunito" w:cs="Times New Roman"/>
          <w:color w:val="2F5496"/>
          <w:sz w:val="24"/>
          <w:szCs w:val="24"/>
        </w:rPr>
        <w:t>3</w:t>
      </w:r>
      <w:r w:rsidR="00A305DF" w:rsidRPr="006E7232">
        <w:rPr>
          <w:rFonts w:ascii="Nunito" w:eastAsia="Times New Roman" w:hAnsi="Nunito" w:cs="Times New Roman"/>
          <w:color w:val="2F5496"/>
          <w:sz w:val="24"/>
          <w:szCs w:val="24"/>
        </w:rPr>
        <w:t xml:space="preserve">- </w:t>
      </w:r>
      <w:r w:rsidR="0027086C" w:rsidRPr="006E7232">
        <w:rPr>
          <w:rFonts w:ascii="Nunito" w:eastAsia="Times New Roman" w:hAnsi="Nunito" w:cs="Times New Roman"/>
          <w:color w:val="2F5496"/>
          <w:sz w:val="24"/>
          <w:szCs w:val="24"/>
        </w:rPr>
        <w:t>Mécanismes</w:t>
      </w:r>
      <w:r w:rsidR="00AF7ABA" w:rsidRPr="006E7232">
        <w:rPr>
          <w:rFonts w:ascii="Nunito" w:eastAsia="Times New Roman" w:hAnsi="Nunito" w:cs="Times New Roman"/>
          <w:color w:val="2F5496"/>
          <w:sz w:val="24"/>
          <w:szCs w:val="24"/>
        </w:rPr>
        <w:t xml:space="preserve"> </w:t>
      </w:r>
      <w:r w:rsidR="0027086C" w:rsidRPr="006E7232">
        <w:rPr>
          <w:rFonts w:ascii="Nunito" w:eastAsia="Times New Roman" w:hAnsi="Nunito" w:cs="Times New Roman"/>
          <w:color w:val="2F5496"/>
          <w:sz w:val="24"/>
          <w:szCs w:val="24"/>
        </w:rPr>
        <w:t>de</w:t>
      </w:r>
      <w:r w:rsidR="00AF7ABA" w:rsidRPr="006E7232">
        <w:rPr>
          <w:rFonts w:ascii="Nunito" w:eastAsia="Times New Roman" w:hAnsi="Nunito" w:cs="Times New Roman"/>
          <w:color w:val="2F5496"/>
          <w:sz w:val="24"/>
          <w:szCs w:val="24"/>
        </w:rPr>
        <w:t xml:space="preserve"> communication </w:t>
      </w:r>
      <w:r w:rsidR="0027086C" w:rsidRPr="006E7232">
        <w:rPr>
          <w:rFonts w:ascii="Nunito" w:eastAsia="Times New Roman" w:hAnsi="Nunito" w:cs="Times New Roman"/>
          <w:color w:val="2F5496"/>
          <w:sz w:val="24"/>
          <w:szCs w:val="24"/>
        </w:rPr>
        <w:t xml:space="preserve">et de suivi </w:t>
      </w:r>
    </w:p>
    <w:p w:rsidR="000741BA" w:rsidRPr="000741BA" w:rsidRDefault="000741BA" w:rsidP="000741BA"/>
    <w:p w:rsidR="00F479CD" w:rsidRDefault="0073398C" w:rsidP="00C17262">
      <w:pPr>
        <w:jc w:val="both"/>
        <w:rPr>
          <w:rFonts w:ascii="Nunito" w:hAnsi="Nunito"/>
          <w:b/>
        </w:rPr>
      </w:pPr>
      <w:r w:rsidRPr="00B617AE">
        <w:rPr>
          <w:rFonts w:ascii="Nunito" w:hAnsi="Nunito"/>
        </w:rPr>
        <w:t>Au niveau National, l</w:t>
      </w:r>
      <w:r w:rsidR="009B6AAE" w:rsidRPr="00B617AE">
        <w:rPr>
          <w:rFonts w:ascii="Nunito" w:hAnsi="Nunito"/>
        </w:rPr>
        <w:t>a</w:t>
      </w:r>
      <w:r w:rsidRPr="00B617AE">
        <w:rPr>
          <w:rFonts w:ascii="Nunito" w:hAnsi="Nunito"/>
        </w:rPr>
        <w:t xml:space="preserve"> Chef</w:t>
      </w:r>
      <w:r w:rsidR="009B6AAE" w:rsidRPr="00B617AE">
        <w:rPr>
          <w:rFonts w:ascii="Nunito" w:hAnsi="Nunito"/>
        </w:rPr>
        <w:t>fe</w:t>
      </w:r>
      <w:r w:rsidRPr="00B617AE">
        <w:rPr>
          <w:rFonts w:ascii="Nunito" w:hAnsi="Nunito"/>
        </w:rPr>
        <w:t xml:space="preserve"> de Projet avec l’appui du </w:t>
      </w:r>
      <w:r w:rsidR="009B6AAE" w:rsidRPr="00B617AE">
        <w:rPr>
          <w:rFonts w:ascii="Nunito" w:hAnsi="Nunito"/>
        </w:rPr>
        <w:t>Conseiller T</w:t>
      </w:r>
      <w:r w:rsidRPr="00B617AE">
        <w:rPr>
          <w:rFonts w:ascii="Nunito" w:hAnsi="Nunito"/>
        </w:rPr>
        <w:t>echnique</w:t>
      </w:r>
      <w:r w:rsidR="009B6AAE" w:rsidRPr="00B617AE">
        <w:rPr>
          <w:rFonts w:ascii="Nunito" w:hAnsi="Nunito"/>
        </w:rPr>
        <w:t xml:space="preserve"> Inclusion</w:t>
      </w:r>
      <w:r w:rsidRPr="00B617AE">
        <w:rPr>
          <w:rFonts w:ascii="Nunito" w:hAnsi="Nunito"/>
        </w:rPr>
        <w:t xml:space="preserve"> et de l’Unité Technique de HI assure</w:t>
      </w:r>
      <w:r w:rsidR="00885A64">
        <w:rPr>
          <w:rFonts w:ascii="Nunito" w:hAnsi="Nunito"/>
        </w:rPr>
        <w:t>nt</w:t>
      </w:r>
      <w:r w:rsidRPr="00B617AE">
        <w:rPr>
          <w:rFonts w:ascii="Nunito" w:hAnsi="Nunito"/>
        </w:rPr>
        <w:t xml:space="preserve"> le suivi de l’étude. Dans la région où se déroule l’étude, le Chargé de Projet Inclusion avec l’équipe régionale assure</w:t>
      </w:r>
      <w:r w:rsidR="00885A64">
        <w:rPr>
          <w:rFonts w:ascii="Nunito" w:hAnsi="Nunito"/>
        </w:rPr>
        <w:t>nt</w:t>
      </w:r>
      <w:r w:rsidRPr="00B617AE">
        <w:rPr>
          <w:rFonts w:ascii="Nunito" w:hAnsi="Nunito"/>
        </w:rPr>
        <w:t xml:space="preserve"> le suivi. </w:t>
      </w:r>
    </w:p>
    <w:p w:rsidR="009444F5" w:rsidRPr="00B617AE" w:rsidRDefault="009444F5" w:rsidP="00B617AE">
      <w:pPr>
        <w:jc w:val="both"/>
        <w:rPr>
          <w:rFonts w:ascii="Nunito" w:hAnsi="Nunito"/>
        </w:rPr>
      </w:pPr>
    </w:p>
    <w:p w:rsidR="00A74602" w:rsidRPr="00BB2C46" w:rsidRDefault="00BB2C46" w:rsidP="00BB2C46">
      <w:pPr>
        <w:shd w:val="clear" w:color="auto" w:fill="595959" w:themeFill="text1" w:themeFillTint="A6"/>
        <w:jc w:val="both"/>
        <w:rPr>
          <w:rFonts w:ascii="Nunito" w:hAnsi="Nunito"/>
          <w:b/>
          <w:color w:val="FFFFFF" w:themeColor="background1"/>
        </w:rPr>
      </w:pPr>
      <w:r>
        <w:rPr>
          <w:rFonts w:ascii="Nunito" w:hAnsi="Nunito"/>
          <w:b/>
          <w:color w:val="FFFFFF" w:themeColor="background1"/>
        </w:rPr>
        <w:t>6.</w:t>
      </w:r>
      <w:r w:rsidR="0027086C" w:rsidRPr="00BB2C46">
        <w:rPr>
          <w:rFonts w:ascii="Nunito" w:hAnsi="Nunito"/>
          <w:b/>
          <w:color w:val="FFFFFF" w:themeColor="background1"/>
        </w:rPr>
        <w:t xml:space="preserve">Profil </w:t>
      </w:r>
      <w:r w:rsidR="0042633D" w:rsidRPr="00BB2C46">
        <w:rPr>
          <w:rFonts w:ascii="Nunito" w:hAnsi="Nunito"/>
          <w:b/>
          <w:color w:val="FFFFFF" w:themeColor="background1"/>
        </w:rPr>
        <w:t>recherché</w:t>
      </w:r>
    </w:p>
    <w:p w:rsidR="00A74602" w:rsidRPr="00B617AE" w:rsidRDefault="00A74602" w:rsidP="00B617AE">
      <w:pPr>
        <w:jc w:val="both"/>
        <w:rPr>
          <w:rFonts w:ascii="Nunito" w:hAnsi="Nunito"/>
        </w:rPr>
      </w:pPr>
    </w:p>
    <w:p w:rsidR="00DE1D1E" w:rsidRPr="006E7232" w:rsidRDefault="00BB2C46" w:rsidP="006E7232">
      <w:pPr>
        <w:pStyle w:val="Titre2"/>
        <w:rPr>
          <w:rFonts w:ascii="Nunito" w:eastAsia="Times New Roman" w:hAnsi="Nunito" w:cs="Times New Roman"/>
          <w:b w:val="0"/>
          <w:color w:val="2F5496"/>
          <w:sz w:val="24"/>
          <w:szCs w:val="24"/>
        </w:rPr>
      </w:pPr>
      <w:r w:rsidRPr="006E7232">
        <w:rPr>
          <w:rFonts w:ascii="Nunito" w:eastAsia="Times New Roman" w:hAnsi="Nunito" w:cs="Times New Roman"/>
          <w:color w:val="2F5496"/>
          <w:sz w:val="24"/>
          <w:szCs w:val="24"/>
        </w:rPr>
        <w:t>6.1.</w:t>
      </w:r>
      <w:r w:rsidR="002C619B" w:rsidRPr="006E7232">
        <w:rPr>
          <w:rFonts w:ascii="Nunito" w:eastAsia="Times New Roman" w:hAnsi="Nunito" w:cs="Times New Roman"/>
          <w:color w:val="2F5496"/>
          <w:sz w:val="24"/>
          <w:szCs w:val="24"/>
        </w:rPr>
        <w:t xml:space="preserve"> </w:t>
      </w:r>
      <w:r w:rsidR="0027086C" w:rsidRPr="006E7232">
        <w:rPr>
          <w:rFonts w:ascii="Nunito" w:eastAsia="Times New Roman" w:hAnsi="Nunito" w:cs="Times New Roman"/>
          <w:color w:val="2F5496"/>
          <w:sz w:val="24"/>
          <w:szCs w:val="24"/>
        </w:rPr>
        <w:t xml:space="preserve">Profil </w:t>
      </w:r>
      <w:r w:rsidR="0042633D" w:rsidRPr="006E7232">
        <w:rPr>
          <w:rFonts w:ascii="Nunito" w:eastAsia="Times New Roman" w:hAnsi="Nunito" w:cs="Times New Roman"/>
          <w:color w:val="2F5496"/>
          <w:sz w:val="24"/>
          <w:szCs w:val="24"/>
        </w:rPr>
        <w:t>recherché</w:t>
      </w:r>
    </w:p>
    <w:p w:rsidR="004D2DE3" w:rsidRPr="00AA3AC1" w:rsidRDefault="004D2DE3" w:rsidP="00BB2C46">
      <w:pPr>
        <w:jc w:val="both"/>
        <w:rPr>
          <w:rFonts w:asciiTheme="majorHAnsi" w:eastAsiaTheme="majorEastAsia" w:hAnsiTheme="majorHAnsi" w:cstheme="majorBidi"/>
          <w:b/>
          <w:color w:val="4F81BD" w:themeColor="accent1"/>
          <w:sz w:val="26"/>
          <w:szCs w:val="26"/>
        </w:rPr>
      </w:pPr>
    </w:p>
    <w:p w:rsidR="000923C3" w:rsidRPr="00B617AE" w:rsidRDefault="00171871" w:rsidP="00B617AE">
      <w:pPr>
        <w:jc w:val="both"/>
        <w:rPr>
          <w:rFonts w:ascii="Nunito" w:hAnsi="Nunito"/>
          <w:bCs/>
          <w:iCs/>
        </w:rPr>
      </w:pPr>
      <w:r w:rsidRPr="00B617AE">
        <w:rPr>
          <w:rFonts w:ascii="Nunito" w:hAnsi="Nunito"/>
          <w:bCs/>
          <w:iCs/>
        </w:rPr>
        <w:t>Expert</w:t>
      </w:r>
      <w:r w:rsidR="00E15D76" w:rsidRPr="00B617AE">
        <w:rPr>
          <w:rFonts w:ascii="Nunito" w:hAnsi="Nunito"/>
          <w:bCs/>
          <w:iCs/>
        </w:rPr>
        <w:t>(s)</w:t>
      </w:r>
      <w:r w:rsidRPr="00B617AE">
        <w:rPr>
          <w:rFonts w:ascii="Nunito" w:hAnsi="Nunito"/>
          <w:bCs/>
          <w:iCs/>
        </w:rPr>
        <w:t xml:space="preserve"> en sciences humaines &amp; sociales (</w:t>
      </w:r>
      <w:r w:rsidR="00CD482E" w:rsidRPr="00B617AE">
        <w:rPr>
          <w:rFonts w:ascii="Nunito" w:hAnsi="Nunito"/>
          <w:bCs/>
          <w:iCs/>
        </w:rPr>
        <w:t>Anthropolo</w:t>
      </w:r>
      <w:r w:rsidRPr="00B617AE">
        <w:rPr>
          <w:rFonts w:ascii="Nunito" w:hAnsi="Nunito"/>
          <w:bCs/>
          <w:iCs/>
        </w:rPr>
        <w:t>gie/ Sociologie/ Sciences politiques</w:t>
      </w:r>
      <w:r w:rsidR="009B6AAE" w:rsidRPr="00B617AE">
        <w:rPr>
          <w:rFonts w:ascii="Nunito" w:hAnsi="Nunito"/>
          <w:bCs/>
          <w:iCs/>
        </w:rPr>
        <w:t>, etc.</w:t>
      </w:r>
      <w:r w:rsidRPr="00B617AE">
        <w:rPr>
          <w:rFonts w:ascii="Nunito" w:hAnsi="Nunito"/>
          <w:bCs/>
          <w:iCs/>
        </w:rPr>
        <w:t>)</w:t>
      </w:r>
      <w:r w:rsidR="00C84DE6" w:rsidRPr="00B617AE">
        <w:rPr>
          <w:rFonts w:ascii="Nunito" w:hAnsi="Nunito"/>
          <w:bCs/>
          <w:iCs/>
        </w:rPr>
        <w:t xml:space="preserve">, 10 </w:t>
      </w:r>
      <w:r w:rsidR="009B6AAE" w:rsidRPr="00B617AE">
        <w:rPr>
          <w:rFonts w:ascii="Nunito" w:hAnsi="Nunito"/>
          <w:bCs/>
          <w:iCs/>
        </w:rPr>
        <w:t xml:space="preserve">ans </w:t>
      </w:r>
      <w:r w:rsidR="00C84DE6" w:rsidRPr="00B617AE">
        <w:rPr>
          <w:rFonts w:ascii="Nunito" w:hAnsi="Nunito"/>
          <w:bCs/>
          <w:iCs/>
        </w:rPr>
        <w:t>d’expérience dans la conduite d</w:t>
      </w:r>
      <w:r w:rsidR="009B6AAE" w:rsidRPr="00B617AE">
        <w:rPr>
          <w:rFonts w:ascii="Nunito" w:hAnsi="Nunito"/>
          <w:bCs/>
          <w:iCs/>
        </w:rPr>
        <w:t>’</w:t>
      </w:r>
      <w:r w:rsidR="00C84DE6" w:rsidRPr="00B617AE">
        <w:rPr>
          <w:rFonts w:ascii="Nunito" w:hAnsi="Nunito"/>
          <w:bCs/>
          <w:iCs/>
        </w:rPr>
        <w:t xml:space="preserve">études anthropologiques et/ou socio-anthropologiques. </w:t>
      </w:r>
    </w:p>
    <w:p w:rsidR="0043637F" w:rsidRPr="006E7232" w:rsidRDefault="00BB2C46" w:rsidP="006E7232">
      <w:pPr>
        <w:pStyle w:val="Titre2"/>
        <w:rPr>
          <w:rFonts w:ascii="Nunito" w:eastAsia="Times New Roman" w:hAnsi="Nunito" w:cs="Times New Roman"/>
          <w:b w:val="0"/>
          <w:color w:val="2F5496"/>
          <w:sz w:val="24"/>
          <w:szCs w:val="24"/>
        </w:rPr>
      </w:pPr>
      <w:r w:rsidRPr="006E7232">
        <w:rPr>
          <w:rFonts w:ascii="Nunito" w:eastAsia="Times New Roman" w:hAnsi="Nunito" w:cs="Times New Roman"/>
          <w:color w:val="2F5496"/>
          <w:sz w:val="24"/>
          <w:szCs w:val="24"/>
        </w:rPr>
        <w:t>6.2.</w:t>
      </w:r>
      <w:r w:rsidR="002C619B" w:rsidRPr="006E7232">
        <w:rPr>
          <w:rFonts w:ascii="Nunito" w:eastAsia="Times New Roman" w:hAnsi="Nunito" w:cs="Times New Roman"/>
          <w:color w:val="2F5496"/>
          <w:sz w:val="24"/>
          <w:szCs w:val="24"/>
        </w:rPr>
        <w:t xml:space="preserve"> </w:t>
      </w:r>
      <w:r w:rsidR="001E7B00" w:rsidRPr="006E7232">
        <w:rPr>
          <w:rFonts w:ascii="Nunito" w:eastAsia="Times New Roman" w:hAnsi="Nunito" w:cs="Times New Roman"/>
          <w:color w:val="2F5496"/>
          <w:sz w:val="24"/>
          <w:szCs w:val="24"/>
        </w:rPr>
        <w:t>Expertise</w:t>
      </w:r>
    </w:p>
    <w:p w:rsidR="004D2DE3" w:rsidRPr="00AA3AC1" w:rsidRDefault="004D2DE3" w:rsidP="00BB2C46">
      <w:pPr>
        <w:jc w:val="both"/>
        <w:rPr>
          <w:rFonts w:asciiTheme="majorHAnsi" w:eastAsiaTheme="majorEastAsia" w:hAnsiTheme="majorHAnsi" w:cstheme="majorBidi"/>
          <w:b/>
          <w:color w:val="4F81BD" w:themeColor="accent1"/>
          <w:sz w:val="26"/>
          <w:szCs w:val="26"/>
        </w:rPr>
      </w:pPr>
    </w:p>
    <w:p w:rsidR="001E7B00" w:rsidRPr="00B617AE" w:rsidRDefault="00CA197F" w:rsidP="00B617AE">
      <w:pPr>
        <w:pStyle w:val="Paragraphedeliste"/>
        <w:numPr>
          <w:ilvl w:val="0"/>
          <w:numId w:val="6"/>
        </w:numPr>
        <w:jc w:val="both"/>
        <w:rPr>
          <w:rFonts w:ascii="Nunito" w:hAnsi="Nunito"/>
          <w:b/>
          <w:bCs/>
          <w:iCs/>
        </w:rPr>
      </w:pPr>
      <w:r w:rsidRPr="00B617AE">
        <w:rPr>
          <w:rFonts w:ascii="Nunito" w:hAnsi="Nunito"/>
          <w:b/>
          <w:bCs/>
          <w:iCs/>
        </w:rPr>
        <w:t>Obligatoire</w:t>
      </w:r>
    </w:p>
    <w:p w:rsidR="001E7B00" w:rsidRPr="00B617AE" w:rsidRDefault="00895CB5" w:rsidP="00B617AE">
      <w:pPr>
        <w:pStyle w:val="Paragraphedeliste"/>
        <w:numPr>
          <w:ilvl w:val="0"/>
          <w:numId w:val="17"/>
        </w:numPr>
        <w:jc w:val="both"/>
        <w:rPr>
          <w:rFonts w:ascii="Nunito" w:hAnsi="Nunito"/>
          <w:bCs/>
          <w:iCs/>
        </w:rPr>
      </w:pPr>
      <w:r w:rsidRPr="00B617AE">
        <w:rPr>
          <w:rFonts w:ascii="Nunito" w:hAnsi="Nunito"/>
          <w:bCs/>
          <w:iCs/>
        </w:rPr>
        <w:t>Diplôme minimal :</w:t>
      </w:r>
      <w:r w:rsidR="001E7B00" w:rsidRPr="00B617AE">
        <w:rPr>
          <w:rFonts w:ascii="Nunito" w:hAnsi="Nunito"/>
          <w:bCs/>
          <w:iCs/>
        </w:rPr>
        <w:t xml:space="preserve"> </w:t>
      </w:r>
      <w:r w:rsidR="00C84DE6" w:rsidRPr="00B617AE">
        <w:rPr>
          <w:rFonts w:ascii="Nunito" w:hAnsi="Nunito"/>
          <w:bCs/>
          <w:iCs/>
        </w:rPr>
        <w:t xml:space="preserve">Master 2 en </w:t>
      </w:r>
      <w:r w:rsidR="00171871" w:rsidRPr="00B617AE">
        <w:rPr>
          <w:rFonts w:ascii="Nunito" w:hAnsi="Nunito"/>
          <w:bCs/>
          <w:iCs/>
        </w:rPr>
        <w:t>Sciences Humaines et Sociales</w:t>
      </w:r>
      <w:r w:rsidR="00DF7C34" w:rsidRPr="00B617AE">
        <w:rPr>
          <w:rFonts w:ascii="Nunito" w:hAnsi="Nunito"/>
          <w:bCs/>
          <w:iCs/>
        </w:rPr>
        <w:t xml:space="preserve"> ou en Sciences Politiques</w:t>
      </w:r>
    </w:p>
    <w:p w:rsidR="001E7B00" w:rsidRPr="00B617AE" w:rsidRDefault="00C84DE6" w:rsidP="00B617AE">
      <w:pPr>
        <w:pStyle w:val="Paragraphedeliste"/>
        <w:numPr>
          <w:ilvl w:val="0"/>
          <w:numId w:val="17"/>
        </w:numPr>
        <w:jc w:val="both"/>
        <w:rPr>
          <w:rFonts w:ascii="Nunito" w:hAnsi="Nunito"/>
          <w:bCs/>
          <w:iCs/>
        </w:rPr>
      </w:pPr>
      <w:r w:rsidRPr="00B617AE">
        <w:rPr>
          <w:rFonts w:ascii="Nunito" w:hAnsi="Nunito"/>
          <w:bCs/>
          <w:iCs/>
        </w:rPr>
        <w:t>10</w:t>
      </w:r>
      <w:r w:rsidR="009B6AAE" w:rsidRPr="00B617AE">
        <w:rPr>
          <w:rFonts w:ascii="Nunito" w:hAnsi="Nunito"/>
          <w:bCs/>
          <w:iCs/>
        </w:rPr>
        <w:t xml:space="preserve"> ans d’e</w:t>
      </w:r>
      <w:r w:rsidR="009F2D6B" w:rsidRPr="00B617AE">
        <w:rPr>
          <w:rFonts w:ascii="Nunito" w:hAnsi="Nunito"/>
          <w:bCs/>
          <w:iCs/>
        </w:rPr>
        <w:t>xpérience</w:t>
      </w:r>
      <w:r w:rsidR="001E7B00" w:rsidRPr="00B617AE">
        <w:rPr>
          <w:rFonts w:ascii="Nunito" w:hAnsi="Nunito"/>
          <w:bCs/>
          <w:iCs/>
        </w:rPr>
        <w:t xml:space="preserve"> </w:t>
      </w:r>
      <w:r w:rsidRPr="00B617AE">
        <w:rPr>
          <w:rFonts w:ascii="Nunito" w:hAnsi="Nunito"/>
          <w:bCs/>
          <w:iCs/>
        </w:rPr>
        <w:t>dans la conduite d</w:t>
      </w:r>
      <w:r w:rsidR="009B6AAE" w:rsidRPr="00B617AE">
        <w:rPr>
          <w:rFonts w:ascii="Nunito" w:hAnsi="Nunito"/>
          <w:bCs/>
          <w:iCs/>
        </w:rPr>
        <w:t>’</w:t>
      </w:r>
      <w:r w:rsidRPr="00B617AE">
        <w:rPr>
          <w:rFonts w:ascii="Nunito" w:hAnsi="Nunito"/>
          <w:bCs/>
          <w:iCs/>
        </w:rPr>
        <w:t xml:space="preserve">études anthropologiques ; </w:t>
      </w:r>
    </w:p>
    <w:p w:rsidR="001E7B00" w:rsidRPr="00B617AE" w:rsidRDefault="001E7B00" w:rsidP="00B617AE">
      <w:pPr>
        <w:pStyle w:val="Paragraphedeliste"/>
        <w:numPr>
          <w:ilvl w:val="0"/>
          <w:numId w:val="17"/>
        </w:numPr>
        <w:jc w:val="both"/>
        <w:rPr>
          <w:rFonts w:ascii="Nunito" w:hAnsi="Nunito"/>
          <w:bCs/>
          <w:iCs/>
        </w:rPr>
      </w:pPr>
      <w:r w:rsidRPr="00B617AE">
        <w:rPr>
          <w:rFonts w:ascii="Nunito" w:hAnsi="Nunito"/>
          <w:bCs/>
          <w:iCs/>
        </w:rPr>
        <w:t>Exp</w:t>
      </w:r>
      <w:r w:rsidR="009F2D6B" w:rsidRPr="00B617AE">
        <w:rPr>
          <w:rFonts w:ascii="Nunito" w:hAnsi="Nunito"/>
          <w:bCs/>
          <w:iCs/>
        </w:rPr>
        <w:t>é</w:t>
      </w:r>
      <w:r w:rsidRPr="00B617AE">
        <w:rPr>
          <w:rFonts w:ascii="Nunito" w:hAnsi="Nunito"/>
          <w:bCs/>
          <w:iCs/>
        </w:rPr>
        <w:t xml:space="preserve">rience </w:t>
      </w:r>
      <w:r w:rsidR="009F2D6B" w:rsidRPr="00B617AE">
        <w:rPr>
          <w:rFonts w:ascii="Nunito" w:hAnsi="Nunito"/>
          <w:bCs/>
          <w:iCs/>
        </w:rPr>
        <w:t>dans le domaine du handicap</w:t>
      </w:r>
      <w:r w:rsidR="00C84DE6" w:rsidRPr="00B617AE">
        <w:rPr>
          <w:rFonts w:ascii="Nunito" w:hAnsi="Nunito"/>
          <w:bCs/>
          <w:iCs/>
        </w:rPr>
        <w:t> ;</w:t>
      </w:r>
    </w:p>
    <w:p w:rsidR="001E7B00" w:rsidRPr="00B617AE" w:rsidRDefault="00A34C2A" w:rsidP="00B617AE">
      <w:pPr>
        <w:pStyle w:val="Paragraphedeliste"/>
        <w:numPr>
          <w:ilvl w:val="0"/>
          <w:numId w:val="17"/>
        </w:numPr>
        <w:jc w:val="both"/>
        <w:rPr>
          <w:rFonts w:ascii="Nunito" w:hAnsi="Nunito"/>
          <w:bCs/>
          <w:iCs/>
        </w:rPr>
      </w:pPr>
      <w:r w:rsidRPr="00B617AE">
        <w:rPr>
          <w:rFonts w:ascii="Nunito" w:hAnsi="Nunito"/>
          <w:bCs/>
          <w:iCs/>
        </w:rPr>
        <w:t>Connais</w:t>
      </w:r>
      <w:r w:rsidR="00C84DE6" w:rsidRPr="00B617AE">
        <w:rPr>
          <w:rFonts w:ascii="Nunito" w:hAnsi="Nunito"/>
          <w:bCs/>
          <w:iCs/>
        </w:rPr>
        <w:t xml:space="preserve">sance du contexte culturel </w:t>
      </w:r>
      <w:r w:rsidR="00227E3B">
        <w:rPr>
          <w:rFonts w:ascii="Nunito" w:hAnsi="Nunito"/>
          <w:bCs/>
          <w:iCs/>
        </w:rPr>
        <w:t xml:space="preserve">Malgache, un plus si c’est le contexte du </w:t>
      </w:r>
      <w:r w:rsidR="00C84DE6" w:rsidRPr="00B617AE">
        <w:rPr>
          <w:rFonts w:ascii="Nunito" w:hAnsi="Nunito"/>
          <w:bCs/>
          <w:iCs/>
        </w:rPr>
        <w:t>grand Sud ;</w:t>
      </w:r>
    </w:p>
    <w:p w:rsidR="001E7B00" w:rsidRPr="00B617AE" w:rsidRDefault="00A34C2A" w:rsidP="00B617AE">
      <w:pPr>
        <w:pStyle w:val="Paragraphedeliste"/>
        <w:numPr>
          <w:ilvl w:val="0"/>
          <w:numId w:val="17"/>
        </w:numPr>
        <w:jc w:val="both"/>
        <w:rPr>
          <w:rFonts w:ascii="Nunito" w:hAnsi="Nunito"/>
          <w:bCs/>
          <w:iCs/>
        </w:rPr>
      </w:pPr>
      <w:r w:rsidRPr="00B617AE">
        <w:rPr>
          <w:rFonts w:ascii="Nunito" w:hAnsi="Nunito"/>
          <w:bCs/>
          <w:iCs/>
        </w:rPr>
        <w:t>Expérience établie et reconnue des méthodes de collecte</w:t>
      </w:r>
      <w:r w:rsidR="00A00FE6" w:rsidRPr="00B617AE">
        <w:rPr>
          <w:rFonts w:ascii="Nunito" w:hAnsi="Nunito"/>
          <w:bCs/>
          <w:iCs/>
        </w:rPr>
        <w:t>, de traitement et d’analyse</w:t>
      </w:r>
      <w:r w:rsidRPr="00B617AE">
        <w:rPr>
          <w:rFonts w:ascii="Nunito" w:hAnsi="Nunito"/>
          <w:bCs/>
          <w:iCs/>
        </w:rPr>
        <w:t xml:space="preserve"> de</w:t>
      </w:r>
      <w:r w:rsidR="00A00FE6" w:rsidRPr="00B617AE">
        <w:rPr>
          <w:rFonts w:ascii="Nunito" w:hAnsi="Nunito"/>
          <w:bCs/>
          <w:iCs/>
        </w:rPr>
        <w:t>s</w:t>
      </w:r>
      <w:r w:rsidRPr="00B617AE">
        <w:rPr>
          <w:rFonts w:ascii="Nunito" w:hAnsi="Nunito"/>
          <w:bCs/>
          <w:iCs/>
        </w:rPr>
        <w:t xml:space="preserve"> données</w:t>
      </w:r>
      <w:r w:rsidR="00A00FE6" w:rsidRPr="00B617AE">
        <w:rPr>
          <w:rFonts w:ascii="Nunito" w:hAnsi="Nunito"/>
          <w:bCs/>
          <w:iCs/>
        </w:rPr>
        <w:t xml:space="preserve"> </w:t>
      </w:r>
      <w:r w:rsidR="001E7B00" w:rsidRPr="00B617AE">
        <w:rPr>
          <w:rFonts w:ascii="Nunito" w:hAnsi="Nunito"/>
          <w:bCs/>
          <w:iCs/>
        </w:rPr>
        <w:t>(qualitative</w:t>
      </w:r>
      <w:r w:rsidR="0041218F" w:rsidRPr="00B617AE">
        <w:rPr>
          <w:rFonts w:ascii="Nunito" w:hAnsi="Nunito"/>
          <w:bCs/>
          <w:iCs/>
        </w:rPr>
        <w:t>s</w:t>
      </w:r>
      <w:r w:rsidR="001E7B00" w:rsidRPr="00B617AE">
        <w:rPr>
          <w:rFonts w:ascii="Nunito" w:hAnsi="Nunito"/>
          <w:bCs/>
          <w:iCs/>
        </w:rPr>
        <w:t xml:space="preserve"> </w:t>
      </w:r>
      <w:r w:rsidR="0041218F" w:rsidRPr="00B617AE">
        <w:rPr>
          <w:rFonts w:ascii="Nunito" w:hAnsi="Nunito"/>
          <w:bCs/>
          <w:iCs/>
        </w:rPr>
        <w:t>et</w:t>
      </w:r>
      <w:r w:rsidR="001E7B00" w:rsidRPr="00B617AE">
        <w:rPr>
          <w:rFonts w:ascii="Nunito" w:hAnsi="Nunito"/>
          <w:bCs/>
          <w:iCs/>
        </w:rPr>
        <w:t xml:space="preserve"> / o</w:t>
      </w:r>
      <w:r w:rsidR="0041218F" w:rsidRPr="00B617AE">
        <w:rPr>
          <w:rFonts w:ascii="Nunito" w:hAnsi="Nunito"/>
          <w:bCs/>
          <w:iCs/>
        </w:rPr>
        <w:t>u</w:t>
      </w:r>
      <w:r w:rsidR="001E7B00" w:rsidRPr="00B617AE">
        <w:rPr>
          <w:rFonts w:ascii="Nunito" w:hAnsi="Nunito"/>
          <w:bCs/>
          <w:iCs/>
        </w:rPr>
        <w:t xml:space="preserve"> </w:t>
      </w:r>
      <w:r w:rsidR="0041218F" w:rsidRPr="00B617AE">
        <w:rPr>
          <w:rFonts w:ascii="Nunito" w:hAnsi="Nunito"/>
          <w:bCs/>
          <w:iCs/>
        </w:rPr>
        <w:t>secondaires</w:t>
      </w:r>
      <w:r w:rsidR="001E7B00" w:rsidRPr="00B617AE">
        <w:rPr>
          <w:rFonts w:ascii="Nunito" w:hAnsi="Nunito"/>
          <w:bCs/>
          <w:iCs/>
        </w:rPr>
        <w:t>)</w:t>
      </w:r>
      <w:r w:rsidR="00F0525F" w:rsidRPr="00B617AE">
        <w:rPr>
          <w:rFonts w:ascii="Nunito" w:hAnsi="Nunito"/>
          <w:bCs/>
          <w:iCs/>
        </w:rPr>
        <w:t> ;</w:t>
      </w:r>
    </w:p>
    <w:p w:rsidR="001E7B00" w:rsidRPr="00B617AE" w:rsidRDefault="0041218F" w:rsidP="00B617AE">
      <w:pPr>
        <w:pStyle w:val="Paragraphedeliste"/>
        <w:numPr>
          <w:ilvl w:val="0"/>
          <w:numId w:val="17"/>
        </w:numPr>
        <w:jc w:val="both"/>
        <w:rPr>
          <w:rFonts w:ascii="Nunito" w:hAnsi="Nunito"/>
          <w:bCs/>
          <w:iCs/>
        </w:rPr>
      </w:pPr>
      <w:r w:rsidRPr="00B617AE">
        <w:rPr>
          <w:rFonts w:ascii="Nunito" w:hAnsi="Nunito"/>
          <w:bCs/>
          <w:iCs/>
        </w:rPr>
        <w:lastRenderedPageBreak/>
        <w:t xml:space="preserve">Maîtrise </w:t>
      </w:r>
      <w:r w:rsidR="00D708A9" w:rsidRPr="00B617AE">
        <w:rPr>
          <w:rFonts w:ascii="Nunito" w:hAnsi="Nunito"/>
          <w:bCs/>
          <w:iCs/>
        </w:rPr>
        <w:t xml:space="preserve">de l’analyse informatique et statistique des données </w:t>
      </w:r>
      <w:r w:rsidR="001E7B00" w:rsidRPr="00B617AE">
        <w:rPr>
          <w:rFonts w:ascii="Nunito" w:hAnsi="Nunito"/>
          <w:bCs/>
          <w:iCs/>
        </w:rPr>
        <w:t xml:space="preserve"> qualitative</w:t>
      </w:r>
      <w:r w:rsidR="00D708A9" w:rsidRPr="00B617AE">
        <w:rPr>
          <w:rFonts w:ascii="Nunito" w:hAnsi="Nunito"/>
          <w:bCs/>
          <w:iCs/>
        </w:rPr>
        <w:t>s</w:t>
      </w:r>
      <w:r w:rsidR="00985D21" w:rsidRPr="00B617AE">
        <w:rPr>
          <w:rFonts w:ascii="Nunito" w:hAnsi="Nunito"/>
          <w:bCs/>
          <w:iCs/>
        </w:rPr>
        <w:t> ;</w:t>
      </w:r>
    </w:p>
    <w:p w:rsidR="001E7B00" w:rsidRPr="00B617AE" w:rsidRDefault="00077F0A" w:rsidP="00B617AE">
      <w:pPr>
        <w:pStyle w:val="Paragraphedeliste"/>
        <w:numPr>
          <w:ilvl w:val="0"/>
          <w:numId w:val="17"/>
        </w:numPr>
        <w:jc w:val="both"/>
        <w:rPr>
          <w:rFonts w:ascii="Nunito" w:hAnsi="Nunito"/>
          <w:bCs/>
          <w:iCs/>
        </w:rPr>
      </w:pPr>
      <w:r w:rsidRPr="00B617AE">
        <w:rPr>
          <w:rFonts w:ascii="Nunito" w:hAnsi="Nunito"/>
          <w:bCs/>
          <w:iCs/>
        </w:rPr>
        <w:t>Capacité démontrée d’an</w:t>
      </w:r>
      <w:r w:rsidR="00D708A9" w:rsidRPr="00B617AE">
        <w:rPr>
          <w:rFonts w:ascii="Nunito" w:hAnsi="Nunito"/>
          <w:bCs/>
          <w:iCs/>
        </w:rPr>
        <w:t>alyse</w:t>
      </w:r>
      <w:r w:rsidR="001E7B00" w:rsidRPr="00B617AE">
        <w:rPr>
          <w:rFonts w:ascii="Nunito" w:hAnsi="Nunito"/>
          <w:bCs/>
          <w:iCs/>
        </w:rPr>
        <w:t xml:space="preserve">, </w:t>
      </w:r>
      <w:r w:rsidRPr="00B617AE">
        <w:rPr>
          <w:rFonts w:ascii="Nunito" w:hAnsi="Nunito"/>
          <w:bCs/>
          <w:iCs/>
        </w:rPr>
        <w:t>de synthèse et de rédaction</w:t>
      </w:r>
      <w:r w:rsidR="001E7B00" w:rsidRPr="00B617AE">
        <w:rPr>
          <w:rFonts w:ascii="Nunito" w:hAnsi="Nunito"/>
          <w:bCs/>
          <w:iCs/>
        </w:rPr>
        <w:t xml:space="preserve"> (</w:t>
      </w:r>
      <w:r w:rsidRPr="00B617AE">
        <w:rPr>
          <w:rFonts w:ascii="Nunito" w:hAnsi="Nunito"/>
          <w:bCs/>
          <w:iCs/>
        </w:rPr>
        <w:t>fournir une liste de</w:t>
      </w:r>
      <w:r w:rsidR="001E7B00" w:rsidRPr="00B617AE">
        <w:rPr>
          <w:rFonts w:ascii="Nunito" w:hAnsi="Nunito"/>
          <w:bCs/>
          <w:iCs/>
        </w:rPr>
        <w:t xml:space="preserve"> publications)</w:t>
      </w:r>
      <w:r w:rsidR="00985D21" w:rsidRPr="00B617AE">
        <w:rPr>
          <w:rFonts w:ascii="Nunito" w:hAnsi="Nunito"/>
          <w:bCs/>
          <w:iCs/>
        </w:rPr>
        <w:t> ;</w:t>
      </w:r>
      <w:r w:rsidR="001E7B00" w:rsidRPr="00B617AE">
        <w:rPr>
          <w:rFonts w:ascii="Nunito" w:hAnsi="Nunito"/>
          <w:bCs/>
          <w:iCs/>
        </w:rPr>
        <w:t xml:space="preserve"> </w:t>
      </w:r>
    </w:p>
    <w:p w:rsidR="001E7B00" w:rsidRPr="00B617AE" w:rsidRDefault="00077F0A" w:rsidP="00B617AE">
      <w:pPr>
        <w:pStyle w:val="Paragraphedeliste"/>
        <w:numPr>
          <w:ilvl w:val="0"/>
          <w:numId w:val="17"/>
        </w:numPr>
        <w:jc w:val="both"/>
        <w:rPr>
          <w:rFonts w:ascii="Nunito" w:hAnsi="Nunito"/>
          <w:bCs/>
          <w:iCs/>
        </w:rPr>
      </w:pPr>
      <w:r w:rsidRPr="00B617AE">
        <w:rPr>
          <w:rFonts w:ascii="Nunito" w:hAnsi="Nunito"/>
          <w:bCs/>
          <w:iCs/>
        </w:rPr>
        <w:t xml:space="preserve">Capacité </w:t>
      </w:r>
      <w:r w:rsidR="007D7F36" w:rsidRPr="00B617AE">
        <w:rPr>
          <w:rFonts w:ascii="Nunito" w:hAnsi="Nunito"/>
          <w:bCs/>
          <w:iCs/>
        </w:rPr>
        <w:t>de formation et de gestion des équipes d’enquêteurs</w:t>
      </w:r>
      <w:r w:rsidR="00985D21" w:rsidRPr="00B617AE">
        <w:rPr>
          <w:rFonts w:ascii="Nunito" w:hAnsi="Nunito"/>
          <w:bCs/>
          <w:iCs/>
        </w:rPr>
        <w:t> ;</w:t>
      </w:r>
    </w:p>
    <w:p w:rsidR="001E7B00" w:rsidRPr="00B617AE" w:rsidRDefault="00985D21" w:rsidP="00B617AE">
      <w:pPr>
        <w:pStyle w:val="Paragraphedeliste"/>
        <w:numPr>
          <w:ilvl w:val="0"/>
          <w:numId w:val="17"/>
        </w:numPr>
        <w:jc w:val="both"/>
        <w:rPr>
          <w:rFonts w:ascii="Nunito" w:hAnsi="Nunito"/>
          <w:bCs/>
          <w:iCs/>
        </w:rPr>
      </w:pPr>
      <w:r w:rsidRPr="00B617AE">
        <w:rPr>
          <w:rFonts w:ascii="Nunito" w:hAnsi="Nunito"/>
          <w:bCs/>
          <w:iCs/>
        </w:rPr>
        <w:t>Maitrisant le</w:t>
      </w:r>
      <w:r w:rsidR="001E7B00" w:rsidRPr="00B617AE">
        <w:rPr>
          <w:rFonts w:ascii="Nunito" w:hAnsi="Nunito"/>
          <w:bCs/>
          <w:iCs/>
        </w:rPr>
        <w:t xml:space="preserve"> </w:t>
      </w:r>
      <w:r w:rsidR="00F0525F" w:rsidRPr="00B617AE">
        <w:rPr>
          <w:rFonts w:ascii="Nunito" w:hAnsi="Nunito"/>
          <w:bCs/>
          <w:iCs/>
        </w:rPr>
        <w:t>Français</w:t>
      </w:r>
      <w:r w:rsidR="009B6AAE" w:rsidRPr="00B617AE">
        <w:rPr>
          <w:rFonts w:ascii="Nunito" w:hAnsi="Nunito"/>
          <w:bCs/>
          <w:iCs/>
        </w:rPr>
        <w:t xml:space="preserve"> ; </w:t>
      </w:r>
      <w:r w:rsidR="00266354">
        <w:rPr>
          <w:rFonts w:ascii="Nunito" w:hAnsi="Nunito"/>
          <w:bCs/>
          <w:iCs/>
        </w:rPr>
        <w:t> </w:t>
      </w:r>
    </w:p>
    <w:p w:rsidR="00985D21" w:rsidRPr="00B617AE" w:rsidRDefault="00985D21" w:rsidP="00B617AE">
      <w:pPr>
        <w:pStyle w:val="Paragraphedeliste"/>
        <w:numPr>
          <w:ilvl w:val="0"/>
          <w:numId w:val="17"/>
        </w:numPr>
        <w:jc w:val="both"/>
        <w:rPr>
          <w:rFonts w:ascii="Nunito" w:hAnsi="Nunito"/>
          <w:bCs/>
          <w:iCs/>
        </w:rPr>
      </w:pPr>
      <w:r w:rsidRPr="00B617AE">
        <w:rPr>
          <w:rFonts w:ascii="Nunito" w:hAnsi="Nunito"/>
          <w:bCs/>
          <w:iCs/>
        </w:rPr>
        <w:t>Expérience des approches de recherche participative et approche genre ;</w:t>
      </w:r>
    </w:p>
    <w:p w:rsidR="00985D21" w:rsidRPr="00B617AE" w:rsidRDefault="00985D21" w:rsidP="00B617AE">
      <w:pPr>
        <w:jc w:val="both"/>
        <w:rPr>
          <w:rFonts w:ascii="Nunito" w:hAnsi="Nunito"/>
          <w:bCs/>
          <w:iCs/>
        </w:rPr>
      </w:pPr>
    </w:p>
    <w:p w:rsidR="001E7B00" w:rsidRPr="00B617AE" w:rsidRDefault="00266354" w:rsidP="00B617AE">
      <w:pPr>
        <w:pStyle w:val="Paragraphedeliste"/>
        <w:numPr>
          <w:ilvl w:val="0"/>
          <w:numId w:val="6"/>
        </w:numPr>
        <w:jc w:val="both"/>
        <w:rPr>
          <w:rFonts w:ascii="Nunito" w:hAnsi="Nunito"/>
          <w:bCs/>
          <w:iCs/>
        </w:rPr>
      </w:pPr>
      <w:r>
        <w:rPr>
          <w:rFonts w:ascii="Nunito" w:hAnsi="Nunito"/>
          <w:b/>
          <w:bCs/>
          <w:iCs/>
        </w:rPr>
        <w:t>Souhaitée</w:t>
      </w:r>
    </w:p>
    <w:p w:rsidR="001E7B00" w:rsidRPr="00B617AE" w:rsidRDefault="009C62A0" w:rsidP="00B617AE">
      <w:pPr>
        <w:pStyle w:val="Paragraphedeliste"/>
        <w:numPr>
          <w:ilvl w:val="0"/>
          <w:numId w:val="19"/>
        </w:numPr>
        <w:jc w:val="both"/>
        <w:rPr>
          <w:rFonts w:ascii="Nunito" w:hAnsi="Nunito"/>
          <w:bCs/>
          <w:iCs/>
        </w:rPr>
      </w:pPr>
      <w:r w:rsidRPr="00B617AE">
        <w:rPr>
          <w:rFonts w:ascii="Nunito" w:hAnsi="Nunito"/>
          <w:bCs/>
          <w:iCs/>
        </w:rPr>
        <w:t>Expé</w:t>
      </w:r>
      <w:r w:rsidR="001E7B00" w:rsidRPr="00B617AE">
        <w:rPr>
          <w:rFonts w:ascii="Nunito" w:hAnsi="Nunito"/>
          <w:bCs/>
          <w:iCs/>
        </w:rPr>
        <w:t xml:space="preserve">rience </w:t>
      </w:r>
      <w:r w:rsidRPr="00B617AE">
        <w:rPr>
          <w:rFonts w:ascii="Nunito" w:hAnsi="Nunito"/>
          <w:bCs/>
          <w:iCs/>
        </w:rPr>
        <w:t>recommandée dans</w:t>
      </w:r>
      <w:r w:rsidR="001E7B00" w:rsidRPr="00B617AE">
        <w:rPr>
          <w:rFonts w:ascii="Nunito" w:hAnsi="Nunito"/>
          <w:bCs/>
          <w:iCs/>
        </w:rPr>
        <w:t xml:space="preserve"> </w:t>
      </w:r>
      <w:r w:rsidRPr="00B617AE">
        <w:rPr>
          <w:rFonts w:ascii="Nunito" w:hAnsi="Nunito"/>
          <w:bCs/>
          <w:iCs/>
        </w:rPr>
        <w:t>la conduite d’études</w:t>
      </w:r>
      <w:r w:rsidR="00AD1451" w:rsidRPr="00B617AE">
        <w:rPr>
          <w:rFonts w:ascii="Nunito" w:hAnsi="Nunito"/>
          <w:bCs/>
          <w:iCs/>
        </w:rPr>
        <w:t xml:space="preserve"> incluant des personnes handicapées</w:t>
      </w:r>
      <w:r w:rsidR="00985D21" w:rsidRPr="00B617AE">
        <w:rPr>
          <w:rFonts w:ascii="Nunito" w:hAnsi="Nunito"/>
          <w:bCs/>
          <w:iCs/>
        </w:rPr>
        <w:t> ;</w:t>
      </w:r>
    </w:p>
    <w:p w:rsidR="001E7B00" w:rsidRDefault="00AD1451" w:rsidP="00B617AE">
      <w:pPr>
        <w:pStyle w:val="Paragraphedeliste"/>
        <w:numPr>
          <w:ilvl w:val="0"/>
          <w:numId w:val="19"/>
        </w:numPr>
        <w:jc w:val="both"/>
        <w:rPr>
          <w:rFonts w:ascii="Nunito" w:hAnsi="Nunito"/>
          <w:bCs/>
          <w:iCs/>
        </w:rPr>
      </w:pPr>
      <w:r w:rsidRPr="00B617AE">
        <w:rPr>
          <w:rFonts w:ascii="Nunito" w:hAnsi="Nunito"/>
          <w:bCs/>
          <w:iCs/>
        </w:rPr>
        <w:t xml:space="preserve">Capacité à travailler en </w:t>
      </w:r>
      <w:r w:rsidR="001E7B00" w:rsidRPr="00B617AE">
        <w:rPr>
          <w:rFonts w:ascii="Nunito" w:hAnsi="Nunito"/>
          <w:bCs/>
          <w:iCs/>
        </w:rPr>
        <w:t xml:space="preserve">collaboration </w:t>
      </w:r>
      <w:r w:rsidRPr="00B617AE">
        <w:rPr>
          <w:rFonts w:ascii="Nunito" w:hAnsi="Nunito"/>
          <w:bCs/>
          <w:iCs/>
        </w:rPr>
        <w:t>avec des acteurs</w:t>
      </w:r>
      <w:r w:rsidR="001E7B00" w:rsidRPr="00B617AE">
        <w:rPr>
          <w:rFonts w:ascii="Nunito" w:hAnsi="Nunito"/>
          <w:bCs/>
          <w:iCs/>
        </w:rPr>
        <w:t xml:space="preserve"> public</w:t>
      </w:r>
      <w:r w:rsidRPr="00B617AE">
        <w:rPr>
          <w:rFonts w:ascii="Nunito" w:hAnsi="Nunito"/>
          <w:bCs/>
          <w:iCs/>
        </w:rPr>
        <w:t>s</w:t>
      </w:r>
      <w:r w:rsidR="001E7B00" w:rsidRPr="00B617AE">
        <w:rPr>
          <w:rFonts w:ascii="Nunito" w:hAnsi="Nunito"/>
          <w:bCs/>
          <w:iCs/>
        </w:rPr>
        <w:t xml:space="preserve"> </w:t>
      </w:r>
      <w:r w:rsidR="00985D21" w:rsidRPr="00B617AE">
        <w:rPr>
          <w:rFonts w:ascii="Nunito" w:hAnsi="Nunito"/>
          <w:bCs/>
          <w:iCs/>
        </w:rPr>
        <w:t>et associatifs ;</w:t>
      </w:r>
    </w:p>
    <w:p w:rsidR="00227E3B" w:rsidRPr="00B617AE" w:rsidRDefault="00227E3B" w:rsidP="00B617AE">
      <w:pPr>
        <w:pStyle w:val="Paragraphedeliste"/>
        <w:numPr>
          <w:ilvl w:val="0"/>
          <w:numId w:val="19"/>
        </w:numPr>
        <w:jc w:val="both"/>
        <w:rPr>
          <w:rFonts w:ascii="Nunito" w:hAnsi="Nunito"/>
          <w:bCs/>
          <w:iCs/>
        </w:rPr>
      </w:pPr>
      <w:r>
        <w:rPr>
          <w:rFonts w:ascii="Nunito" w:hAnsi="Nunito"/>
          <w:bCs/>
          <w:iCs/>
        </w:rPr>
        <w:t>Capacité à travailler à distance</w:t>
      </w:r>
    </w:p>
    <w:p w:rsidR="009B6AAE" w:rsidRPr="00B617AE" w:rsidRDefault="009B6AAE" w:rsidP="00B617AE">
      <w:pPr>
        <w:pStyle w:val="Paragraphedeliste"/>
        <w:numPr>
          <w:ilvl w:val="0"/>
          <w:numId w:val="19"/>
        </w:numPr>
        <w:jc w:val="both"/>
        <w:rPr>
          <w:rFonts w:ascii="Nunito" w:hAnsi="Nunito"/>
          <w:bCs/>
          <w:iCs/>
        </w:rPr>
      </w:pPr>
      <w:r w:rsidRPr="00B617AE">
        <w:rPr>
          <w:rFonts w:ascii="Nunito" w:hAnsi="Nunito"/>
          <w:bCs/>
          <w:iCs/>
        </w:rPr>
        <w:t>La maîtrise d</w:t>
      </w:r>
      <w:r w:rsidR="006561BB">
        <w:rPr>
          <w:rFonts w:ascii="Nunito" w:hAnsi="Nunito"/>
          <w:bCs/>
          <w:iCs/>
        </w:rPr>
        <w:t>e la langue malgache</w:t>
      </w:r>
      <w:r w:rsidR="006561BB" w:rsidRPr="00B617AE">
        <w:rPr>
          <w:rFonts w:ascii="Nunito" w:hAnsi="Nunito"/>
          <w:bCs/>
          <w:iCs/>
        </w:rPr>
        <w:t xml:space="preserve"> </w:t>
      </w:r>
      <w:r w:rsidRPr="00B617AE">
        <w:rPr>
          <w:rFonts w:ascii="Nunito" w:hAnsi="Nunito"/>
          <w:bCs/>
          <w:iCs/>
        </w:rPr>
        <w:t>serait un atout</w:t>
      </w:r>
    </w:p>
    <w:bookmarkEnd w:id="0"/>
    <w:p w:rsidR="007F5257" w:rsidRPr="00B617AE" w:rsidRDefault="007F5257" w:rsidP="00B617AE">
      <w:pPr>
        <w:jc w:val="both"/>
        <w:rPr>
          <w:rFonts w:ascii="Nunito" w:hAnsi="Nunito"/>
        </w:rPr>
      </w:pPr>
    </w:p>
    <w:p w:rsidR="001D5DD0" w:rsidRPr="00BB2C46" w:rsidRDefault="00BB2C46" w:rsidP="00BB2C46">
      <w:pPr>
        <w:shd w:val="clear" w:color="auto" w:fill="595959" w:themeFill="text1" w:themeFillTint="A6"/>
        <w:jc w:val="both"/>
        <w:rPr>
          <w:rFonts w:ascii="Nunito" w:hAnsi="Nunito"/>
          <w:b/>
          <w:color w:val="FFFFFF" w:themeColor="background1"/>
        </w:rPr>
      </w:pPr>
      <w:r>
        <w:rPr>
          <w:rFonts w:ascii="Nunito" w:hAnsi="Nunito"/>
          <w:b/>
          <w:color w:val="FFFFFF" w:themeColor="background1"/>
        </w:rPr>
        <w:t>7.</w:t>
      </w:r>
      <w:r w:rsidR="000700D2" w:rsidRPr="00BB2C46">
        <w:rPr>
          <w:rFonts w:ascii="Nunito" w:hAnsi="Nunito"/>
          <w:b/>
          <w:color w:val="FFFFFF" w:themeColor="background1"/>
        </w:rPr>
        <w:t>Procédure de candidature</w:t>
      </w:r>
    </w:p>
    <w:p w:rsidR="001D5DD0" w:rsidRPr="00B617AE" w:rsidRDefault="001D5DD0" w:rsidP="00B617AE">
      <w:pPr>
        <w:jc w:val="both"/>
        <w:rPr>
          <w:rFonts w:ascii="Nunito" w:hAnsi="Nunito"/>
        </w:rPr>
      </w:pPr>
    </w:p>
    <w:p w:rsidR="006907AB" w:rsidRPr="00B617AE" w:rsidRDefault="000700D2" w:rsidP="00B617AE">
      <w:pPr>
        <w:jc w:val="both"/>
        <w:rPr>
          <w:rFonts w:ascii="Nunito" w:hAnsi="Nunito"/>
        </w:rPr>
      </w:pPr>
      <w:r w:rsidRPr="00B617AE">
        <w:rPr>
          <w:rFonts w:ascii="Nunito" w:hAnsi="Nunito"/>
        </w:rPr>
        <w:t xml:space="preserve">Les candidatures doivent </w:t>
      </w:r>
      <w:r w:rsidR="00922577" w:rsidRPr="00B617AE">
        <w:rPr>
          <w:rFonts w:ascii="Nunito" w:hAnsi="Nunito"/>
        </w:rPr>
        <w:t>inclure</w:t>
      </w:r>
      <w:r w:rsidR="0010060F" w:rsidRPr="00B617AE">
        <w:rPr>
          <w:rFonts w:ascii="Nunito" w:hAnsi="Nunito"/>
        </w:rPr>
        <w:t> </w:t>
      </w:r>
      <w:r w:rsidR="006907AB" w:rsidRPr="00B617AE">
        <w:rPr>
          <w:rFonts w:ascii="Nunito" w:hAnsi="Nunito"/>
        </w:rPr>
        <w:t>:</w:t>
      </w:r>
    </w:p>
    <w:p w:rsidR="006907AB" w:rsidRPr="00B617AE" w:rsidRDefault="0010060F" w:rsidP="00B617AE">
      <w:pPr>
        <w:pStyle w:val="Paragraphedeliste"/>
        <w:numPr>
          <w:ilvl w:val="0"/>
          <w:numId w:val="6"/>
        </w:numPr>
        <w:jc w:val="both"/>
        <w:rPr>
          <w:rFonts w:ascii="Nunito" w:hAnsi="Nunito"/>
          <w:b/>
        </w:rPr>
      </w:pPr>
      <w:r w:rsidRPr="00B617AE">
        <w:rPr>
          <w:rFonts w:ascii="Nunito" w:hAnsi="Nunito"/>
          <w:b/>
        </w:rPr>
        <w:t>Pour le</w:t>
      </w:r>
      <w:r w:rsidR="006907AB" w:rsidRPr="00B617AE">
        <w:rPr>
          <w:rFonts w:ascii="Nunito" w:hAnsi="Nunito"/>
          <w:b/>
        </w:rPr>
        <w:t xml:space="preserve"> consultant</w:t>
      </w:r>
      <w:r w:rsidR="00227E3B">
        <w:rPr>
          <w:rFonts w:ascii="Nunito" w:hAnsi="Nunito"/>
          <w:b/>
        </w:rPr>
        <w:t xml:space="preserve"> ou la consultante</w:t>
      </w:r>
      <w:r w:rsidR="00F8256C">
        <w:rPr>
          <w:rFonts w:ascii="Nunito" w:hAnsi="Nunito"/>
          <w:b/>
        </w:rPr>
        <w:t>, et co-demandeur</w:t>
      </w:r>
      <w:r w:rsidRPr="00B617AE">
        <w:rPr>
          <w:rFonts w:ascii="Nunito" w:hAnsi="Nunito"/>
          <w:b/>
        </w:rPr>
        <w:t> :</w:t>
      </w:r>
      <w:r w:rsidR="006907AB" w:rsidRPr="00B617AE">
        <w:rPr>
          <w:rFonts w:ascii="Nunito" w:hAnsi="Nunito"/>
          <w:b/>
        </w:rPr>
        <w:t xml:space="preserve"> </w:t>
      </w:r>
    </w:p>
    <w:p w:rsidR="006907AB" w:rsidRPr="00B617AE" w:rsidRDefault="0010060F" w:rsidP="006E7232">
      <w:pPr>
        <w:pStyle w:val="Paragraphedeliste"/>
        <w:numPr>
          <w:ilvl w:val="1"/>
          <w:numId w:val="19"/>
        </w:numPr>
        <w:jc w:val="both"/>
        <w:rPr>
          <w:rFonts w:ascii="Nunito" w:hAnsi="Nunito"/>
        </w:rPr>
      </w:pPr>
      <w:r w:rsidRPr="00B617AE">
        <w:rPr>
          <w:rFonts w:ascii="Nunito" w:hAnsi="Nunito"/>
        </w:rPr>
        <w:t>Un</w:t>
      </w:r>
      <w:r w:rsidR="006907AB" w:rsidRPr="00B617AE">
        <w:rPr>
          <w:rFonts w:ascii="Nunito" w:hAnsi="Nunito"/>
        </w:rPr>
        <w:t xml:space="preserve"> </w:t>
      </w:r>
      <w:r w:rsidR="006907AB" w:rsidRPr="00B617AE">
        <w:rPr>
          <w:rFonts w:ascii="Nunito" w:hAnsi="Nunito"/>
          <w:i/>
        </w:rPr>
        <w:t>curriculum vitae</w:t>
      </w:r>
      <w:r w:rsidR="006907AB" w:rsidRPr="00B617AE">
        <w:rPr>
          <w:rFonts w:ascii="Nunito" w:hAnsi="Nunito"/>
        </w:rPr>
        <w:t xml:space="preserve"> (</w:t>
      </w:r>
      <w:r w:rsidRPr="00B617AE">
        <w:rPr>
          <w:rFonts w:ascii="Nunito" w:hAnsi="Nunito"/>
        </w:rPr>
        <w:t>formation</w:t>
      </w:r>
      <w:r w:rsidR="006907AB" w:rsidRPr="00B617AE">
        <w:rPr>
          <w:rFonts w:ascii="Nunito" w:hAnsi="Nunito"/>
        </w:rPr>
        <w:t xml:space="preserve">, </w:t>
      </w:r>
      <w:r w:rsidRPr="00B617AE">
        <w:rPr>
          <w:rFonts w:ascii="Nunito" w:hAnsi="Nunito"/>
        </w:rPr>
        <w:t>expérience</w:t>
      </w:r>
      <w:r w:rsidR="006907AB" w:rsidRPr="00B617AE">
        <w:rPr>
          <w:rFonts w:ascii="Nunito" w:hAnsi="Nunito"/>
        </w:rPr>
        <w:t xml:space="preserve"> </w:t>
      </w:r>
      <w:r w:rsidRPr="00B617AE">
        <w:rPr>
          <w:rFonts w:ascii="Nunito" w:hAnsi="Nunito"/>
        </w:rPr>
        <w:t>dans les domaines susmentionnés</w:t>
      </w:r>
      <w:r w:rsidR="006907AB" w:rsidRPr="00B617AE">
        <w:rPr>
          <w:rFonts w:ascii="Nunito" w:hAnsi="Nunito"/>
        </w:rPr>
        <w:t>, list</w:t>
      </w:r>
      <w:r w:rsidR="00945D5A" w:rsidRPr="00B617AE">
        <w:rPr>
          <w:rFonts w:ascii="Nunito" w:hAnsi="Nunito"/>
        </w:rPr>
        <w:t>e des principale</w:t>
      </w:r>
      <w:r w:rsidR="006907AB" w:rsidRPr="00B617AE">
        <w:rPr>
          <w:rFonts w:ascii="Nunito" w:hAnsi="Nunito"/>
        </w:rPr>
        <w:t xml:space="preserve">s </w:t>
      </w:r>
      <w:r w:rsidR="00015B44" w:rsidRPr="00B617AE">
        <w:rPr>
          <w:rFonts w:ascii="Nunito" w:hAnsi="Nunito"/>
        </w:rPr>
        <w:t>publica</w:t>
      </w:r>
      <w:r w:rsidR="00015B44">
        <w:rPr>
          <w:rFonts w:ascii="Nunito" w:hAnsi="Nunito"/>
        </w:rPr>
        <w:t>t</w:t>
      </w:r>
      <w:r w:rsidR="00015B44" w:rsidRPr="00B617AE">
        <w:rPr>
          <w:rFonts w:ascii="Nunito" w:hAnsi="Nunito"/>
        </w:rPr>
        <w:t>ions</w:t>
      </w:r>
      <w:r w:rsidR="006907AB" w:rsidRPr="00B617AE">
        <w:rPr>
          <w:rFonts w:ascii="Nunito" w:hAnsi="Nunito"/>
        </w:rPr>
        <w:t xml:space="preserve">) </w:t>
      </w:r>
    </w:p>
    <w:p w:rsidR="006907AB" w:rsidRPr="00B617AE" w:rsidRDefault="00945D5A" w:rsidP="006E7232">
      <w:pPr>
        <w:pStyle w:val="Paragraphedeliste"/>
        <w:numPr>
          <w:ilvl w:val="1"/>
          <w:numId w:val="19"/>
        </w:numPr>
        <w:jc w:val="both"/>
        <w:rPr>
          <w:rFonts w:ascii="Nunito" w:hAnsi="Nunito"/>
        </w:rPr>
      </w:pPr>
      <w:r w:rsidRPr="00B617AE">
        <w:rPr>
          <w:rFonts w:ascii="Nunito" w:hAnsi="Nunito"/>
        </w:rPr>
        <w:t>Des références</w:t>
      </w:r>
      <w:r w:rsidR="00922577" w:rsidRPr="00B617AE">
        <w:rPr>
          <w:rFonts w:ascii="Nunito" w:hAnsi="Nunito"/>
        </w:rPr>
        <w:t> professionnelles ;</w:t>
      </w:r>
    </w:p>
    <w:p w:rsidR="006907AB" w:rsidRDefault="00945D5A" w:rsidP="006E7232">
      <w:pPr>
        <w:pStyle w:val="Paragraphedeliste"/>
        <w:numPr>
          <w:ilvl w:val="1"/>
          <w:numId w:val="19"/>
        </w:numPr>
        <w:jc w:val="both"/>
        <w:rPr>
          <w:rFonts w:ascii="Nunito" w:hAnsi="Nunito"/>
        </w:rPr>
      </w:pPr>
      <w:r w:rsidRPr="00B617AE">
        <w:rPr>
          <w:rFonts w:ascii="Nunito" w:hAnsi="Nunito"/>
        </w:rPr>
        <w:t>Une lettre de</w:t>
      </w:r>
      <w:r w:rsidR="00922577" w:rsidRPr="00B617AE">
        <w:rPr>
          <w:rFonts w:ascii="Nunito" w:hAnsi="Nunito"/>
        </w:rPr>
        <w:t xml:space="preserve"> motivation ;</w:t>
      </w:r>
    </w:p>
    <w:p w:rsidR="00886945" w:rsidRDefault="00886945" w:rsidP="006E7232">
      <w:pPr>
        <w:jc w:val="both"/>
        <w:rPr>
          <w:rFonts w:ascii="Nunito" w:hAnsi="Nunito"/>
        </w:rPr>
      </w:pPr>
    </w:p>
    <w:p w:rsidR="00886945" w:rsidRDefault="00886945" w:rsidP="006E7232">
      <w:pPr>
        <w:pStyle w:val="Paragraphedeliste"/>
        <w:numPr>
          <w:ilvl w:val="0"/>
          <w:numId w:val="6"/>
        </w:numPr>
        <w:jc w:val="both"/>
        <w:rPr>
          <w:rFonts w:ascii="Nunito" w:hAnsi="Nunito"/>
          <w:b/>
        </w:rPr>
      </w:pPr>
      <w:r w:rsidRPr="006E7232">
        <w:rPr>
          <w:rFonts w:ascii="Nunito" w:hAnsi="Nunito"/>
          <w:b/>
        </w:rPr>
        <w:t>Pour la proposition technique</w:t>
      </w:r>
    </w:p>
    <w:p w:rsidR="00886945" w:rsidRPr="006E7232" w:rsidRDefault="00886945" w:rsidP="006E7232">
      <w:pPr>
        <w:pStyle w:val="Paragraphedeliste"/>
        <w:numPr>
          <w:ilvl w:val="1"/>
          <w:numId w:val="6"/>
        </w:numPr>
        <w:jc w:val="both"/>
        <w:rPr>
          <w:rFonts w:ascii="Nunito" w:hAnsi="Nunito"/>
          <w:b/>
        </w:rPr>
      </w:pPr>
      <w:r w:rsidRPr="00B617AE">
        <w:rPr>
          <w:rFonts w:ascii="Nunito" w:hAnsi="Nunito"/>
        </w:rPr>
        <w:t>Une proposition méthodologique de réalisation de l’étude mettant au moins en évidence</w:t>
      </w:r>
      <w:r>
        <w:rPr>
          <w:rFonts w:ascii="Nunito" w:hAnsi="Nunito"/>
        </w:rPr>
        <w:t> ;</w:t>
      </w:r>
    </w:p>
    <w:p w:rsidR="00886945" w:rsidRPr="006E7232" w:rsidRDefault="00886945" w:rsidP="006E7232">
      <w:pPr>
        <w:pStyle w:val="Paragraphedeliste"/>
        <w:numPr>
          <w:ilvl w:val="1"/>
          <w:numId w:val="6"/>
        </w:numPr>
        <w:jc w:val="both"/>
        <w:rPr>
          <w:rFonts w:ascii="Nunito" w:hAnsi="Nunito"/>
          <w:b/>
        </w:rPr>
      </w:pPr>
      <w:r>
        <w:rPr>
          <w:rFonts w:ascii="Nunito" w:hAnsi="Nunito"/>
        </w:rPr>
        <w:t>L</w:t>
      </w:r>
      <w:r w:rsidRPr="00B617AE">
        <w:rPr>
          <w:rFonts w:ascii="Nunito" w:hAnsi="Nunito"/>
        </w:rPr>
        <w:t>a bonne compréhension des questions abordées dans l’étude et des termes de référence</w:t>
      </w:r>
      <w:r>
        <w:rPr>
          <w:rFonts w:ascii="Nunito" w:hAnsi="Nunito"/>
        </w:rPr>
        <w:t> ;</w:t>
      </w:r>
    </w:p>
    <w:p w:rsidR="00886945" w:rsidRPr="006E7232" w:rsidRDefault="00886945" w:rsidP="006E7232">
      <w:pPr>
        <w:pStyle w:val="Paragraphedeliste"/>
        <w:numPr>
          <w:ilvl w:val="1"/>
          <w:numId w:val="6"/>
        </w:numPr>
        <w:jc w:val="both"/>
        <w:rPr>
          <w:rFonts w:ascii="Nunito" w:hAnsi="Nunito"/>
          <w:b/>
        </w:rPr>
      </w:pPr>
      <w:r>
        <w:rPr>
          <w:rFonts w:ascii="Nunito" w:hAnsi="Nunito"/>
        </w:rPr>
        <w:t>L</w:t>
      </w:r>
      <w:r w:rsidRPr="00B617AE">
        <w:rPr>
          <w:rFonts w:ascii="Nunito" w:hAnsi="Nunito"/>
        </w:rPr>
        <w:t>e contexte de l’étude</w:t>
      </w:r>
      <w:r>
        <w:rPr>
          <w:rFonts w:ascii="Nunito" w:hAnsi="Nunito"/>
        </w:rPr>
        <w:t> ;</w:t>
      </w:r>
    </w:p>
    <w:p w:rsidR="00886945" w:rsidRPr="006E7232" w:rsidRDefault="00886945" w:rsidP="006E7232">
      <w:pPr>
        <w:pStyle w:val="Paragraphedeliste"/>
        <w:numPr>
          <w:ilvl w:val="1"/>
          <w:numId w:val="6"/>
        </w:numPr>
        <w:jc w:val="both"/>
        <w:rPr>
          <w:rFonts w:ascii="Nunito" w:hAnsi="Nunito"/>
          <w:b/>
        </w:rPr>
      </w:pPr>
      <w:r>
        <w:rPr>
          <w:rFonts w:ascii="Nunito" w:hAnsi="Nunito"/>
        </w:rPr>
        <w:t>L</w:t>
      </w:r>
      <w:r w:rsidRPr="00B617AE">
        <w:rPr>
          <w:rFonts w:ascii="Nunito" w:hAnsi="Nunito"/>
        </w:rPr>
        <w:t>a présentation des objectifs (généraux et spécifiques)</w:t>
      </w:r>
      <w:r>
        <w:rPr>
          <w:rFonts w:ascii="Nunito" w:hAnsi="Nunito"/>
        </w:rPr>
        <w:t> ;</w:t>
      </w:r>
    </w:p>
    <w:p w:rsidR="00886945" w:rsidRPr="006E7232" w:rsidRDefault="00886945" w:rsidP="006E7232">
      <w:pPr>
        <w:pStyle w:val="Paragraphedeliste"/>
        <w:numPr>
          <w:ilvl w:val="1"/>
          <w:numId w:val="6"/>
        </w:numPr>
        <w:jc w:val="both"/>
        <w:rPr>
          <w:rFonts w:ascii="Nunito" w:hAnsi="Nunito"/>
          <w:b/>
        </w:rPr>
      </w:pPr>
      <w:r>
        <w:rPr>
          <w:rFonts w:ascii="Nunito" w:hAnsi="Nunito"/>
        </w:rPr>
        <w:t>L</w:t>
      </w:r>
      <w:r w:rsidRPr="00B617AE">
        <w:rPr>
          <w:rFonts w:ascii="Nunito" w:hAnsi="Nunito"/>
        </w:rPr>
        <w:t>a localisation </w:t>
      </w:r>
      <w:r>
        <w:rPr>
          <w:rFonts w:ascii="Nunito" w:hAnsi="Nunito"/>
        </w:rPr>
        <w:t xml:space="preserve">à partir des données fournies en annexe </w:t>
      </w:r>
      <w:r w:rsidR="00F8256C">
        <w:rPr>
          <w:rFonts w:ascii="Nunito" w:hAnsi="Nunito"/>
        </w:rPr>
        <w:t>1</w:t>
      </w:r>
      <w:r>
        <w:rPr>
          <w:rFonts w:ascii="Nunito" w:hAnsi="Nunito"/>
        </w:rPr>
        <w:t> ;</w:t>
      </w:r>
    </w:p>
    <w:p w:rsidR="00886945" w:rsidRPr="006E7232" w:rsidRDefault="00886945" w:rsidP="006E7232">
      <w:pPr>
        <w:pStyle w:val="Paragraphedeliste"/>
        <w:numPr>
          <w:ilvl w:val="1"/>
          <w:numId w:val="6"/>
        </w:numPr>
        <w:jc w:val="both"/>
        <w:rPr>
          <w:rFonts w:ascii="Nunito" w:hAnsi="Nunito"/>
          <w:b/>
        </w:rPr>
      </w:pPr>
      <w:r>
        <w:rPr>
          <w:rFonts w:ascii="Nunito" w:hAnsi="Nunito"/>
        </w:rPr>
        <w:t>L</w:t>
      </w:r>
      <w:r w:rsidRPr="00B617AE">
        <w:rPr>
          <w:rFonts w:ascii="Nunito" w:hAnsi="Nunito"/>
        </w:rPr>
        <w:t>a population cible</w:t>
      </w:r>
      <w:r>
        <w:rPr>
          <w:rFonts w:ascii="Nunito" w:hAnsi="Nunito"/>
        </w:rPr>
        <w:t> ;</w:t>
      </w:r>
    </w:p>
    <w:p w:rsidR="00886945" w:rsidRPr="006E7232" w:rsidRDefault="00886945" w:rsidP="006E7232">
      <w:pPr>
        <w:pStyle w:val="Paragraphedeliste"/>
        <w:numPr>
          <w:ilvl w:val="1"/>
          <w:numId w:val="6"/>
        </w:numPr>
        <w:jc w:val="both"/>
        <w:rPr>
          <w:rFonts w:ascii="Nunito" w:hAnsi="Nunito"/>
          <w:b/>
        </w:rPr>
      </w:pPr>
      <w:r>
        <w:rPr>
          <w:rFonts w:ascii="Nunito" w:hAnsi="Nunito"/>
        </w:rPr>
        <w:t>U</w:t>
      </w:r>
      <w:r w:rsidRPr="00B617AE">
        <w:rPr>
          <w:rFonts w:ascii="Nunito" w:hAnsi="Nunito"/>
        </w:rPr>
        <w:t>ne présentation du cadre méthodologique</w:t>
      </w:r>
      <w:r>
        <w:rPr>
          <w:rFonts w:ascii="Nunito" w:hAnsi="Nunito"/>
        </w:rPr>
        <w:t> ;</w:t>
      </w:r>
    </w:p>
    <w:p w:rsidR="00886945" w:rsidRPr="006E7232" w:rsidRDefault="00886945" w:rsidP="006E7232">
      <w:pPr>
        <w:pStyle w:val="Paragraphedeliste"/>
        <w:numPr>
          <w:ilvl w:val="1"/>
          <w:numId w:val="6"/>
        </w:numPr>
        <w:jc w:val="both"/>
        <w:rPr>
          <w:rFonts w:ascii="Nunito" w:hAnsi="Nunito"/>
          <w:b/>
        </w:rPr>
      </w:pPr>
      <w:r>
        <w:rPr>
          <w:rFonts w:ascii="Nunito" w:hAnsi="Nunito"/>
        </w:rPr>
        <w:t>L</w:t>
      </w:r>
      <w:r w:rsidRPr="00B617AE">
        <w:rPr>
          <w:rFonts w:ascii="Nunito" w:hAnsi="Nunito"/>
        </w:rPr>
        <w:t>a conception de l’étude, la sélection des participants</w:t>
      </w:r>
      <w:r>
        <w:rPr>
          <w:rFonts w:ascii="Nunito" w:hAnsi="Nunito"/>
        </w:rPr>
        <w:t xml:space="preserve"> et participantes</w:t>
      </w:r>
      <w:r w:rsidRPr="00B617AE">
        <w:rPr>
          <w:rFonts w:ascii="Nunito" w:hAnsi="Nunito"/>
        </w:rPr>
        <w:t>, les mécanismes de collecte, de traitement et d’analyse des données et de suivi de la qualité ; les considérations d’ordre éthique</w:t>
      </w:r>
      <w:r>
        <w:rPr>
          <w:rFonts w:ascii="Nunito" w:hAnsi="Nunito"/>
        </w:rPr>
        <w:t> ;</w:t>
      </w:r>
    </w:p>
    <w:p w:rsidR="006907AB" w:rsidRDefault="00886945" w:rsidP="00A60A02">
      <w:pPr>
        <w:pStyle w:val="Paragraphedeliste"/>
        <w:numPr>
          <w:ilvl w:val="0"/>
          <w:numId w:val="19"/>
        </w:numPr>
        <w:jc w:val="both"/>
        <w:rPr>
          <w:rFonts w:ascii="Nunito" w:hAnsi="Nunito"/>
        </w:rPr>
      </w:pPr>
      <w:r w:rsidRPr="00A60A02">
        <w:rPr>
          <w:rFonts w:ascii="Nunito" w:hAnsi="Nunito"/>
        </w:rPr>
        <w:t>Un calendrier précisant clairement les activités de mise en œuvre, d’exécution, de suivi et d’exploitation</w:t>
      </w:r>
      <w:r w:rsidRPr="005A6314">
        <w:rPr>
          <w:rFonts w:ascii="Nunito" w:hAnsi="Nunito"/>
        </w:rPr>
        <w:t xml:space="preserve"> de l’étude Une proposition financière indiquant au moins les frais de consultance et les</w:t>
      </w:r>
      <w:r w:rsidRPr="00886945">
        <w:rPr>
          <w:rFonts w:ascii="Nunito" w:hAnsi="Nunito"/>
        </w:rPr>
        <w:t xml:space="preserve"> coûts opérationnels de l’étude (déplacements, hébergement, enquêteurs journaliers, rémunération des interprètes, logiciel, etc.)</w:t>
      </w:r>
    </w:p>
    <w:p w:rsidR="009B7682" w:rsidRPr="002C55F8" w:rsidRDefault="002C55F8" w:rsidP="009B7682">
      <w:pPr>
        <w:jc w:val="both"/>
        <w:rPr>
          <w:rFonts w:ascii="Nunito" w:hAnsi="Nunito"/>
          <w:b/>
        </w:rPr>
      </w:pPr>
      <w:r w:rsidRPr="002C55F8">
        <w:rPr>
          <w:rFonts w:ascii="Nunito" w:hAnsi="Nunito"/>
          <w:b/>
          <w:highlight w:val="lightGray"/>
        </w:rPr>
        <w:t xml:space="preserve">Les dossiers complets doivent parvenir à l’adresse </w:t>
      </w:r>
      <w:hyperlink r:id="rId11" w:history="1">
        <w:r w:rsidRPr="002C55F8">
          <w:rPr>
            <w:rStyle w:val="Lienhypertexte"/>
            <w:rFonts w:ascii="Nunito" w:hAnsi="Nunito"/>
            <w:b/>
            <w:highlight w:val="lightGray"/>
          </w:rPr>
          <w:t>offres@madagascar.hi.org</w:t>
        </w:r>
      </w:hyperlink>
      <w:r w:rsidR="00FE2FA4">
        <w:rPr>
          <w:rFonts w:ascii="Nunito" w:hAnsi="Nunito"/>
          <w:b/>
          <w:highlight w:val="lightGray"/>
        </w:rPr>
        <w:t xml:space="preserve"> avant le 31</w:t>
      </w:r>
      <w:r w:rsidRPr="002C55F8">
        <w:rPr>
          <w:rFonts w:ascii="Nunito" w:hAnsi="Nunito"/>
          <w:b/>
          <w:highlight w:val="lightGray"/>
        </w:rPr>
        <w:t xml:space="preserve"> Mai 2020 à 23 h </w:t>
      </w:r>
      <w:r w:rsidR="00C96A80">
        <w:rPr>
          <w:rFonts w:ascii="Nunito" w:hAnsi="Nunito"/>
          <w:b/>
          <w:highlight w:val="lightGray"/>
        </w:rPr>
        <w:t>sous la référence « ETUDES MAHARO</w:t>
      </w:r>
      <w:r w:rsidRPr="002C55F8">
        <w:rPr>
          <w:rFonts w:ascii="Nunito" w:hAnsi="Nunito"/>
          <w:b/>
          <w:highlight w:val="lightGray"/>
        </w:rPr>
        <w:t> »</w:t>
      </w:r>
    </w:p>
    <w:sectPr w:rsidR="009B7682" w:rsidRPr="002C55F8" w:rsidSect="00BC4640">
      <w:footerReference w:type="default" r:id="rId12"/>
      <w:pgSz w:w="11906" w:h="16838"/>
      <w:pgMar w:top="1134" w:right="1021" w:bottom="1134"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38" w:rsidRDefault="00E02138" w:rsidP="00335461">
      <w:pPr>
        <w:spacing w:line="240" w:lineRule="auto"/>
      </w:pPr>
      <w:r>
        <w:separator/>
      </w:r>
    </w:p>
  </w:endnote>
  <w:endnote w:type="continuationSeparator" w:id="0">
    <w:p w:rsidR="00E02138" w:rsidRDefault="00E02138" w:rsidP="00335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unito">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142250"/>
      <w:docPartObj>
        <w:docPartGallery w:val="Page Numbers (Bottom of Page)"/>
        <w:docPartUnique/>
      </w:docPartObj>
    </w:sdtPr>
    <w:sdtEndPr/>
    <w:sdtContent>
      <w:p w:rsidR="00CD1AFC" w:rsidRDefault="00CD1AFC">
        <w:pPr>
          <w:pStyle w:val="Pieddepage"/>
          <w:jc w:val="right"/>
        </w:pPr>
        <w:r>
          <w:fldChar w:fldCharType="begin"/>
        </w:r>
        <w:r>
          <w:instrText>PAGE   \* MERGEFORMAT</w:instrText>
        </w:r>
        <w:r>
          <w:fldChar w:fldCharType="separate"/>
        </w:r>
        <w:r w:rsidR="0016705C">
          <w:rPr>
            <w:noProof/>
          </w:rPr>
          <w:t>2</w:t>
        </w:r>
        <w:r>
          <w:fldChar w:fldCharType="end"/>
        </w:r>
      </w:p>
    </w:sdtContent>
  </w:sdt>
  <w:p w:rsidR="00AE2AFC" w:rsidRDefault="00AE2A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38" w:rsidRDefault="00E02138" w:rsidP="00335461">
      <w:pPr>
        <w:spacing w:line="240" w:lineRule="auto"/>
      </w:pPr>
      <w:r>
        <w:separator/>
      </w:r>
    </w:p>
  </w:footnote>
  <w:footnote w:type="continuationSeparator" w:id="0">
    <w:p w:rsidR="00E02138" w:rsidRDefault="00E02138" w:rsidP="00335461">
      <w:pPr>
        <w:spacing w:line="240" w:lineRule="auto"/>
      </w:pPr>
      <w:r>
        <w:continuationSeparator/>
      </w:r>
    </w:p>
  </w:footnote>
  <w:footnote w:id="1">
    <w:p w:rsidR="00AE2AFC" w:rsidRPr="00DF7C34" w:rsidRDefault="00AE2AFC">
      <w:pPr>
        <w:pStyle w:val="Notedebasdepage"/>
        <w:rPr>
          <w:lang w:val="fr-FR"/>
        </w:rPr>
      </w:pPr>
      <w:r>
        <w:rPr>
          <w:rStyle w:val="Appelnotedebasdep"/>
        </w:rPr>
        <w:footnoteRef/>
      </w:r>
      <w:r w:rsidRPr="00DF7C34">
        <w:rPr>
          <w:lang w:val="fr-FR"/>
        </w:rPr>
        <w:t xml:space="preserve"> </w:t>
      </w:r>
      <w:r w:rsidRPr="00CB357C">
        <w:rPr>
          <w:rFonts w:ascii="Nunito" w:hAnsi="Nunito"/>
          <w:lang w:val="fr-FR"/>
        </w:rPr>
        <w:t>Notamment dans le cas d’interviews avec des personnes handicapées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0D"/>
    <w:multiLevelType w:val="hybridMultilevel"/>
    <w:tmpl w:val="C91232E0"/>
    <w:lvl w:ilvl="0" w:tplc="D1AEB150">
      <w:start w:val="3"/>
      <w:numFmt w:val="bullet"/>
      <w:lvlText w:val="-"/>
      <w:lvlJc w:val="left"/>
      <w:pPr>
        <w:ind w:left="1080" w:hanging="360"/>
      </w:pPr>
      <w:rPr>
        <w:rFonts w:ascii="Nunito" w:eastAsiaTheme="minorHAnsi" w:hAnsi="Nunito"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B858E4"/>
    <w:multiLevelType w:val="hybridMultilevel"/>
    <w:tmpl w:val="D2324BFE"/>
    <w:lvl w:ilvl="0" w:tplc="7138E24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D6E0A"/>
    <w:multiLevelType w:val="hybridMultilevel"/>
    <w:tmpl w:val="1B6EB46C"/>
    <w:lvl w:ilvl="0" w:tplc="E4C27F1E">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68D7C6B"/>
    <w:multiLevelType w:val="hybridMultilevel"/>
    <w:tmpl w:val="551C7F4A"/>
    <w:lvl w:ilvl="0" w:tplc="1C9C108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7E7FAB"/>
    <w:multiLevelType w:val="hybridMultilevel"/>
    <w:tmpl w:val="40405896"/>
    <w:lvl w:ilvl="0" w:tplc="F074593C">
      <w:start w:val="1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E23D85"/>
    <w:multiLevelType w:val="hybridMultilevel"/>
    <w:tmpl w:val="B33822F8"/>
    <w:lvl w:ilvl="0" w:tplc="DD86E3B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5953DD"/>
    <w:multiLevelType w:val="hybridMultilevel"/>
    <w:tmpl w:val="4372CD30"/>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37C4E7B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52396"/>
    <w:multiLevelType w:val="hybridMultilevel"/>
    <w:tmpl w:val="EE5A8F2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667E4D"/>
    <w:multiLevelType w:val="hybridMultilevel"/>
    <w:tmpl w:val="1CB8239A"/>
    <w:lvl w:ilvl="0" w:tplc="224AF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374AE5"/>
    <w:multiLevelType w:val="hybridMultilevel"/>
    <w:tmpl w:val="E716EDB2"/>
    <w:lvl w:ilvl="0" w:tplc="E4C27F1E">
      <w:start w:val="1"/>
      <w:numFmt w:val="bullet"/>
      <w:lvlText w:val="□"/>
      <w:lvlJc w:val="left"/>
      <w:pPr>
        <w:ind w:left="720" w:hanging="360"/>
      </w:pPr>
      <w:rPr>
        <w:rFonts w:ascii="Arial" w:hAnsi="Arial"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8B7FE3"/>
    <w:multiLevelType w:val="hybridMultilevel"/>
    <w:tmpl w:val="FDE4BC52"/>
    <w:lvl w:ilvl="0" w:tplc="2536CE0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5143265"/>
    <w:multiLevelType w:val="hybridMultilevel"/>
    <w:tmpl w:val="E5627AF2"/>
    <w:lvl w:ilvl="0" w:tplc="EC64547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8917B4"/>
    <w:multiLevelType w:val="hybridMultilevel"/>
    <w:tmpl w:val="04604D3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2834014E"/>
    <w:multiLevelType w:val="hybridMultilevel"/>
    <w:tmpl w:val="ED3495C0"/>
    <w:lvl w:ilvl="0" w:tplc="0FC2DF1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6B5504"/>
    <w:multiLevelType w:val="hybridMultilevel"/>
    <w:tmpl w:val="320ECB5E"/>
    <w:lvl w:ilvl="0" w:tplc="ACA2746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901E01"/>
    <w:multiLevelType w:val="multilevel"/>
    <w:tmpl w:val="94A28FDA"/>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ED73AE9"/>
    <w:multiLevelType w:val="hybridMultilevel"/>
    <w:tmpl w:val="7CA41674"/>
    <w:lvl w:ilvl="0" w:tplc="BE1AA5BA">
      <w:start w:val="5"/>
      <w:numFmt w:val="bullet"/>
      <w:lvlText w:val="-"/>
      <w:lvlJc w:val="left"/>
      <w:pPr>
        <w:ind w:left="720" w:hanging="360"/>
      </w:pPr>
      <w:rPr>
        <w:rFonts w:ascii="Nunito" w:eastAsiaTheme="minorHAnsi" w:hAnsi="Nuni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6578D6"/>
    <w:multiLevelType w:val="hybridMultilevel"/>
    <w:tmpl w:val="BDF4E788"/>
    <w:lvl w:ilvl="0" w:tplc="CFCEBFD2">
      <w:start w:val="1"/>
      <w:numFmt w:val="decimal"/>
      <w:lvlText w:val="(%1)"/>
      <w:lvlJc w:val="left"/>
      <w:pPr>
        <w:ind w:left="720" w:hanging="360"/>
      </w:pPr>
      <w:rPr>
        <w:rFonts w:hint="default"/>
        <w:color w:val="808080" w:themeColor="background1"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996BFC"/>
    <w:multiLevelType w:val="hybridMultilevel"/>
    <w:tmpl w:val="F190E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7D3314"/>
    <w:multiLevelType w:val="multilevel"/>
    <w:tmpl w:val="61845F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201230"/>
    <w:multiLevelType w:val="hybridMultilevel"/>
    <w:tmpl w:val="7FB849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883219"/>
    <w:multiLevelType w:val="hybridMultilevel"/>
    <w:tmpl w:val="53F8CF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F4CF1"/>
    <w:multiLevelType w:val="hybridMultilevel"/>
    <w:tmpl w:val="FC2CBF7E"/>
    <w:lvl w:ilvl="0" w:tplc="E4C27F1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0C5B07"/>
    <w:multiLevelType w:val="hybridMultilevel"/>
    <w:tmpl w:val="DED4E492"/>
    <w:lvl w:ilvl="0" w:tplc="3934DB70">
      <w:start w:val="1"/>
      <w:numFmt w:val="bullet"/>
      <w:lvlText w:val="-"/>
      <w:lvlJc w:val="left"/>
      <w:pPr>
        <w:tabs>
          <w:tab w:val="num" w:pos="720"/>
        </w:tabs>
        <w:ind w:left="720" w:hanging="360"/>
      </w:pPr>
      <w:rPr>
        <w:rFonts w:ascii="Times New Roman" w:hAnsi="Times New Roman" w:hint="default"/>
      </w:rPr>
    </w:lvl>
    <w:lvl w:ilvl="1" w:tplc="0A7EE8D2" w:tentative="1">
      <w:start w:val="1"/>
      <w:numFmt w:val="bullet"/>
      <w:lvlText w:val="-"/>
      <w:lvlJc w:val="left"/>
      <w:pPr>
        <w:tabs>
          <w:tab w:val="num" w:pos="1440"/>
        </w:tabs>
        <w:ind w:left="1440" w:hanging="360"/>
      </w:pPr>
      <w:rPr>
        <w:rFonts w:ascii="Times New Roman" w:hAnsi="Times New Roman" w:hint="default"/>
      </w:rPr>
    </w:lvl>
    <w:lvl w:ilvl="2" w:tplc="5D946924" w:tentative="1">
      <w:start w:val="1"/>
      <w:numFmt w:val="bullet"/>
      <w:lvlText w:val="-"/>
      <w:lvlJc w:val="left"/>
      <w:pPr>
        <w:tabs>
          <w:tab w:val="num" w:pos="2160"/>
        </w:tabs>
        <w:ind w:left="2160" w:hanging="360"/>
      </w:pPr>
      <w:rPr>
        <w:rFonts w:ascii="Times New Roman" w:hAnsi="Times New Roman" w:hint="default"/>
      </w:rPr>
    </w:lvl>
    <w:lvl w:ilvl="3" w:tplc="0804D988" w:tentative="1">
      <w:start w:val="1"/>
      <w:numFmt w:val="bullet"/>
      <w:lvlText w:val="-"/>
      <w:lvlJc w:val="left"/>
      <w:pPr>
        <w:tabs>
          <w:tab w:val="num" w:pos="2880"/>
        </w:tabs>
        <w:ind w:left="2880" w:hanging="360"/>
      </w:pPr>
      <w:rPr>
        <w:rFonts w:ascii="Times New Roman" w:hAnsi="Times New Roman" w:hint="default"/>
      </w:rPr>
    </w:lvl>
    <w:lvl w:ilvl="4" w:tplc="DB7A5B20" w:tentative="1">
      <w:start w:val="1"/>
      <w:numFmt w:val="bullet"/>
      <w:lvlText w:val="-"/>
      <w:lvlJc w:val="left"/>
      <w:pPr>
        <w:tabs>
          <w:tab w:val="num" w:pos="3600"/>
        </w:tabs>
        <w:ind w:left="3600" w:hanging="360"/>
      </w:pPr>
      <w:rPr>
        <w:rFonts w:ascii="Times New Roman" w:hAnsi="Times New Roman" w:hint="default"/>
      </w:rPr>
    </w:lvl>
    <w:lvl w:ilvl="5" w:tplc="469C36C2" w:tentative="1">
      <w:start w:val="1"/>
      <w:numFmt w:val="bullet"/>
      <w:lvlText w:val="-"/>
      <w:lvlJc w:val="left"/>
      <w:pPr>
        <w:tabs>
          <w:tab w:val="num" w:pos="4320"/>
        </w:tabs>
        <w:ind w:left="4320" w:hanging="360"/>
      </w:pPr>
      <w:rPr>
        <w:rFonts w:ascii="Times New Roman" w:hAnsi="Times New Roman" w:hint="default"/>
      </w:rPr>
    </w:lvl>
    <w:lvl w:ilvl="6" w:tplc="23DABA28" w:tentative="1">
      <w:start w:val="1"/>
      <w:numFmt w:val="bullet"/>
      <w:lvlText w:val="-"/>
      <w:lvlJc w:val="left"/>
      <w:pPr>
        <w:tabs>
          <w:tab w:val="num" w:pos="5040"/>
        </w:tabs>
        <w:ind w:left="5040" w:hanging="360"/>
      </w:pPr>
      <w:rPr>
        <w:rFonts w:ascii="Times New Roman" w:hAnsi="Times New Roman" w:hint="default"/>
      </w:rPr>
    </w:lvl>
    <w:lvl w:ilvl="7" w:tplc="1C8A63FA" w:tentative="1">
      <w:start w:val="1"/>
      <w:numFmt w:val="bullet"/>
      <w:lvlText w:val="-"/>
      <w:lvlJc w:val="left"/>
      <w:pPr>
        <w:tabs>
          <w:tab w:val="num" w:pos="5760"/>
        </w:tabs>
        <w:ind w:left="5760" w:hanging="360"/>
      </w:pPr>
      <w:rPr>
        <w:rFonts w:ascii="Times New Roman" w:hAnsi="Times New Roman" w:hint="default"/>
      </w:rPr>
    </w:lvl>
    <w:lvl w:ilvl="8" w:tplc="D86E7F6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3B944F7"/>
    <w:multiLevelType w:val="hybridMultilevel"/>
    <w:tmpl w:val="EF6EF272"/>
    <w:lvl w:ilvl="0" w:tplc="F670E99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050446"/>
    <w:multiLevelType w:val="hybridMultilevel"/>
    <w:tmpl w:val="34D63E82"/>
    <w:lvl w:ilvl="0" w:tplc="596C15F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914EB9"/>
    <w:multiLevelType w:val="multilevel"/>
    <w:tmpl w:val="BA18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5242B0"/>
    <w:multiLevelType w:val="hybridMultilevel"/>
    <w:tmpl w:val="5DEA700E"/>
    <w:lvl w:ilvl="0" w:tplc="B6185F68">
      <w:start w:val="1"/>
      <w:numFmt w:val="decimal"/>
      <w:lvlText w:val="%1-"/>
      <w:lvlJc w:val="left"/>
      <w:pPr>
        <w:ind w:left="720" w:hanging="360"/>
      </w:pPr>
      <w:rPr>
        <w:rFonts w:hint="default"/>
        <w:color w:val="FFFFFF" w:themeColor="background1"/>
      </w:rPr>
    </w:lvl>
    <w:lvl w:ilvl="1" w:tplc="2E783C2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031742"/>
    <w:multiLevelType w:val="hybridMultilevel"/>
    <w:tmpl w:val="E328FD08"/>
    <w:lvl w:ilvl="0" w:tplc="EC64547E">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A33451F"/>
    <w:multiLevelType w:val="hybridMultilevel"/>
    <w:tmpl w:val="07E898CC"/>
    <w:lvl w:ilvl="0" w:tplc="F074593C">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D26FED"/>
    <w:multiLevelType w:val="hybridMultilevel"/>
    <w:tmpl w:val="4BF8E9B6"/>
    <w:lvl w:ilvl="0" w:tplc="5D702B2A">
      <w:start w:val="5"/>
      <w:numFmt w:val="bullet"/>
      <w:lvlText w:val="-"/>
      <w:lvlJc w:val="left"/>
      <w:pPr>
        <w:ind w:left="1080" w:hanging="360"/>
      </w:pPr>
      <w:rPr>
        <w:rFonts w:ascii="Nunito" w:eastAsiaTheme="minorHAnsi" w:hAnsi="Nunito"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CF16CF5"/>
    <w:multiLevelType w:val="hybridMultilevel"/>
    <w:tmpl w:val="8D4638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77794D"/>
    <w:multiLevelType w:val="hybridMultilevel"/>
    <w:tmpl w:val="9BE64EE4"/>
    <w:lvl w:ilvl="0" w:tplc="B6185F68">
      <w:start w:val="1"/>
      <w:numFmt w:val="decimal"/>
      <w:lvlText w:val="%1-"/>
      <w:lvlJc w:val="left"/>
      <w:pPr>
        <w:ind w:left="720" w:hanging="360"/>
      </w:pPr>
      <w:rPr>
        <w:rFonts w:hint="default"/>
        <w:color w:val="FFFFFF" w:themeColor="background1"/>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8763C0"/>
    <w:multiLevelType w:val="hybridMultilevel"/>
    <w:tmpl w:val="C8AAAEB0"/>
    <w:lvl w:ilvl="0" w:tplc="8A6817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2923B2"/>
    <w:multiLevelType w:val="hybridMultilevel"/>
    <w:tmpl w:val="D75457B2"/>
    <w:lvl w:ilvl="0" w:tplc="3E36F648">
      <w:start w:val="3"/>
      <w:numFmt w:val="bullet"/>
      <w:lvlText w:val="-"/>
      <w:lvlJc w:val="left"/>
      <w:pPr>
        <w:ind w:left="360" w:hanging="360"/>
      </w:pPr>
      <w:rPr>
        <w:rFonts w:ascii="Nunito" w:eastAsiaTheme="minorHAnsi" w:hAnsi="Nunito"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DCF1742"/>
    <w:multiLevelType w:val="hybridMultilevel"/>
    <w:tmpl w:val="E8E065AC"/>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0B55B50"/>
    <w:multiLevelType w:val="hybridMultilevel"/>
    <w:tmpl w:val="B9324624"/>
    <w:lvl w:ilvl="0" w:tplc="2358439A">
      <w:start w:val="3"/>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7E725D"/>
    <w:multiLevelType w:val="hybridMultilevel"/>
    <w:tmpl w:val="3C561A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E53425"/>
    <w:multiLevelType w:val="multilevel"/>
    <w:tmpl w:val="6628A1D2"/>
    <w:lvl w:ilvl="0">
      <w:start w:val="4"/>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15:restartNumberingAfterBreak="0">
    <w:nsid w:val="6D094952"/>
    <w:multiLevelType w:val="hybridMultilevel"/>
    <w:tmpl w:val="DBA2507C"/>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D773E59"/>
    <w:multiLevelType w:val="hybridMultilevel"/>
    <w:tmpl w:val="4582103A"/>
    <w:lvl w:ilvl="0" w:tplc="E4C27F1E">
      <w:start w:val="1"/>
      <w:numFmt w:val="bullet"/>
      <w:lvlText w:val="□"/>
      <w:lvlJc w:val="left"/>
      <w:pPr>
        <w:ind w:left="1429" w:hanging="360"/>
      </w:pPr>
      <w:rPr>
        <w:rFonts w:ascii="Arial"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15:restartNumberingAfterBreak="0">
    <w:nsid w:val="6FA97A45"/>
    <w:multiLevelType w:val="hybridMultilevel"/>
    <w:tmpl w:val="FFEEE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EE71DC"/>
    <w:multiLevelType w:val="hybridMultilevel"/>
    <w:tmpl w:val="94B46A74"/>
    <w:lvl w:ilvl="0" w:tplc="E4C27F1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36"/>
  </w:num>
  <w:num w:numId="4">
    <w:abstractNumId w:val="5"/>
  </w:num>
  <w:num w:numId="5">
    <w:abstractNumId w:val="6"/>
  </w:num>
  <w:num w:numId="6">
    <w:abstractNumId w:val="20"/>
  </w:num>
  <w:num w:numId="7">
    <w:abstractNumId w:val="19"/>
  </w:num>
  <w:num w:numId="8">
    <w:abstractNumId w:val="2"/>
  </w:num>
  <w:num w:numId="9">
    <w:abstractNumId w:val="9"/>
  </w:num>
  <w:num w:numId="10">
    <w:abstractNumId w:val="40"/>
  </w:num>
  <w:num w:numId="11">
    <w:abstractNumId w:val="17"/>
  </w:num>
  <w:num w:numId="12">
    <w:abstractNumId w:val="37"/>
  </w:num>
  <w:num w:numId="13">
    <w:abstractNumId w:val="23"/>
  </w:num>
  <w:num w:numId="14">
    <w:abstractNumId w:val="31"/>
  </w:num>
  <w:num w:numId="15">
    <w:abstractNumId w:val="7"/>
  </w:num>
  <w:num w:numId="16">
    <w:abstractNumId w:val="8"/>
  </w:num>
  <w:num w:numId="17">
    <w:abstractNumId w:val="29"/>
  </w:num>
  <w:num w:numId="18">
    <w:abstractNumId w:val="13"/>
  </w:num>
  <w:num w:numId="19">
    <w:abstractNumId w:val="4"/>
  </w:num>
  <w:num w:numId="20">
    <w:abstractNumId w:val="22"/>
  </w:num>
  <w:num w:numId="21">
    <w:abstractNumId w:val="42"/>
  </w:num>
  <w:num w:numId="22">
    <w:abstractNumId w:val="21"/>
  </w:num>
  <w:num w:numId="23">
    <w:abstractNumId w:val="14"/>
  </w:num>
  <w:num w:numId="24">
    <w:abstractNumId w:val="25"/>
  </w:num>
  <w:num w:numId="25">
    <w:abstractNumId w:val="18"/>
  </w:num>
  <w:num w:numId="26">
    <w:abstractNumId w:val="26"/>
  </w:num>
  <w:num w:numId="27">
    <w:abstractNumId w:val="0"/>
  </w:num>
  <w:num w:numId="28">
    <w:abstractNumId w:val="34"/>
  </w:num>
  <w:num w:numId="29">
    <w:abstractNumId w:val="32"/>
  </w:num>
  <w:num w:numId="30">
    <w:abstractNumId w:val="24"/>
  </w:num>
  <w:num w:numId="31">
    <w:abstractNumId w:val="30"/>
  </w:num>
  <w:num w:numId="32">
    <w:abstractNumId w:val="16"/>
  </w:num>
  <w:num w:numId="33">
    <w:abstractNumId w:val="15"/>
  </w:num>
  <w:num w:numId="34">
    <w:abstractNumId w:val="28"/>
  </w:num>
  <w:num w:numId="35">
    <w:abstractNumId w:val="33"/>
  </w:num>
  <w:num w:numId="36">
    <w:abstractNumId w:val="38"/>
  </w:num>
  <w:num w:numId="37">
    <w:abstractNumId w:val="35"/>
  </w:num>
  <w:num w:numId="38">
    <w:abstractNumId w:val="39"/>
  </w:num>
  <w:num w:numId="39">
    <w:abstractNumId w:val="1"/>
  </w:num>
  <w:num w:numId="40">
    <w:abstractNumId w:val="10"/>
  </w:num>
  <w:num w:numId="41">
    <w:abstractNumId w:val="41"/>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02"/>
    <w:rsid w:val="00005568"/>
    <w:rsid w:val="000056CD"/>
    <w:rsid w:val="00006EF8"/>
    <w:rsid w:val="00015B44"/>
    <w:rsid w:val="00020962"/>
    <w:rsid w:val="00022C59"/>
    <w:rsid w:val="00022DE6"/>
    <w:rsid w:val="00022F3A"/>
    <w:rsid w:val="000352B7"/>
    <w:rsid w:val="00037520"/>
    <w:rsid w:val="00043A71"/>
    <w:rsid w:val="00050A9B"/>
    <w:rsid w:val="000560D3"/>
    <w:rsid w:val="0005775E"/>
    <w:rsid w:val="00061CEB"/>
    <w:rsid w:val="00064139"/>
    <w:rsid w:val="000700D2"/>
    <w:rsid w:val="0007159A"/>
    <w:rsid w:val="00071C65"/>
    <w:rsid w:val="00073A8E"/>
    <w:rsid w:val="000741BA"/>
    <w:rsid w:val="00075513"/>
    <w:rsid w:val="000762A5"/>
    <w:rsid w:val="00077F0A"/>
    <w:rsid w:val="0008346C"/>
    <w:rsid w:val="0008371E"/>
    <w:rsid w:val="000866F3"/>
    <w:rsid w:val="00087380"/>
    <w:rsid w:val="00091D7F"/>
    <w:rsid w:val="000923C3"/>
    <w:rsid w:val="00092C40"/>
    <w:rsid w:val="00093BC9"/>
    <w:rsid w:val="000961D4"/>
    <w:rsid w:val="000A05EE"/>
    <w:rsid w:val="000A2152"/>
    <w:rsid w:val="000A2E48"/>
    <w:rsid w:val="000A355E"/>
    <w:rsid w:val="000A3659"/>
    <w:rsid w:val="000B3815"/>
    <w:rsid w:val="000C45D0"/>
    <w:rsid w:val="000C5293"/>
    <w:rsid w:val="000C6059"/>
    <w:rsid w:val="000D1472"/>
    <w:rsid w:val="000D6F62"/>
    <w:rsid w:val="000D76A9"/>
    <w:rsid w:val="000E1835"/>
    <w:rsid w:val="000E55C5"/>
    <w:rsid w:val="000E69D4"/>
    <w:rsid w:val="000E71EE"/>
    <w:rsid w:val="000E7C9F"/>
    <w:rsid w:val="000F142C"/>
    <w:rsid w:val="000F2E81"/>
    <w:rsid w:val="000F395B"/>
    <w:rsid w:val="000F4968"/>
    <w:rsid w:val="000F72D5"/>
    <w:rsid w:val="0010060F"/>
    <w:rsid w:val="00101806"/>
    <w:rsid w:val="001033E9"/>
    <w:rsid w:val="00106D04"/>
    <w:rsid w:val="0012108F"/>
    <w:rsid w:val="00125431"/>
    <w:rsid w:val="001274CA"/>
    <w:rsid w:val="0012788C"/>
    <w:rsid w:val="00127A5F"/>
    <w:rsid w:val="00133CEC"/>
    <w:rsid w:val="0014187B"/>
    <w:rsid w:val="00145612"/>
    <w:rsid w:val="00162E42"/>
    <w:rsid w:val="00164EBF"/>
    <w:rsid w:val="0016705C"/>
    <w:rsid w:val="00171871"/>
    <w:rsid w:val="00172BB8"/>
    <w:rsid w:val="0017550C"/>
    <w:rsid w:val="001762DD"/>
    <w:rsid w:val="00176FEE"/>
    <w:rsid w:val="00184567"/>
    <w:rsid w:val="00185496"/>
    <w:rsid w:val="0019104F"/>
    <w:rsid w:val="0019126E"/>
    <w:rsid w:val="001958A5"/>
    <w:rsid w:val="00195F0F"/>
    <w:rsid w:val="001A0D4A"/>
    <w:rsid w:val="001A408D"/>
    <w:rsid w:val="001A742E"/>
    <w:rsid w:val="001B0538"/>
    <w:rsid w:val="001B10C6"/>
    <w:rsid w:val="001B2781"/>
    <w:rsid w:val="001B6E96"/>
    <w:rsid w:val="001C1D34"/>
    <w:rsid w:val="001C1EFD"/>
    <w:rsid w:val="001C6826"/>
    <w:rsid w:val="001D3719"/>
    <w:rsid w:val="001D5DD0"/>
    <w:rsid w:val="001E2102"/>
    <w:rsid w:val="001E3368"/>
    <w:rsid w:val="001E3FF7"/>
    <w:rsid w:val="001E5937"/>
    <w:rsid w:val="001E7B00"/>
    <w:rsid w:val="001F0818"/>
    <w:rsid w:val="001F2737"/>
    <w:rsid w:val="002046F7"/>
    <w:rsid w:val="002102DA"/>
    <w:rsid w:val="002123D5"/>
    <w:rsid w:val="00213135"/>
    <w:rsid w:val="00223690"/>
    <w:rsid w:val="00223804"/>
    <w:rsid w:val="00224B26"/>
    <w:rsid w:val="00227E3B"/>
    <w:rsid w:val="00230D33"/>
    <w:rsid w:val="00232EBE"/>
    <w:rsid w:val="00235196"/>
    <w:rsid w:val="00243627"/>
    <w:rsid w:val="00243B21"/>
    <w:rsid w:val="00255B20"/>
    <w:rsid w:val="00256B27"/>
    <w:rsid w:val="002645CC"/>
    <w:rsid w:val="00266354"/>
    <w:rsid w:val="00267570"/>
    <w:rsid w:val="0027086C"/>
    <w:rsid w:val="00270E29"/>
    <w:rsid w:val="00271335"/>
    <w:rsid w:val="00271CC5"/>
    <w:rsid w:val="0027416F"/>
    <w:rsid w:val="00275AED"/>
    <w:rsid w:val="00275D54"/>
    <w:rsid w:val="002761E6"/>
    <w:rsid w:val="00276EFD"/>
    <w:rsid w:val="00277186"/>
    <w:rsid w:val="00281954"/>
    <w:rsid w:val="0028195A"/>
    <w:rsid w:val="00292481"/>
    <w:rsid w:val="00295381"/>
    <w:rsid w:val="00296C2D"/>
    <w:rsid w:val="00297D11"/>
    <w:rsid w:val="002A087F"/>
    <w:rsid w:val="002A3B0B"/>
    <w:rsid w:val="002B2F3B"/>
    <w:rsid w:val="002B458D"/>
    <w:rsid w:val="002C486D"/>
    <w:rsid w:val="002C488A"/>
    <w:rsid w:val="002C5319"/>
    <w:rsid w:val="002C55F8"/>
    <w:rsid w:val="002C5E0E"/>
    <w:rsid w:val="002C619B"/>
    <w:rsid w:val="002C6DC1"/>
    <w:rsid w:val="002F0A18"/>
    <w:rsid w:val="0030091B"/>
    <w:rsid w:val="00301DEC"/>
    <w:rsid w:val="003072A5"/>
    <w:rsid w:val="00312862"/>
    <w:rsid w:val="00314DB9"/>
    <w:rsid w:val="00320D0B"/>
    <w:rsid w:val="00331AAB"/>
    <w:rsid w:val="00335461"/>
    <w:rsid w:val="00337DE1"/>
    <w:rsid w:val="00340CE7"/>
    <w:rsid w:val="00340D3B"/>
    <w:rsid w:val="0034384C"/>
    <w:rsid w:val="003506F4"/>
    <w:rsid w:val="003632C4"/>
    <w:rsid w:val="0036767A"/>
    <w:rsid w:val="003702D1"/>
    <w:rsid w:val="00372A80"/>
    <w:rsid w:val="0037600B"/>
    <w:rsid w:val="003831A7"/>
    <w:rsid w:val="00386C60"/>
    <w:rsid w:val="003872B5"/>
    <w:rsid w:val="003973B4"/>
    <w:rsid w:val="003A239B"/>
    <w:rsid w:val="003B15B5"/>
    <w:rsid w:val="003B58F3"/>
    <w:rsid w:val="003B671E"/>
    <w:rsid w:val="003B75CD"/>
    <w:rsid w:val="003D0FD2"/>
    <w:rsid w:val="003D193B"/>
    <w:rsid w:val="003D6BA8"/>
    <w:rsid w:val="003D7912"/>
    <w:rsid w:val="003E00DD"/>
    <w:rsid w:val="003E031A"/>
    <w:rsid w:val="003E1B4E"/>
    <w:rsid w:val="003E22C7"/>
    <w:rsid w:val="003E6C49"/>
    <w:rsid w:val="003F082F"/>
    <w:rsid w:val="003F62E7"/>
    <w:rsid w:val="0040276F"/>
    <w:rsid w:val="00410345"/>
    <w:rsid w:val="00411A57"/>
    <w:rsid w:val="0041218F"/>
    <w:rsid w:val="00415477"/>
    <w:rsid w:val="004178AC"/>
    <w:rsid w:val="00423F5C"/>
    <w:rsid w:val="004242B5"/>
    <w:rsid w:val="00425A88"/>
    <w:rsid w:val="0042633D"/>
    <w:rsid w:val="0043637F"/>
    <w:rsid w:val="00437737"/>
    <w:rsid w:val="004453B1"/>
    <w:rsid w:val="0045157E"/>
    <w:rsid w:val="0045406F"/>
    <w:rsid w:val="00457A7B"/>
    <w:rsid w:val="00461A54"/>
    <w:rsid w:val="004626A0"/>
    <w:rsid w:val="00463772"/>
    <w:rsid w:val="004671E6"/>
    <w:rsid w:val="004700B8"/>
    <w:rsid w:val="00471CC2"/>
    <w:rsid w:val="004729B4"/>
    <w:rsid w:val="00475D4A"/>
    <w:rsid w:val="00477335"/>
    <w:rsid w:val="004839F1"/>
    <w:rsid w:val="00494C0A"/>
    <w:rsid w:val="00497EE2"/>
    <w:rsid w:val="004A40B7"/>
    <w:rsid w:val="004A42B3"/>
    <w:rsid w:val="004A4C3A"/>
    <w:rsid w:val="004A67E9"/>
    <w:rsid w:val="004B3E62"/>
    <w:rsid w:val="004C498F"/>
    <w:rsid w:val="004C7D01"/>
    <w:rsid w:val="004D2DE3"/>
    <w:rsid w:val="004D32B7"/>
    <w:rsid w:val="004D39E7"/>
    <w:rsid w:val="004D5253"/>
    <w:rsid w:val="004D6BBF"/>
    <w:rsid w:val="004E2845"/>
    <w:rsid w:val="004F25E0"/>
    <w:rsid w:val="004F3699"/>
    <w:rsid w:val="004F7288"/>
    <w:rsid w:val="00501F2A"/>
    <w:rsid w:val="00512458"/>
    <w:rsid w:val="00523892"/>
    <w:rsid w:val="00531BA3"/>
    <w:rsid w:val="00534926"/>
    <w:rsid w:val="005418E6"/>
    <w:rsid w:val="005453C5"/>
    <w:rsid w:val="005474BF"/>
    <w:rsid w:val="005503AA"/>
    <w:rsid w:val="00553276"/>
    <w:rsid w:val="00556125"/>
    <w:rsid w:val="00556BAA"/>
    <w:rsid w:val="00557352"/>
    <w:rsid w:val="00557C9D"/>
    <w:rsid w:val="005650C4"/>
    <w:rsid w:val="00567407"/>
    <w:rsid w:val="00567516"/>
    <w:rsid w:val="00573A60"/>
    <w:rsid w:val="00576916"/>
    <w:rsid w:val="0057727D"/>
    <w:rsid w:val="00586E93"/>
    <w:rsid w:val="0059014C"/>
    <w:rsid w:val="005968E0"/>
    <w:rsid w:val="005A6314"/>
    <w:rsid w:val="005B0952"/>
    <w:rsid w:val="005B2DFD"/>
    <w:rsid w:val="005B4B48"/>
    <w:rsid w:val="005B7A41"/>
    <w:rsid w:val="005D0C1F"/>
    <w:rsid w:val="005D1828"/>
    <w:rsid w:val="005D2769"/>
    <w:rsid w:val="005D28C5"/>
    <w:rsid w:val="005D2BA1"/>
    <w:rsid w:val="005D4434"/>
    <w:rsid w:val="005D4A5A"/>
    <w:rsid w:val="005E60C8"/>
    <w:rsid w:val="005F072C"/>
    <w:rsid w:val="005F18AE"/>
    <w:rsid w:val="005F3DCB"/>
    <w:rsid w:val="00601DFB"/>
    <w:rsid w:val="006055C7"/>
    <w:rsid w:val="00612E48"/>
    <w:rsid w:val="006136FD"/>
    <w:rsid w:val="006259AD"/>
    <w:rsid w:val="006274F9"/>
    <w:rsid w:val="0063026F"/>
    <w:rsid w:val="00633490"/>
    <w:rsid w:val="00633EAF"/>
    <w:rsid w:val="00634FE5"/>
    <w:rsid w:val="00640904"/>
    <w:rsid w:val="00642D99"/>
    <w:rsid w:val="00645139"/>
    <w:rsid w:val="006554E9"/>
    <w:rsid w:val="006561BB"/>
    <w:rsid w:val="006573A4"/>
    <w:rsid w:val="00666533"/>
    <w:rsid w:val="00667FED"/>
    <w:rsid w:val="00681205"/>
    <w:rsid w:val="006813A8"/>
    <w:rsid w:val="00682BC1"/>
    <w:rsid w:val="00682DEA"/>
    <w:rsid w:val="00683072"/>
    <w:rsid w:val="00687D2F"/>
    <w:rsid w:val="006907AB"/>
    <w:rsid w:val="006909E0"/>
    <w:rsid w:val="00695A85"/>
    <w:rsid w:val="0069637F"/>
    <w:rsid w:val="006A05C7"/>
    <w:rsid w:val="006A1721"/>
    <w:rsid w:val="006A41D9"/>
    <w:rsid w:val="006A5176"/>
    <w:rsid w:val="006B68F9"/>
    <w:rsid w:val="006B6A42"/>
    <w:rsid w:val="006C53A8"/>
    <w:rsid w:val="006C6299"/>
    <w:rsid w:val="006D7D7E"/>
    <w:rsid w:val="006E0D19"/>
    <w:rsid w:val="006E145B"/>
    <w:rsid w:val="006E24F7"/>
    <w:rsid w:val="006E30B1"/>
    <w:rsid w:val="006E4904"/>
    <w:rsid w:val="006E4EA1"/>
    <w:rsid w:val="006E7232"/>
    <w:rsid w:val="006F142A"/>
    <w:rsid w:val="006F1FD1"/>
    <w:rsid w:val="006F2E1E"/>
    <w:rsid w:val="006F65F6"/>
    <w:rsid w:val="00706A09"/>
    <w:rsid w:val="0071482C"/>
    <w:rsid w:val="00723412"/>
    <w:rsid w:val="0073398C"/>
    <w:rsid w:val="007350AC"/>
    <w:rsid w:val="00735342"/>
    <w:rsid w:val="007412D0"/>
    <w:rsid w:val="007414A2"/>
    <w:rsid w:val="00742C76"/>
    <w:rsid w:val="00746E1D"/>
    <w:rsid w:val="0074766E"/>
    <w:rsid w:val="00747E7E"/>
    <w:rsid w:val="00751006"/>
    <w:rsid w:val="0075244D"/>
    <w:rsid w:val="00753DC3"/>
    <w:rsid w:val="007613E5"/>
    <w:rsid w:val="007632C2"/>
    <w:rsid w:val="00763F4E"/>
    <w:rsid w:val="00764996"/>
    <w:rsid w:val="007735B2"/>
    <w:rsid w:val="0077513F"/>
    <w:rsid w:val="00784B5E"/>
    <w:rsid w:val="007A7497"/>
    <w:rsid w:val="007A75F5"/>
    <w:rsid w:val="007B4042"/>
    <w:rsid w:val="007B5D1D"/>
    <w:rsid w:val="007B60E2"/>
    <w:rsid w:val="007C11C3"/>
    <w:rsid w:val="007C3DF2"/>
    <w:rsid w:val="007C5BFB"/>
    <w:rsid w:val="007C6C94"/>
    <w:rsid w:val="007D18C1"/>
    <w:rsid w:val="007D63C9"/>
    <w:rsid w:val="007D7F36"/>
    <w:rsid w:val="007E01EA"/>
    <w:rsid w:val="007E28AA"/>
    <w:rsid w:val="007E3B34"/>
    <w:rsid w:val="007F0016"/>
    <w:rsid w:val="007F3BB5"/>
    <w:rsid w:val="007F4849"/>
    <w:rsid w:val="007F5257"/>
    <w:rsid w:val="007F703A"/>
    <w:rsid w:val="007F722E"/>
    <w:rsid w:val="00807373"/>
    <w:rsid w:val="00807383"/>
    <w:rsid w:val="008129CB"/>
    <w:rsid w:val="00814A7A"/>
    <w:rsid w:val="00820EAA"/>
    <w:rsid w:val="008331D3"/>
    <w:rsid w:val="00835FA0"/>
    <w:rsid w:val="00847640"/>
    <w:rsid w:val="008512E8"/>
    <w:rsid w:val="00851553"/>
    <w:rsid w:val="00852AC6"/>
    <w:rsid w:val="008533F0"/>
    <w:rsid w:val="00855878"/>
    <w:rsid w:val="00864C41"/>
    <w:rsid w:val="00867769"/>
    <w:rsid w:val="00874406"/>
    <w:rsid w:val="008755E6"/>
    <w:rsid w:val="00877780"/>
    <w:rsid w:val="00885A64"/>
    <w:rsid w:val="00886945"/>
    <w:rsid w:val="00890539"/>
    <w:rsid w:val="00890619"/>
    <w:rsid w:val="00895CB5"/>
    <w:rsid w:val="008A047B"/>
    <w:rsid w:val="008A1BC6"/>
    <w:rsid w:val="008A6108"/>
    <w:rsid w:val="008A6C9F"/>
    <w:rsid w:val="008B01A4"/>
    <w:rsid w:val="008B26D5"/>
    <w:rsid w:val="008B6C4B"/>
    <w:rsid w:val="008B6DBC"/>
    <w:rsid w:val="008C537A"/>
    <w:rsid w:val="008C6482"/>
    <w:rsid w:val="008C756F"/>
    <w:rsid w:val="008C7FD8"/>
    <w:rsid w:val="008D6CFA"/>
    <w:rsid w:val="008D75A9"/>
    <w:rsid w:val="008D7BDD"/>
    <w:rsid w:val="008D7E64"/>
    <w:rsid w:val="008E3F1C"/>
    <w:rsid w:val="008E5FA8"/>
    <w:rsid w:val="008E7F9B"/>
    <w:rsid w:val="008F7354"/>
    <w:rsid w:val="009040C8"/>
    <w:rsid w:val="009040DA"/>
    <w:rsid w:val="009044B4"/>
    <w:rsid w:val="0090610B"/>
    <w:rsid w:val="00922577"/>
    <w:rsid w:val="00923095"/>
    <w:rsid w:val="00924CB6"/>
    <w:rsid w:val="009256F4"/>
    <w:rsid w:val="00926AF8"/>
    <w:rsid w:val="009367AB"/>
    <w:rsid w:val="009428F0"/>
    <w:rsid w:val="0094341F"/>
    <w:rsid w:val="009444F5"/>
    <w:rsid w:val="009459D4"/>
    <w:rsid w:val="00945D5A"/>
    <w:rsid w:val="009477A4"/>
    <w:rsid w:val="00947807"/>
    <w:rsid w:val="0095136D"/>
    <w:rsid w:val="0095193E"/>
    <w:rsid w:val="0095361C"/>
    <w:rsid w:val="00971221"/>
    <w:rsid w:val="00976604"/>
    <w:rsid w:val="00980337"/>
    <w:rsid w:val="00980653"/>
    <w:rsid w:val="00980F58"/>
    <w:rsid w:val="009846F6"/>
    <w:rsid w:val="00985D21"/>
    <w:rsid w:val="00987CDE"/>
    <w:rsid w:val="00992053"/>
    <w:rsid w:val="009924B8"/>
    <w:rsid w:val="00995545"/>
    <w:rsid w:val="009A0F5A"/>
    <w:rsid w:val="009A185E"/>
    <w:rsid w:val="009A290F"/>
    <w:rsid w:val="009A7F10"/>
    <w:rsid w:val="009B2E94"/>
    <w:rsid w:val="009B54A9"/>
    <w:rsid w:val="009B6781"/>
    <w:rsid w:val="009B6AAE"/>
    <w:rsid w:val="009B7682"/>
    <w:rsid w:val="009C0941"/>
    <w:rsid w:val="009C0DEB"/>
    <w:rsid w:val="009C1B08"/>
    <w:rsid w:val="009C4B49"/>
    <w:rsid w:val="009C62A0"/>
    <w:rsid w:val="009D2909"/>
    <w:rsid w:val="009F2D6B"/>
    <w:rsid w:val="00A00FE6"/>
    <w:rsid w:val="00A01907"/>
    <w:rsid w:val="00A03636"/>
    <w:rsid w:val="00A0675E"/>
    <w:rsid w:val="00A06821"/>
    <w:rsid w:val="00A07B7B"/>
    <w:rsid w:val="00A07DF7"/>
    <w:rsid w:val="00A12E64"/>
    <w:rsid w:val="00A16F90"/>
    <w:rsid w:val="00A305DF"/>
    <w:rsid w:val="00A34C2A"/>
    <w:rsid w:val="00A34C36"/>
    <w:rsid w:val="00A43032"/>
    <w:rsid w:val="00A44506"/>
    <w:rsid w:val="00A471BE"/>
    <w:rsid w:val="00A53CF0"/>
    <w:rsid w:val="00A55120"/>
    <w:rsid w:val="00A553FE"/>
    <w:rsid w:val="00A60A02"/>
    <w:rsid w:val="00A65485"/>
    <w:rsid w:val="00A66341"/>
    <w:rsid w:val="00A70A12"/>
    <w:rsid w:val="00A74602"/>
    <w:rsid w:val="00A74BBF"/>
    <w:rsid w:val="00A76A63"/>
    <w:rsid w:val="00A8309C"/>
    <w:rsid w:val="00A85CCA"/>
    <w:rsid w:val="00A86995"/>
    <w:rsid w:val="00A87CA3"/>
    <w:rsid w:val="00A94324"/>
    <w:rsid w:val="00A94522"/>
    <w:rsid w:val="00AA13E1"/>
    <w:rsid w:val="00AA25C2"/>
    <w:rsid w:val="00AA3AC1"/>
    <w:rsid w:val="00AA43DD"/>
    <w:rsid w:val="00AA509C"/>
    <w:rsid w:val="00AA5B57"/>
    <w:rsid w:val="00AA735F"/>
    <w:rsid w:val="00AC0BEB"/>
    <w:rsid w:val="00AC1160"/>
    <w:rsid w:val="00AD1451"/>
    <w:rsid w:val="00AD1EB9"/>
    <w:rsid w:val="00AD30CE"/>
    <w:rsid w:val="00AD3DE2"/>
    <w:rsid w:val="00AD5BAF"/>
    <w:rsid w:val="00AD6DDC"/>
    <w:rsid w:val="00AE0A6E"/>
    <w:rsid w:val="00AE2AFC"/>
    <w:rsid w:val="00AE42D4"/>
    <w:rsid w:val="00AE5739"/>
    <w:rsid w:val="00AF7087"/>
    <w:rsid w:val="00AF7ABA"/>
    <w:rsid w:val="00B00F04"/>
    <w:rsid w:val="00B05484"/>
    <w:rsid w:val="00B06031"/>
    <w:rsid w:val="00B25D2E"/>
    <w:rsid w:val="00B25F58"/>
    <w:rsid w:val="00B33F1F"/>
    <w:rsid w:val="00B341D0"/>
    <w:rsid w:val="00B35977"/>
    <w:rsid w:val="00B36E46"/>
    <w:rsid w:val="00B37422"/>
    <w:rsid w:val="00B37458"/>
    <w:rsid w:val="00B37D27"/>
    <w:rsid w:val="00B37D79"/>
    <w:rsid w:val="00B42E95"/>
    <w:rsid w:val="00B5183F"/>
    <w:rsid w:val="00B51A79"/>
    <w:rsid w:val="00B51E05"/>
    <w:rsid w:val="00B526EB"/>
    <w:rsid w:val="00B617AE"/>
    <w:rsid w:val="00B62238"/>
    <w:rsid w:val="00B63B27"/>
    <w:rsid w:val="00B646ED"/>
    <w:rsid w:val="00B65BF2"/>
    <w:rsid w:val="00B66252"/>
    <w:rsid w:val="00B71327"/>
    <w:rsid w:val="00B7267C"/>
    <w:rsid w:val="00B76D0F"/>
    <w:rsid w:val="00B77AAC"/>
    <w:rsid w:val="00B84FE5"/>
    <w:rsid w:val="00B85C2A"/>
    <w:rsid w:val="00B91089"/>
    <w:rsid w:val="00B9585C"/>
    <w:rsid w:val="00BA0298"/>
    <w:rsid w:val="00BA3C75"/>
    <w:rsid w:val="00BA62E0"/>
    <w:rsid w:val="00BB2363"/>
    <w:rsid w:val="00BB2C46"/>
    <w:rsid w:val="00BB4DDE"/>
    <w:rsid w:val="00BB57C8"/>
    <w:rsid w:val="00BB5D9F"/>
    <w:rsid w:val="00BC4640"/>
    <w:rsid w:val="00BC562A"/>
    <w:rsid w:val="00BC6E5E"/>
    <w:rsid w:val="00BD2CF3"/>
    <w:rsid w:val="00BD40C0"/>
    <w:rsid w:val="00BE049E"/>
    <w:rsid w:val="00BE22EC"/>
    <w:rsid w:val="00BE47E1"/>
    <w:rsid w:val="00BE5C30"/>
    <w:rsid w:val="00BE66DC"/>
    <w:rsid w:val="00BF295F"/>
    <w:rsid w:val="00C00E9F"/>
    <w:rsid w:val="00C0426C"/>
    <w:rsid w:val="00C112E4"/>
    <w:rsid w:val="00C11D7E"/>
    <w:rsid w:val="00C17262"/>
    <w:rsid w:val="00C174E5"/>
    <w:rsid w:val="00C25393"/>
    <w:rsid w:val="00C263D4"/>
    <w:rsid w:val="00C275CD"/>
    <w:rsid w:val="00C32F94"/>
    <w:rsid w:val="00C3793C"/>
    <w:rsid w:val="00C4334E"/>
    <w:rsid w:val="00C43741"/>
    <w:rsid w:val="00C509E7"/>
    <w:rsid w:val="00C5104B"/>
    <w:rsid w:val="00C534BE"/>
    <w:rsid w:val="00C60573"/>
    <w:rsid w:val="00C62158"/>
    <w:rsid w:val="00C636AB"/>
    <w:rsid w:val="00C636BC"/>
    <w:rsid w:val="00C654EE"/>
    <w:rsid w:val="00C669C9"/>
    <w:rsid w:val="00C7350F"/>
    <w:rsid w:val="00C7785F"/>
    <w:rsid w:val="00C828FB"/>
    <w:rsid w:val="00C84DE6"/>
    <w:rsid w:val="00C87A9F"/>
    <w:rsid w:val="00C96A80"/>
    <w:rsid w:val="00CA197F"/>
    <w:rsid w:val="00CA370D"/>
    <w:rsid w:val="00CA62E1"/>
    <w:rsid w:val="00CB357C"/>
    <w:rsid w:val="00CB4086"/>
    <w:rsid w:val="00CB519C"/>
    <w:rsid w:val="00CD1AFC"/>
    <w:rsid w:val="00CD21C5"/>
    <w:rsid w:val="00CD24A1"/>
    <w:rsid w:val="00CD30E2"/>
    <w:rsid w:val="00CD482E"/>
    <w:rsid w:val="00CD4B5C"/>
    <w:rsid w:val="00CD5E6B"/>
    <w:rsid w:val="00CE157A"/>
    <w:rsid w:val="00CE220F"/>
    <w:rsid w:val="00CE472C"/>
    <w:rsid w:val="00CE71ED"/>
    <w:rsid w:val="00CF2893"/>
    <w:rsid w:val="00CF4862"/>
    <w:rsid w:val="00CF54CA"/>
    <w:rsid w:val="00CF5DB8"/>
    <w:rsid w:val="00CF71D7"/>
    <w:rsid w:val="00D01D79"/>
    <w:rsid w:val="00D01D94"/>
    <w:rsid w:val="00D07B9F"/>
    <w:rsid w:val="00D13FEB"/>
    <w:rsid w:val="00D20C6A"/>
    <w:rsid w:val="00D25545"/>
    <w:rsid w:val="00D30F66"/>
    <w:rsid w:val="00D40F92"/>
    <w:rsid w:val="00D4135A"/>
    <w:rsid w:val="00D53FDC"/>
    <w:rsid w:val="00D55591"/>
    <w:rsid w:val="00D619F6"/>
    <w:rsid w:val="00D653C8"/>
    <w:rsid w:val="00D70306"/>
    <w:rsid w:val="00D708A9"/>
    <w:rsid w:val="00D771D7"/>
    <w:rsid w:val="00D83E28"/>
    <w:rsid w:val="00D85CC7"/>
    <w:rsid w:val="00D91657"/>
    <w:rsid w:val="00DA0636"/>
    <w:rsid w:val="00DB5B62"/>
    <w:rsid w:val="00DC151E"/>
    <w:rsid w:val="00DD12CE"/>
    <w:rsid w:val="00DE1D1E"/>
    <w:rsid w:val="00DE2C49"/>
    <w:rsid w:val="00DE3375"/>
    <w:rsid w:val="00DE6D80"/>
    <w:rsid w:val="00DE752C"/>
    <w:rsid w:val="00DF11FC"/>
    <w:rsid w:val="00DF194D"/>
    <w:rsid w:val="00DF7C34"/>
    <w:rsid w:val="00E01BCD"/>
    <w:rsid w:val="00E02138"/>
    <w:rsid w:val="00E044A9"/>
    <w:rsid w:val="00E04504"/>
    <w:rsid w:val="00E04DF9"/>
    <w:rsid w:val="00E128A2"/>
    <w:rsid w:val="00E140EB"/>
    <w:rsid w:val="00E15D76"/>
    <w:rsid w:val="00E24EC8"/>
    <w:rsid w:val="00E35C7B"/>
    <w:rsid w:val="00E40D45"/>
    <w:rsid w:val="00E436DD"/>
    <w:rsid w:val="00E507AE"/>
    <w:rsid w:val="00E5354F"/>
    <w:rsid w:val="00E56489"/>
    <w:rsid w:val="00E56651"/>
    <w:rsid w:val="00E5693F"/>
    <w:rsid w:val="00E601AB"/>
    <w:rsid w:val="00E6212B"/>
    <w:rsid w:val="00E67A77"/>
    <w:rsid w:val="00E73FBB"/>
    <w:rsid w:val="00E75E57"/>
    <w:rsid w:val="00E77B23"/>
    <w:rsid w:val="00E82890"/>
    <w:rsid w:val="00E900D0"/>
    <w:rsid w:val="00E9012D"/>
    <w:rsid w:val="00E9225B"/>
    <w:rsid w:val="00E94D7B"/>
    <w:rsid w:val="00E950DC"/>
    <w:rsid w:val="00E978D0"/>
    <w:rsid w:val="00E9797F"/>
    <w:rsid w:val="00EA21C9"/>
    <w:rsid w:val="00EA26B9"/>
    <w:rsid w:val="00EA68F7"/>
    <w:rsid w:val="00EB6BA1"/>
    <w:rsid w:val="00EB7140"/>
    <w:rsid w:val="00EB726A"/>
    <w:rsid w:val="00EC1056"/>
    <w:rsid w:val="00EC5CB1"/>
    <w:rsid w:val="00EC63EF"/>
    <w:rsid w:val="00ED2AB7"/>
    <w:rsid w:val="00ED392B"/>
    <w:rsid w:val="00ED7628"/>
    <w:rsid w:val="00ED7FDF"/>
    <w:rsid w:val="00EE10DA"/>
    <w:rsid w:val="00EE1AAA"/>
    <w:rsid w:val="00EE70E1"/>
    <w:rsid w:val="00EF0850"/>
    <w:rsid w:val="00EF106F"/>
    <w:rsid w:val="00EF2897"/>
    <w:rsid w:val="00EF3AFB"/>
    <w:rsid w:val="00EF773F"/>
    <w:rsid w:val="00F03C9D"/>
    <w:rsid w:val="00F04C4B"/>
    <w:rsid w:val="00F0525F"/>
    <w:rsid w:val="00F0577E"/>
    <w:rsid w:val="00F10FA2"/>
    <w:rsid w:val="00F14405"/>
    <w:rsid w:val="00F14BFF"/>
    <w:rsid w:val="00F35179"/>
    <w:rsid w:val="00F367AF"/>
    <w:rsid w:val="00F37A22"/>
    <w:rsid w:val="00F40439"/>
    <w:rsid w:val="00F4241D"/>
    <w:rsid w:val="00F46251"/>
    <w:rsid w:val="00F474E8"/>
    <w:rsid w:val="00F479CD"/>
    <w:rsid w:val="00F51E4B"/>
    <w:rsid w:val="00F56690"/>
    <w:rsid w:val="00F5791C"/>
    <w:rsid w:val="00F57957"/>
    <w:rsid w:val="00F70B0E"/>
    <w:rsid w:val="00F7177D"/>
    <w:rsid w:val="00F759EE"/>
    <w:rsid w:val="00F777E1"/>
    <w:rsid w:val="00F81774"/>
    <w:rsid w:val="00F8256C"/>
    <w:rsid w:val="00F82ED4"/>
    <w:rsid w:val="00F84F3A"/>
    <w:rsid w:val="00F93C03"/>
    <w:rsid w:val="00FA0F82"/>
    <w:rsid w:val="00FA520D"/>
    <w:rsid w:val="00FB0001"/>
    <w:rsid w:val="00FB4C48"/>
    <w:rsid w:val="00FC440C"/>
    <w:rsid w:val="00FC5CFC"/>
    <w:rsid w:val="00FD44E8"/>
    <w:rsid w:val="00FD7D07"/>
    <w:rsid w:val="00FE00B3"/>
    <w:rsid w:val="00FE014D"/>
    <w:rsid w:val="00FE2FA4"/>
    <w:rsid w:val="00FE5CC4"/>
    <w:rsid w:val="00FF17B3"/>
    <w:rsid w:val="00FF466E"/>
    <w:rsid w:val="00FF5C29"/>
    <w:rsid w:val="00FF66E6"/>
    <w:rsid w:val="00FF7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9E5CF-BA16-4EF7-A761-3CB0661B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A4"/>
  </w:style>
  <w:style w:type="paragraph" w:styleId="Titre1">
    <w:name w:val="heading 1"/>
    <w:basedOn w:val="Normal"/>
    <w:next w:val="Normal"/>
    <w:link w:val="Titre1Car"/>
    <w:uiPriority w:val="9"/>
    <w:qFormat/>
    <w:rsid w:val="00BB2C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B2C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464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640"/>
    <w:rPr>
      <w:rFonts w:ascii="Tahoma" w:hAnsi="Tahoma" w:cs="Tahoma"/>
      <w:sz w:val="16"/>
      <w:szCs w:val="16"/>
    </w:rPr>
  </w:style>
  <w:style w:type="table" w:styleId="Grilledutableau">
    <w:name w:val="Table Grid"/>
    <w:basedOn w:val="TableauNormal"/>
    <w:uiPriority w:val="59"/>
    <w:rsid w:val="00BC464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rsid w:val="00BC4640"/>
    <w:pPr>
      <w:spacing w:line="240" w:lineRule="auto"/>
    </w:pPr>
    <w:rPr>
      <w:rFonts w:ascii="Times New Roman" w:eastAsia="Times New Roman" w:hAnsi="Times New Roman" w:cs="Times New Roman"/>
      <w:sz w:val="20"/>
      <w:szCs w:val="20"/>
      <w:lang w:val="en-US" w:eastAsia="zh-CN"/>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rsid w:val="00BC4640"/>
    <w:rPr>
      <w:rFonts w:ascii="Times New Roman" w:eastAsia="Times New Roman" w:hAnsi="Times New Roman" w:cs="Times New Roman"/>
      <w:sz w:val="20"/>
      <w:szCs w:val="20"/>
      <w:lang w:val="en-US" w:eastAsia="zh-CN"/>
    </w:rPr>
  </w:style>
  <w:style w:type="paragraph" w:styleId="Paragraphedeliste">
    <w:name w:val="List Paragraph"/>
    <w:basedOn w:val="Normal"/>
    <w:uiPriority w:val="34"/>
    <w:qFormat/>
    <w:rsid w:val="002C6DC1"/>
    <w:pPr>
      <w:ind w:left="720"/>
      <w:contextualSpacing/>
    </w:pPr>
  </w:style>
  <w:style w:type="paragraph" w:styleId="Signaturelectronique">
    <w:name w:val="E-mail Signature"/>
    <w:basedOn w:val="Normal"/>
    <w:link w:val="SignaturelectroniqueCar"/>
    <w:uiPriority w:val="99"/>
    <w:semiHidden/>
    <w:rsid w:val="00E950DC"/>
    <w:pPr>
      <w:spacing w:line="240" w:lineRule="auto"/>
    </w:pPr>
    <w:rPr>
      <w:rFonts w:ascii="Calibri" w:eastAsia="Times New Roman" w:hAnsi="Calibri" w:cs="Arial"/>
      <w:lang w:eastAsia="fr-FR"/>
    </w:rPr>
  </w:style>
  <w:style w:type="character" w:customStyle="1" w:styleId="SignaturelectroniqueCar">
    <w:name w:val="Signature électronique Car"/>
    <w:basedOn w:val="Policepardfaut"/>
    <w:link w:val="Signaturelectronique"/>
    <w:uiPriority w:val="99"/>
    <w:semiHidden/>
    <w:rsid w:val="00E950DC"/>
    <w:rPr>
      <w:rFonts w:ascii="Calibri" w:eastAsia="Times New Roman" w:hAnsi="Calibri" w:cs="Arial"/>
      <w:lang w:eastAsia="fr-FR"/>
    </w:rPr>
  </w:style>
  <w:style w:type="paragraph" w:styleId="En-tte">
    <w:name w:val="header"/>
    <w:basedOn w:val="Normal"/>
    <w:link w:val="En-tteCar"/>
    <w:uiPriority w:val="99"/>
    <w:unhideWhenUsed/>
    <w:rsid w:val="00335461"/>
    <w:pPr>
      <w:tabs>
        <w:tab w:val="center" w:pos="4536"/>
        <w:tab w:val="right" w:pos="9072"/>
      </w:tabs>
      <w:spacing w:line="240" w:lineRule="auto"/>
    </w:pPr>
  </w:style>
  <w:style w:type="character" w:customStyle="1" w:styleId="En-tteCar">
    <w:name w:val="En-tête Car"/>
    <w:basedOn w:val="Policepardfaut"/>
    <w:link w:val="En-tte"/>
    <w:uiPriority w:val="99"/>
    <w:rsid w:val="00335461"/>
  </w:style>
  <w:style w:type="paragraph" w:styleId="Pieddepage">
    <w:name w:val="footer"/>
    <w:basedOn w:val="Normal"/>
    <w:link w:val="PieddepageCar"/>
    <w:uiPriority w:val="99"/>
    <w:unhideWhenUsed/>
    <w:rsid w:val="00335461"/>
    <w:pPr>
      <w:tabs>
        <w:tab w:val="center" w:pos="4536"/>
        <w:tab w:val="right" w:pos="9072"/>
      </w:tabs>
      <w:spacing w:line="240" w:lineRule="auto"/>
    </w:pPr>
  </w:style>
  <w:style w:type="character" w:customStyle="1" w:styleId="PieddepageCar">
    <w:name w:val="Pied de page Car"/>
    <w:basedOn w:val="Policepardfaut"/>
    <w:link w:val="Pieddepage"/>
    <w:uiPriority w:val="99"/>
    <w:rsid w:val="00335461"/>
  </w:style>
  <w:style w:type="character" w:styleId="Appelnotedebasdep">
    <w:name w:val="footnote reference"/>
    <w:aliases w:val="BVI fnr Car Car1 Car Car Car Car Car Car Car Car Car Car,BVI fnr Car Car Car Car Car Car Car Car Car Car1 Car Car,BVI fnr Car Car Car Car Car Car Car Car Car Car Car Car Car Car,ftref,16 Point,Superscript 6 Point, BVI f,FO,fr"/>
    <w:basedOn w:val="Policepardfaut"/>
    <w:link w:val="BVIfnrChar"/>
    <w:unhideWhenUsed/>
    <w:qFormat/>
    <w:rsid w:val="00463772"/>
    <w:rPr>
      <w:vertAlign w:val="superscript"/>
    </w:rPr>
  </w:style>
  <w:style w:type="character" w:customStyle="1" w:styleId="hps">
    <w:name w:val="hps"/>
    <w:basedOn w:val="Policepardfaut"/>
    <w:rsid w:val="006907AB"/>
  </w:style>
  <w:style w:type="character" w:styleId="Marquedecommentaire">
    <w:name w:val="annotation reference"/>
    <w:basedOn w:val="Policepardfaut"/>
    <w:uiPriority w:val="99"/>
    <w:semiHidden/>
    <w:unhideWhenUsed/>
    <w:rsid w:val="00890539"/>
    <w:rPr>
      <w:sz w:val="16"/>
      <w:szCs w:val="16"/>
    </w:rPr>
  </w:style>
  <w:style w:type="paragraph" w:styleId="Commentaire">
    <w:name w:val="annotation text"/>
    <w:basedOn w:val="Normal"/>
    <w:link w:val="CommentaireCar"/>
    <w:uiPriority w:val="99"/>
    <w:unhideWhenUsed/>
    <w:rsid w:val="00890539"/>
    <w:pPr>
      <w:spacing w:line="240" w:lineRule="auto"/>
    </w:pPr>
    <w:rPr>
      <w:sz w:val="20"/>
      <w:szCs w:val="20"/>
    </w:rPr>
  </w:style>
  <w:style w:type="character" w:customStyle="1" w:styleId="CommentaireCar">
    <w:name w:val="Commentaire Car"/>
    <w:basedOn w:val="Policepardfaut"/>
    <w:link w:val="Commentaire"/>
    <w:uiPriority w:val="99"/>
    <w:rsid w:val="00890539"/>
    <w:rPr>
      <w:sz w:val="20"/>
      <w:szCs w:val="20"/>
    </w:rPr>
  </w:style>
  <w:style w:type="paragraph" w:styleId="Objetducommentaire">
    <w:name w:val="annotation subject"/>
    <w:basedOn w:val="Commentaire"/>
    <w:next w:val="Commentaire"/>
    <w:link w:val="ObjetducommentaireCar"/>
    <w:uiPriority w:val="99"/>
    <w:semiHidden/>
    <w:unhideWhenUsed/>
    <w:rsid w:val="00890539"/>
    <w:rPr>
      <w:b/>
      <w:bCs/>
    </w:rPr>
  </w:style>
  <w:style w:type="character" w:customStyle="1" w:styleId="ObjetducommentaireCar">
    <w:name w:val="Objet du commentaire Car"/>
    <w:basedOn w:val="CommentaireCar"/>
    <w:link w:val="Objetducommentaire"/>
    <w:uiPriority w:val="99"/>
    <w:semiHidden/>
    <w:rsid w:val="00890539"/>
    <w:rPr>
      <w:b/>
      <w:bCs/>
      <w:sz w:val="20"/>
      <w:szCs w:val="20"/>
    </w:rPr>
  </w:style>
  <w:style w:type="character" w:styleId="Lienhypertexte">
    <w:name w:val="Hyperlink"/>
    <w:basedOn w:val="Policepardfaut"/>
    <w:uiPriority w:val="99"/>
    <w:unhideWhenUsed/>
    <w:rsid w:val="00A70A12"/>
    <w:rPr>
      <w:color w:val="0000FF" w:themeColor="hyperlink"/>
      <w:u w:val="single"/>
    </w:rPr>
  </w:style>
  <w:style w:type="paragraph" w:customStyle="1" w:styleId="BVIfnrChar">
    <w:name w:val="BVI fnr Char"/>
    <w:aliases w:val="BVI fnr Car Car Char,BVI fnr Car Char,BVI fnr Car Car Car Car Char,BVI fnr Char Char,16 Poi,BVI fnr,BVI fnr Car Car,BVI fnr Car Car Car Car Char Char"/>
    <w:basedOn w:val="Normal"/>
    <w:link w:val="Appelnotedebasdep"/>
    <w:rsid w:val="00E04504"/>
    <w:pPr>
      <w:spacing w:after="160" w:line="240" w:lineRule="exact"/>
      <w:jc w:val="both"/>
    </w:pPr>
    <w:rPr>
      <w:vertAlign w:val="superscript"/>
    </w:rPr>
  </w:style>
  <w:style w:type="paragraph" w:styleId="NormalWeb">
    <w:name w:val="Normal (Web)"/>
    <w:basedOn w:val="Normal"/>
    <w:uiPriority w:val="99"/>
    <w:unhideWhenUsed/>
    <w:rsid w:val="003072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formatHTML">
    <w:name w:val="HTML Preformatted"/>
    <w:basedOn w:val="Normal"/>
    <w:link w:val="PrformatHTMLCar"/>
    <w:uiPriority w:val="99"/>
    <w:unhideWhenUsed/>
    <w:rsid w:val="0098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80F58"/>
    <w:rPr>
      <w:rFonts w:ascii="Courier New" w:eastAsia="Times New Roman" w:hAnsi="Courier New" w:cs="Courier New"/>
      <w:sz w:val="20"/>
      <w:szCs w:val="20"/>
      <w:lang w:eastAsia="fr-FR"/>
    </w:rPr>
  </w:style>
  <w:style w:type="character" w:styleId="Lienhypertextesuivivisit">
    <w:name w:val="FollowedHyperlink"/>
    <w:basedOn w:val="Policepardfaut"/>
    <w:uiPriority w:val="99"/>
    <w:semiHidden/>
    <w:unhideWhenUsed/>
    <w:rsid w:val="00337DE1"/>
    <w:rPr>
      <w:color w:val="800080" w:themeColor="followedHyperlink"/>
      <w:u w:val="single"/>
    </w:rPr>
  </w:style>
  <w:style w:type="character" w:styleId="lev">
    <w:name w:val="Strong"/>
    <w:basedOn w:val="Policepardfaut"/>
    <w:uiPriority w:val="22"/>
    <w:qFormat/>
    <w:rsid w:val="00B526EB"/>
    <w:rPr>
      <w:b/>
      <w:bCs/>
    </w:rPr>
  </w:style>
  <w:style w:type="table" w:styleId="Grilleclaire-Accent1">
    <w:name w:val="Light Grid Accent 1"/>
    <w:basedOn w:val="TableauNormal"/>
    <w:uiPriority w:val="62"/>
    <w:rsid w:val="005D28C5"/>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re2Car">
    <w:name w:val="Titre 2 Car"/>
    <w:basedOn w:val="Policepardfaut"/>
    <w:link w:val="Titre2"/>
    <w:uiPriority w:val="9"/>
    <w:rsid w:val="00BB2C46"/>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BB2C46"/>
    <w:rPr>
      <w:rFonts w:asciiTheme="majorHAnsi" w:eastAsiaTheme="majorEastAsia" w:hAnsiTheme="majorHAnsi" w:cstheme="majorBidi"/>
      <w:b/>
      <w:bCs/>
      <w:color w:val="365F91" w:themeColor="accent1" w:themeShade="BF"/>
      <w:sz w:val="28"/>
      <w:szCs w:val="28"/>
    </w:rPr>
  </w:style>
  <w:style w:type="paragraph" w:styleId="Rvision">
    <w:name w:val="Revision"/>
    <w:hidden/>
    <w:uiPriority w:val="99"/>
    <w:semiHidden/>
    <w:rsid w:val="005453C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19508">
      <w:bodyDiv w:val="1"/>
      <w:marLeft w:val="0"/>
      <w:marRight w:val="0"/>
      <w:marTop w:val="0"/>
      <w:marBottom w:val="0"/>
      <w:divBdr>
        <w:top w:val="none" w:sz="0" w:space="0" w:color="auto"/>
        <w:left w:val="none" w:sz="0" w:space="0" w:color="auto"/>
        <w:bottom w:val="none" w:sz="0" w:space="0" w:color="auto"/>
        <w:right w:val="none" w:sz="0" w:space="0" w:color="auto"/>
      </w:divBdr>
      <w:divsChild>
        <w:div w:id="361250526">
          <w:marLeft w:val="0"/>
          <w:marRight w:val="0"/>
          <w:marTop w:val="0"/>
          <w:marBottom w:val="0"/>
          <w:divBdr>
            <w:top w:val="none" w:sz="0" w:space="0" w:color="auto"/>
            <w:left w:val="none" w:sz="0" w:space="0" w:color="auto"/>
            <w:bottom w:val="none" w:sz="0" w:space="0" w:color="auto"/>
            <w:right w:val="none" w:sz="0" w:space="0" w:color="auto"/>
          </w:divBdr>
        </w:div>
        <w:div w:id="1864779317">
          <w:marLeft w:val="0"/>
          <w:marRight w:val="0"/>
          <w:marTop w:val="0"/>
          <w:marBottom w:val="0"/>
          <w:divBdr>
            <w:top w:val="none" w:sz="0" w:space="0" w:color="auto"/>
            <w:left w:val="none" w:sz="0" w:space="0" w:color="auto"/>
            <w:bottom w:val="none" w:sz="0" w:space="0" w:color="auto"/>
            <w:right w:val="none" w:sz="0" w:space="0" w:color="auto"/>
          </w:divBdr>
        </w:div>
        <w:div w:id="1781414895">
          <w:marLeft w:val="0"/>
          <w:marRight w:val="0"/>
          <w:marTop w:val="0"/>
          <w:marBottom w:val="0"/>
          <w:divBdr>
            <w:top w:val="none" w:sz="0" w:space="0" w:color="auto"/>
            <w:left w:val="none" w:sz="0" w:space="0" w:color="auto"/>
            <w:bottom w:val="none" w:sz="0" w:space="0" w:color="auto"/>
            <w:right w:val="none" w:sz="0" w:space="0" w:color="auto"/>
          </w:divBdr>
        </w:div>
        <w:div w:id="1784766597">
          <w:marLeft w:val="0"/>
          <w:marRight w:val="0"/>
          <w:marTop w:val="0"/>
          <w:marBottom w:val="0"/>
          <w:divBdr>
            <w:top w:val="none" w:sz="0" w:space="0" w:color="auto"/>
            <w:left w:val="none" w:sz="0" w:space="0" w:color="auto"/>
            <w:bottom w:val="none" w:sz="0" w:space="0" w:color="auto"/>
            <w:right w:val="none" w:sz="0" w:space="0" w:color="auto"/>
          </w:divBdr>
        </w:div>
        <w:div w:id="1618177914">
          <w:marLeft w:val="0"/>
          <w:marRight w:val="0"/>
          <w:marTop w:val="0"/>
          <w:marBottom w:val="0"/>
          <w:divBdr>
            <w:top w:val="none" w:sz="0" w:space="0" w:color="auto"/>
            <w:left w:val="none" w:sz="0" w:space="0" w:color="auto"/>
            <w:bottom w:val="none" w:sz="0" w:space="0" w:color="auto"/>
            <w:right w:val="none" w:sz="0" w:space="0" w:color="auto"/>
          </w:divBdr>
        </w:div>
        <w:div w:id="1241329463">
          <w:marLeft w:val="0"/>
          <w:marRight w:val="0"/>
          <w:marTop w:val="0"/>
          <w:marBottom w:val="0"/>
          <w:divBdr>
            <w:top w:val="none" w:sz="0" w:space="0" w:color="auto"/>
            <w:left w:val="none" w:sz="0" w:space="0" w:color="auto"/>
            <w:bottom w:val="none" w:sz="0" w:space="0" w:color="auto"/>
            <w:right w:val="none" w:sz="0" w:space="0" w:color="auto"/>
          </w:divBdr>
        </w:div>
        <w:div w:id="1644195447">
          <w:marLeft w:val="0"/>
          <w:marRight w:val="0"/>
          <w:marTop w:val="0"/>
          <w:marBottom w:val="0"/>
          <w:divBdr>
            <w:top w:val="none" w:sz="0" w:space="0" w:color="auto"/>
            <w:left w:val="none" w:sz="0" w:space="0" w:color="auto"/>
            <w:bottom w:val="none" w:sz="0" w:space="0" w:color="auto"/>
            <w:right w:val="none" w:sz="0" w:space="0" w:color="auto"/>
          </w:divBdr>
        </w:div>
        <w:div w:id="1883711428">
          <w:marLeft w:val="0"/>
          <w:marRight w:val="0"/>
          <w:marTop w:val="0"/>
          <w:marBottom w:val="0"/>
          <w:divBdr>
            <w:top w:val="none" w:sz="0" w:space="0" w:color="auto"/>
            <w:left w:val="none" w:sz="0" w:space="0" w:color="auto"/>
            <w:bottom w:val="none" w:sz="0" w:space="0" w:color="auto"/>
            <w:right w:val="none" w:sz="0" w:space="0" w:color="auto"/>
          </w:divBdr>
        </w:div>
        <w:div w:id="1303727774">
          <w:marLeft w:val="0"/>
          <w:marRight w:val="0"/>
          <w:marTop w:val="0"/>
          <w:marBottom w:val="0"/>
          <w:divBdr>
            <w:top w:val="none" w:sz="0" w:space="0" w:color="auto"/>
            <w:left w:val="none" w:sz="0" w:space="0" w:color="auto"/>
            <w:bottom w:val="none" w:sz="0" w:space="0" w:color="auto"/>
            <w:right w:val="none" w:sz="0" w:space="0" w:color="auto"/>
          </w:divBdr>
        </w:div>
        <w:div w:id="431318682">
          <w:marLeft w:val="0"/>
          <w:marRight w:val="0"/>
          <w:marTop w:val="0"/>
          <w:marBottom w:val="0"/>
          <w:divBdr>
            <w:top w:val="none" w:sz="0" w:space="0" w:color="auto"/>
            <w:left w:val="none" w:sz="0" w:space="0" w:color="auto"/>
            <w:bottom w:val="none" w:sz="0" w:space="0" w:color="auto"/>
            <w:right w:val="none" w:sz="0" w:space="0" w:color="auto"/>
          </w:divBdr>
        </w:div>
        <w:div w:id="1390423758">
          <w:marLeft w:val="0"/>
          <w:marRight w:val="0"/>
          <w:marTop w:val="0"/>
          <w:marBottom w:val="0"/>
          <w:divBdr>
            <w:top w:val="none" w:sz="0" w:space="0" w:color="auto"/>
            <w:left w:val="none" w:sz="0" w:space="0" w:color="auto"/>
            <w:bottom w:val="none" w:sz="0" w:space="0" w:color="auto"/>
            <w:right w:val="none" w:sz="0" w:space="0" w:color="auto"/>
          </w:divBdr>
        </w:div>
        <w:div w:id="900940952">
          <w:marLeft w:val="0"/>
          <w:marRight w:val="0"/>
          <w:marTop w:val="0"/>
          <w:marBottom w:val="0"/>
          <w:divBdr>
            <w:top w:val="none" w:sz="0" w:space="0" w:color="auto"/>
            <w:left w:val="none" w:sz="0" w:space="0" w:color="auto"/>
            <w:bottom w:val="none" w:sz="0" w:space="0" w:color="auto"/>
            <w:right w:val="none" w:sz="0" w:space="0" w:color="auto"/>
          </w:divBdr>
        </w:div>
        <w:div w:id="688146678">
          <w:marLeft w:val="0"/>
          <w:marRight w:val="0"/>
          <w:marTop w:val="0"/>
          <w:marBottom w:val="0"/>
          <w:divBdr>
            <w:top w:val="none" w:sz="0" w:space="0" w:color="auto"/>
            <w:left w:val="none" w:sz="0" w:space="0" w:color="auto"/>
            <w:bottom w:val="none" w:sz="0" w:space="0" w:color="auto"/>
            <w:right w:val="none" w:sz="0" w:space="0" w:color="auto"/>
          </w:divBdr>
        </w:div>
        <w:div w:id="737675670">
          <w:marLeft w:val="0"/>
          <w:marRight w:val="0"/>
          <w:marTop w:val="0"/>
          <w:marBottom w:val="0"/>
          <w:divBdr>
            <w:top w:val="none" w:sz="0" w:space="0" w:color="auto"/>
            <w:left w:val="none" w:sz="0" w:space="0" w:color="auto"/>
            <w:bottom w:val="none" w:sz="0" w:space="0" w:color="auto"/>
            <w:right w:val="none" w:sz="0" w:space="0" w:color="auto"/>
          </w:divBdr>
        </w:div>
        <w:div w:id="1380784131">
          <w:marLeft w:val="0"/>
          <w:marRight w:val="0"/>
          <w:marTop w:val="0"/>
          <w:marBottom w:val="0"/>
          <w:divBdr>
            <w:top w:val="none" w:sz="0" w:space="0" w:color="auto"/>
            <w:left w:val="none" w:sz="0" w:space="0" w:color="auto"/>
            <w:bottom w:val="none" w:sz="0" w:space="0" w:color="auto"/>
            <w:right w:val="none" w:sz="0" w:space="0" w:color="auto"/>
          </w:divBdr>
        </w:div>
        <w:div w:id="1172797976">
          <w:marLeft w:val="0"/>
          <w:marRight w:val="0"/>
          <w:marTop w:val="0"/>
          <w:marBottom w:val="0"/>
          <w:divBdr>
            <w:top w:val="none" w:sz="0" w:space="0" w:color="auto"/>
            <w:left w:val="none" w:sz="0" w:space="0" w:color="auto"/>
            <w:bottom w:val="none" w:sz="0" w:space="0" w:color="auto"/>
            <w:right w:val="none" w:sz="0" w:space="0" w:color="auto"/>
          </w:divBdr>
        </w:div>
        <w:div w:id="649140810">
          <w:marLeft w:val="0"/>
          <w:marRight w:val="0"/>
          <w:marTop w:val="0"/>
          <w:marBottom w:val="0"/>
          <w:divBdr>
            <w:top w:val="none" w:sz="0" w:space="0" w:color="auto"/>
            <w:left w:val="none" w:sz="0" w:space="0" w:color="auto"/>
            <w:bottom w:val="none" w:sz="0" w:space="0" w:color="auto"/>
            <w:right w:val="none" w:sz="0" w:space="0" w:color="auto"/>
          </w:divBdr>
        </w:div>
        <w:div w:id="517621538">
          <w:marLeft w:val="0"/>
          <w:marRight w:val="0"/>
          <w:marTop w:val="0"/>
          <w:marBottom w:val="0"/>
          <w:divBdr>
            <w:top w:val="none" w:sz="0" w:space="0" w:color="auto"/>
            <w:left w:val="none" w:sz="0" w:space="0" w:color="auto"/>
            <w:bottom w:val="none" w:sz="0" w:space="0" w:color="auto"/>
            <w:right w:val="none" w:sz="0" w:space="0" w:color="auto"/>
          </w:divBdr>
        </w:div>
        <w:div w:id="325936808">
          <w:marLeft w:val="0"/>
          <w:marRight w:val="0"/>
          <w:marTop w:val="0"/>
          <w:marBottom w:val="0"/>
          <w:divBdr>
            <w:top w:val="none" w:sz="0" w:space="0" w:color="auto"/>
            <w:left w:val="none" w:sz="0" w:space="0" w:color="auto"/>
            <w:bottom w:val="none" w:sz="0" w:space="0" w:color="auto"/>
            <w:right w:val="none" w:sz="0" w:space="0" w:color="auto"/>
          </w:divBdr>
        </w:div>
        <w:div w:id="1447962926">
          <w:marLeft w:val="0"/>
          <w:marRight w:val="0"/>
          <w:marTop w:val="0"/>
          <w:marBottom w:val="0"/>
          <w:divBdr>
            <w:top w:val="none" w:sz="0" w:space="0" w:color="auto"/>
            <w:left w:val="none" w:sz="0" w:space="0" w:color="auto"/>
            <w:bottom w:val="none" w:sz="0" w:space="0" w:color="auto"/>
            <w:right w:val="none" w:sz="0" w:space="0" w:color="auto"/>
          </w:divBdr>
        </w:div>
        <w:div w:id="1642687865">
          <w:marLeft w:val="0"/>
          <w:marRight w:val="0"/>
          <w:marTop w:val="0"/>
          <w:marBottom w:val="0"/>
          <w:divBdr>
            <w:top w:val="none" w:sz="0" w:space="0" w:color="auto"/>
            <w:left w:val="none" w:sz="0" w:space="0" w:color="auto"/>
            <w:bottom w:val="none" w:sz="0" w:space="0" w:color="auto"/>
            <w:right w:val="none" w:sz="0" w:space="0" w:color="auto"/>
          </w:divBdr>
        </w:div>
        <w:div w:id="1790317899">
          <w:marLeft w:val="0"/>
          <w:marRight w:val="0"/>
          <w:marTop w:val="0"/>
          <w:marBottom w:val="0"/>
          <w:divBdr>
            <w:top w:val="none" w:sz="0" w:space="0" w:color="auto"/>
            <w:left w:val="none" w:sz="0" w:space="0" w:color="auto"/>
            <w:bottom w:val="none" w:sz="0" w:space="0" w:color="auto"/>
            <w:right w:val="none" w:sz="0" w:space="0" w:color="auto"/>
          </w:divBdr>
        </w:div>
        <w:div w:id="1525047732">
          <w:marLeft w:val="0"/>
          <w:marRight w:val="0"/>
          <w:marTop w:val="0"/>
          <w:marBottom w:val="0"/>
          <w:divBdr>
            <w:top w:val="none" w:sz="0" w:space="0" w:color="auto"/>
            <w:left w:val="none" w:sz="0" w:space="0" w:color="auto"/>
            <w:bottom w:val="none" w:sz="0" w:space="0" w:color="auto"/>
            <w:right w:val="none" w:sz="0" w:space="0" w:color="auto"/>
          </w:divBdr>
        </w:div>
        <w:div w:id="1607156841">
          <w:marLeft w:val="0"/>
          <w:marRight w:val="0"/>
          <w:marTop w:val="0"/>
          <w:marBottom w:val="0"/>
          <w:divBdr>
            <w:top w:val="none" w:sz="0" w:space="0" w:color="auto"/>
            <w:left w:val="none" w:sz="0" w:space="0" w:color="auto"/>
            <w:bottom w:val="none" w:sz="0" w:space="0" w:color="auto"/>
            <w:right w:val="none" w:sz="0" w:space="0" w:color="auto"/>
          </w:divBdr>
        </w:div>
        <w:div w:id="55249040">
          <w:marLeft w:val="0"/>
          <w:marRight w:val="0"/>
          <w:marTop w:val="0"/>
          <w:marBottom w:val="0"/>
          <w:divBdr>
            <w:top w:val="none" w:sz="0" w:space="0" w:color="auto"/>
            <w:left w:val="none" w:sz="0" w:space="0" w:color="auto"/>
            <w:bottom w:val="none" w:sz="0" w:space="0" w:color="auto"/>
            <w:right w:val="none" w:sz="0" w:space="0" w:color="auto"/>
          </w:divBdr>
        </w:div>
        <w:div w:id="417484825">
          <w:marLeft w:val="0"/>
          <w:marRight w:val="0"/>
          <w:marTop w:val="0"/>
          <w:marBottom w:val="0"/>
          <w:divBdr>
            <w:top w:val="none" w:sz="0" w:space="0" w:color="auto"/>
            <w:left w:val="none" w:sz="0" w:space="0" w:color="auto"/>
            <w:bottom w:val="none" w:sz="0" w:space="0" w:color="auto"/>
            <w:right w:val="none" w:sz="0" w:space="0" w:color="auto"/>
          </w:divBdr>
        </w:div>
        <w:div w:id="2117286637">
          <w:marLeft w:val="0"/>
          <w:marRight w:val="0"/>
          <w:marTop w:val="0"/>
          <w:marBottom w:val="0"/>
          <w:divBdr>
            <w:top w:val="none" w:sz="0" w:space="0" w:color="auto"/>
            <w:left w:val="none" w:sz="0" w:space="0" w:color="auto"/>
            <w:bottom w:val="none" w:sz="0" w:space="0" w:color="auto"/>
            <w:right w:val="none" w:sz="0" w:space="0" w:color="auto"/>
          </w:divBdr>
        </w:div>
        <w:div w:id="961230508">
          <w:marLeft w:val="0"/>
          <w:marRight w:val="0"/>
          <w:marTop w:val="0"/>
          <w:marBottom w:val="0"/>
          <w:divBdr>
            <w:top w:val="none" w:sz="0" w:space="0" w:color="auto"/>
            <w:left w:val="none" w:sz="0" w:space="0" w:color="auto"/>
            <w:bottom w:val="none" w:sz="0" w:space="0" w:color="auto"/>
            <w:right w:val="none" w:sz="0" w:space="0" w:color="auto"/>
          </w:divBdr>
        </w:div>
      </w:divsChild>
    </w:div>
    <w:div w:id="253362921">
      <w:bodyDiv w:val="1"/>
      <w:marLeft w:val="0"/>
      <w:marRight w:val="0"/>
      <w:marTop w:val="0"/>
      <w:marBottom w:val="0"/>
      <w:divBdr>
        <w:top w:val="none" w:sz="0" w:space="0" w:color="auto"/>
        <w:left w:val="none" w:sz="0" w:space="0" w:color="auto"/>
        <w:bottom w:val="none" w:sz="0" w:space="0" w:color="auto"/>
        <w:right w:val="none" w:sz="0" w:space="0" w:color="auto"/>
      </w:divBdr>
      <w:divsChild>
        <w:div w:id="1941641230">
          <w:marLeft w:val="0"/>
          <w:marRight w:val="0"/>
          <w:marTop w:val="0"/>
          <w:marBottom w:val="0"/>
          <w:divBdr>
            <w:top w:val="none" w:sz="0" w:space="0" w:color="auto"/>
            <w:left w:val="none" w:sz="0" w:space="0" w:color="auto"/>
            <w:bottom w:val="none" w:sz="0" w:space="0" w:color="auto"/>
            <w:right w:val="none" w:sz="0" w:space="0" w:color="auto"/>
          </w:divBdr>
        </w:div>
        <w:div w:id="1454132924">
          <w:marLeft w:val="0"/>
          <w:marRight w:val="0"/>
          <w:marTop w:val="0"/>
          <w:marBottom w:val="0"/>
          <w:divBdr>
            <w:top w:val="none" w:sz="0" w:space="0" w:color="auto"/>
            <w:left w:val="none" w:sz="0" w:space="0" w:color="auto"/>
            <w:bottom w:val="none" w:sz="0" w:space="0" w:color="auto"/>
            <w:right w:val="none" w:sz="0" w:space="0" w:color="auto"/>
          </w:divBdr>
        </w:div>
        <w:div w:id="546113560">
          <w:marLeft w:val="0"/>
          <w:marRight w:val="0"/>
          <w:marTop w:val="0"/>
          <w:marBottom w:val="0"/>
          <w:divBdr>
            <w:top w:val="none" w:sz="0" w:space="0" w:color="auto"/>
            <w:left w:val="none" w:sz="0" w:space="0" w:color="auto"/>
            <w:bottom w:val="none" w:sz="0" w:space="0" w:color="auto"/>
            <w:right w:val="none" w:sz="0" w:space="0" w:color="auto"/>
          </w:divBdr>
        </w:div>
        <w:div w:id="31654832">
          <w:marLeft w:val="0"/>
          <w:marRight w:val="0"/>
          <w:marTop w:val="0"/>
          <w:marBottom w:val="0"/>
          <w:divBdr>
            <w:top w:val="none" w:sz="0" w:space="0" w:color="auto"/>
            <w:left w:val="none" w:sz="0" w:space="0" w:color="auto"/>
            <w:bottom w:val="none" w:sz="0" w:space="0" w:color="auto"/>
            <w:right w:val="none" w:sz="0" w:space="0" w:color="auto"/>
          </w:divBdr>
        </w:div>
        <w:div w:id="2117872029">
          <w:marLeft w:val="0"/>
          <w:marRight w:val="0"/>
          <w:marTop w:val="0"/>
          <w:marBottom w:val="0"/>
          <w:divBdr>
            <w:top w:val="none" w:sz="0" w:space="0" w:color="auto"/>
            <w:left w:val="none" w:sz="0" w:space="0" w:color="auto"/>
            <w:bottom w:val="none" w:sz="0" w:space="0" w:color="auto"/>
            <w:right w:val="none" w:sz="0" w:space="0" w:color="auto"/>
          </w:divBdr>
        </w:div>
        <w:div w:id="245842674">
          <w:marLeft w:val="0"/>
          <w:marRight w:val="0"/>
          <w:marTop w:val="0"/>
          <w:marBottom w:val="0"/>
          <w:divBdr>
            <w:top w:val="none" w:sz="0" w:space="0" w:color="auto"/>
            <w:left w:val="none" w:sz="0" w:space="0" w:color="auto"/>
            <w:bottom w:val="none" w:sz="0" w:space="0" w:color="auto"/>
            <w:right w:val="none" w:sz="0" w:space="0" w:color="auto"/>
          </w:divBdr>
        </w:div>
        <w:div w:id="1399130689">
          <w:marLeft w:val="0"/>
          <w:marRight w:val="0"/>
          <w:marTop w:val="0"/>
          <w:marBottom w:val="0"/>
          <w:divBdr>
            <w:top w:val="none" w:sz="0" w:space="0" w:color="auto"/>
            <w:left w:val="none" w:sz="0" w:space="0" w:color="auto"/>
            <w:bottom w:val="none" w:sz="0" w:space="0" w:color="auto"/>
            <w:right w:val="none" w:sz="0" w:space="0" w:color="auto"/>
          </w:divBdr>
        </w:div>
        <w:div w:id="2022197317">
          <w:marLeft w:val="0"/>
          <w:marRight w:val="0"/>
          <w:marTop w:val="0"/>
          <w:marBottom w:val="0"/>
          <w:divBdr>
            <w:top w:val="none" w:sz="0" w:space="0" w:color="auto"/>
            <w:left w:val="none" w:sz="0" w:space="0" w:color="auto"/>
            <w:bottom w:val="none" w:sz="0" w:space="0" w:color="auto"/>
            <w:right w:val="none" w:sz="0" w:space="0" w:color="auto"/>
          </w:divBdr>
        </w:div>
        <w:div w:id="1824815088">
          <w:marLeft w:val="0"/>
          <w:marRight w:val="0"/>
          <w:marTop w:val="0"/>
          <w:marBottom w:val="0"/>
          <w:divBdr>
            <w:top w:val="none" w:sz="0" w:space="0" w:color="auto"/>
            <w:left w:val="none" w:sz="0" w:space="0" w:color="auto"/>
            <w:bottom w:val="none" w:sz="0" w:space="0" w:color="auto"/>
            <w:right w:val="none" w:sz="0" w:space="0" w:color="auto"/>
          </w:divBdr>
        </w:div>
        <w:div w:id="1463771764">
          <w:marLeft w:val="0"/>
          <w:marRight w:val="0"/>
          <w:marTop w:val="0"/>
          <w:marBottom w:val="0"/>
          <w:divBdr>
            <w:top w:val="none" w:sz="0" w:space="0" w:color="auto"/>
            <w:left w:val="none" w:sz="0" w:space="0" w:color="auto"/>
            <w:bottom w:val="none" w:sz="0" w:space="0" w:color="auto"/>
            <w:right w:val="none" w:sz="0" w:space="0" w:color="auto"/>
          </w:divBdr>
        </w:div>
        <w:div w:id="669330978">
          <w:marLeft w:val="0"/>
          <w:marRight w:val="0"/>
          <w:marTop w:val="0"/>
          <w:marBottom w:val="0"/>
          <w:divBdr>
            <w:top w:val="none" w:sz="0" w:space="0" w:color="auto"/>
            <w:left w:val="none" w:sz="0" w:space="0" w:color="auto"/>
            <w:bottom w:val="none" w:sz="0" w:space="0" w:color="auto"/>
            <w:right w:val="none" w:sz="0" w:space="0" w:color="auto"/>
          </w:divBdr>
        </w:div>
        <w:div w:id="1673100436">
          <w:marLeft w:val="0"/>
          <w:marRight w:val="0"/>
          <w:marTop w:val="0"/>
          <w:marBottom w:val="0"/>
          <w:divBdr>
            <w:top w:val="none" w:sz="0" w:space="0" w:color="auto"/>
            <w:left w:val="none" w:sz="0" w:space="0" w:color="auto"/>
            <w:bottom w:val="none" w:sz="0" w:space="0" w:color="auto"/>
            <w:right w:val="none" w:sz="0" w:space="0" w:color="auto"/>
          </w:divBdr>
        </w:div>
        <w:div w:id="1658531696">
          <w:marLeft w:val="0"/>
          <w:marRight w:val="0"/>
          <w:marTop w:val="0"/>
          <w:marBottom w:val="0"/>
          <w:divBdr>
            <w:top w:val="none" w:sz="0" w:space="0" w:color="auto"/>
            <w:left w:val="none" w:sz="0" w:space="0" w:color="auto"/>
            <w:bottom w:val="none" w:sz="0" w:space="0" w:color="auto"/>
            <w:right w:val="none" w:sz="0" w:space="0" w:color="auto"/>
          </w:divBdr>
        </w:div>
        <w:div w:id="1782143616">
          <w:marLeft w:val="0"/>
          <w:marRight w:val="0"/>
          <w:marTop w:val="0"/>
          <w:marBottom w:val="0"/>
          <w:divBdr>
            <w:top w:val="none" w:sz="0" w:space="0" w:color="auto"/>
            <w:left w:val="none" w:sz="0" w:space="0" w:color="auto"/>
            <w:bottom w:val="none" w:sz="0" w:space="0" w:color="auto"/>
            <w:right w:val="none" w:sz="0" w:space="0" w:color="auto"/>
          </w:divBdr>
        </w:div>
        <w:div w:id="114522128">
          <w:marLeft w:val="0"/>
          <w:marRight w:val="0"/>
          <w:marTop w:val="0"/>
          <w:marBottom w:val="0"/>
          <w:divBdr>
            <w:top w:val="none" w:sz="0" w:space="0" w:color="auto"/>
            <w:left w:val="none" w:sz="0" w:space="0" w:color="auto"/>
            <w:bottom w:val="none" w:sz="0" w:space="0" w:color="auto"/>
            <w:right w:val="none" w:sz="0" w:space="0" w:color="auto"/>
          </w:divBdr>
        </w:div>
        <w:div w:id="596905891">
          <w:marLeft w:val="0"/>
          <w:marRight w:val="0"/>
          <w:marTop w:val="0"/>
          <w:marBottom w:val="0"/>
          <w:divBdr>
            <w:top w:val="none" w:sz="0" w:space="0" w:color="auto"/>
            <w:left w:val="none" w:sz="0" w:space="0" w:color="auto"/>
            <w:bottom w:val="none" w:sz="0" w:space="0" w:color="auto"/>
            <w:right w:val="none" w:sz="0" w:space="0" w:color="auto"/>
          </w:divBdr>
        </w:div>
        <w:div w:id="1984962194">
          <w:marLeft w:val="0"/>
          <w:marRight w:val="0"/>
          <w:marTop w:val="0"/>
          <w:marBottom w:val="0"/>
          <w:divBdr>
            <w:top w:val="none" w:sz="0" w:space="0" w:color="auto"/>
            <w:left w:val="none" w:sz="0" w:space="0" w:color="auto"/>
            <w:bottom w:val="none" w:sz="0" w:space="0" w:color="auto"/>
            <w:right w:val="none" w:sz="0" w:space="0" w:color="auto"/>
          </w:divBdr>
        </w:div>
        <w:div w:id="1310859642">
          <w:marLeft w:val="0"/>
          <w:marRight w:val="0"/>
          <w:marTop w:val="0"/>
          <w:marBottom w:val="0"/>
          <w:divBdr>
            <w:top w:val="none" w:sz="0" w:space="0" w:color="auto"/>
            <w:left w:val="none" w:sz="0" w:space="0" w:color="auto"/>
            <w:bottom w:val="none" w:sz="0" w:space="0" w:color="auto"/>
            <w:right w:val="none" w:sz="0" w:space="0" w:color="auto"/>
          </w:divBdr>
        </w:div>
        <w:div w:id="1224172250">
          <w:marLeft w:val="0"/>
          <w:marRight w:val="0"/>
          <w:marTop w:val="0"/>
          <w:marBottom w:val="0"/>
          <w:divBdr>
            <w:top w:val="none" w:sz="0" w:space="0" w:color="auto"/>
            <w:left w:val="none" w:sz="0" w:space="0" w:color="auto"/>
            <w:bottom w:val="none" w:sz="0" w:space="0" w:color="auto"/>
            <w:right w:val="none" w:sz="0" w:space="0" w:color="auto"/>
          </w:divBdr>
        </w:div>
        <w:div w:id="1623615652">
          <w:marLeft w:val="0"/>
          <w:marRight w:val="0"/>
          <w:marTop w:val="0"/>
          <w:marBottom w:val="0"/>
          <w:divBdr>
            <w:top w:val="none" w:sz="0" w:space="0" w:color="auto"/>
            <w:left w:val="none" w:sz="0" w:space="0" w:color="auto"/>
            <w:bottom w:val="none" w:sz="0" w:space="0" w:color="auto"/>
            <w:right w:val="none" w:sz="0" w:space="0" w:color="auto"/>
          </w:divBdr>
        </w:div>
        <w:div w:id="1925454387">
          <w:marLeft w:val="0"/>
          <w:marRight w:val="0"/>
          <w:marTop w:val="0"/>
          <w:marBottom w:val="0"/>
          <w:divBdr>
            <w:top w:val="none" w:sz="0" w:space="0" w:color="auto"/>
            <w:left w:val="none" w:sz="0" w:space="0" w:color="auto"/>
            <w:bottom w:val="none" w:sz="0" w:space="0" w:color="auto"/>
            <w:right w:val="none" w:sz="0" w:space="0" w:color="auto"/>
          </w:divBdr>
        </w:div>
        <w:div w:id="957372572">
          <w:marLeft w:val="0"/>
          <w:marRight w:val="0"/>
          <w:marTop w:val="0"/>
          <w:marBottom w:val="0"/>
          <w:divBdr>
            <w:top w:val="none" w:sz="0" w:space="0" w:color="auto"/>
            <w:left w:val="none" w:sz="0" w:space="0" w:color="auto"/>
            <w:bottom w:val="none" w:sz="0" w:space="0" w:color="auto"/>
            <w:right w:val="none" w:sz="0" w:space="0" w:color="auto"/>
          </w:divBdr>
        </w:div>
        <w:div w:id="1807970545">
          <w:marLeft w:val="0"/>
          <w:marRight w:val="0"/>
          <w:marTop w:val="0"/>
          <w:marBottom w:val="0"/>
          <w:divBdr>
            <w:top w:val="none" w:sz="0" w:space="0" w:color="auto"/>
            <w:left w:val="none" w:sz="0" w:space="0" w:color="auto"/>
            <w:bottom w:val="none" w:sz="0" w:space="0" w:color="auto"/>
            <w:right w:val="none" w:sz="0" w:space="0" w:color="auto"/>
          </w:divBdr>
        </w:div>
        <w:div w:id="1690257163">
          <w:marLeft w:val="0"/>
          <w:marRight w:val="0"/>
          <w:marTop w:val="0"/>
          <w:marBottom w:val="0"/>
          <w:divBdr>
            <w:top w:val="none" w:sz="0" w:space="0" w:color="auto"/>
            <w:left w:val="none" w:sz="0" w:space="0" w:color="auto"/>
            <w:bottom w:val="none" w:sz="0" w:space="0" w:color="auto"/>
            <w:right w:val="none" w:sz="0" w:space="0" w:color="auto"/>
          </w:divBdr>
        </w:div>
        <w:div w:id="120921678">
          <w:marLeft w:val="0"/>
          <w:marRight w:val="0"/>
          <w:marTop w:val="0"/>
          <w:marBottom w:val="0"/>
          <w:divBdr>
            <w:top w:val="none" w:sz="0" w:space="0" w:color="auto"/>
            <w:left w:val="none" w:sz="0" w:space="0" w:color="auto"/>
            <w:bottom w:val="none" w:sz="0" w:space="0" w:color="auto"/>
            <w:right w:val="none" w:sz="0" w:space="0" w:color="auto"/>
          </w:divBdr>
        </w:div>
        <w:div w:id="945114946">
          <w:marLeft w:val="0"/>
          <w:marRight w:val="0"/>
          <w:marTop w:val="0"/>
          <w:marBottom w:val="0"/>
          <w:divBdr>
            <w:top w:val="none" w:sz="0" w:space="0" w:color="auto"/>
            <w:left w:val="none" w:sz="0" w:space="0" w:color="auto"/>
            <w:bottom w:val="none" w:sz="0" w:space="0" w:color="auto"/>
            <w:right w:val="none" w:sz="0" w:space="0" w:color="auto"/>
          </w:divBdr>
        </w:div>
        <w:div w:id="1166634358">
          <w:marLeft w:val="0"/>
          <w:marRight w:val="0"/>
          <w:marTop w:val="0"/>
          <w:marBottom w:val="0"/>
          <w:divBdr>
            <w:top w:val="none" w:sz="0" w:space="0" w:color="auto"/>
            <w:left w:val="none" w:sz="0" w:space="0" w:color="auto"/>
            <w:bottom w:val="none" w:sz="0" w:space="0" w:color="auto"/>
            <w:right w:val="none" w:sz="0" w:space="0" w:color="auto"/>
          </w:divBdr>
        </w:div>
        <w:div w:id="1835800371">
          <w:marLeft w:val="0"/>
          <w:marRight w:val="0"/>
          <w:marTop w:val="0"/>
          <w:marBottom w:val="0"/>
          <w:divBdr>
            <w:top w:val="none" w:sz="0" w:space="0" w:color="auto"/>
            <w:left w:val="none" w:sz="0" w:space="0" w:color="auto"/>
            <w:bottom w:val="none" w:sz="0" w:space="0" w:color="auto"/>
            <w:right w:val="none" w:sz="0" w:space="0" w:color="auto"/>
          </w:divBdr>
        </w:div>
      </w:divsChild>
    </w:div>
    <w:div w:id="297343661">
      <w:bodyDiv w:val="1"/>
      <w:marLeft w:val="0"/>
      <w:marRight w:val="0"/>
      <w:marTop w:val="0"/>
      <w:marBottom w:val="0"/>
      <w:divBdr>
        <w:top w:val="none" w:sz="0" w:space="0" w:color="auto"/>
        <w:left w:val="none" w:sz="0" w:space="0" w:color="auto"/>
        <w:bottom w:val="none" w:sz="0" w:space="0" w:color="auto"/>
        <w:right w:val="none" w:sz="0" w:space="0" w:color="auto"/>
      </w:divBdr>
      <w:divsChild>
        <w:div w:id="122964681">
          <w:marLeft w:val="0"/>
          <w:marRight w:val="0"/>
          <w:marTop w:val="0"/>
          <w:marBottom w:val="0"/>
          <w:divBdr>
            <w:top w:val="none" w:sz="0" w:space="0" w:color="auto"/>
            <w:left w:val="none" w:sz="0" w:space="0" w:color="auto"/>
            <w:bottom w:val="none" w:sz="0" w:space="0" w:color="auto"/>
            <w:right w:val="none" w:sz="0" w:space="0" w:color="auto"/>
          </w:divBdr>
        </w:div>
        <w:div w:id="474759643">
          <w:marLeft w:val="0"/>
          <w:marRight w:val="0"/>
          <w:marTop w:val="0"/>
          <w:marBottom w:val="0"/>
          <w:divBdr>
            <w:top w:val="none" w:sz="0" w:space="0" w:color="auto"/>
            <w:left w:val="none" w:sz="0" w:space="0" w:color="auto"/>
            <w:bottom w:val="none" w:sz="0" w:space="0" w:color="auto"/>
            <w:right w:val="none" w:sz="0" w:space="0" w:color="auto"/>
          </w:divBdr>
        </w:div>
      </w:divsChild>
    </w:div>
    <w:div w:id="367730075">
      <w:bodyDiv w:val="1"/>
      <w:marLeft w:val="0"/>
      <w:marRight w:val="0"/>
      <w:marTop w:val="0"/>
      <w:marBottom w:val="0"/>
      <w:divBdr>
        <w:top w:val="none" w:sz="0" w:space="0" w:color="auto"/>
        <w:left w:val="none" w:sz="0" w:space="0" w:color="auto"/>
        <w:bottom w:val="none" w:sz="0" w:space="0" w:color="auto"/>
        <w:right w:val="none" w:sz="0" w:space="0" w:color="auto"/>
      </w:divBdr>
      <w:divsChild>
        <w:div w:id="121728098">
          <w:marLeft w:val="0"/>
          <w:marRight w:val="0"/>
          <w:marTop w:val="0"/>
          <w:marBottom w:val="0"/>
          <w:divBdr>
            <w:top w:val="none" w:sz="0" w:space="0" w:color="auto"/>
            <w:left w:val="none" w:sz="0" w:space="0" w:color="auto"/>
            <w:bottom w:val="none" w:sz="0" w:space="0" w:color="auto"/>
            <w:right w:val="none" w:sz="0" w:space="0" w:color="auto"/>
          </w:divBdr>
        </w:div>
        <w:div w:id="441413510">
          <w:marLeft w:val="0"/>
          <w:marRight w:val="0"/>
          <w:marTop w:val="0"/>
          <w:marBottom w:val="0"/>
          <w:divBdr>
            <w:top w:val="none" w:sz="0" w:space="0" w:color="auto"/>
            <w:left w:val="none" w:sz="0" w:space="0" w:color="auto"/>
            <w:bottom w:val="none" w:sz="0" w:space="0" w:color="auto"/>
            <w:right w:val="none" w:sz="0" w:space="0" w:color="auto"/>
          </w:divBdr>
        </w:div>
      </w:divsChild>
    </w:div>
    <w:div w:id="412438625">
      <w:bodyDiv w:val="1"/>
      <w:marLeft w:val="0"/>
      <w:marRight w:val="0"/>
      <w:marTop w:val="0"/>
      <w:marBottom w:val="0"/>
      <w:divBdr>
        <w:top w:val="none" w:sz="0" w:space="0" w:color="auto"/>
        <w:left w:val="none" w:sz="0" w:space="0" w:color="auto"/>
        <w:bottom w:val="none" w:sz="0" w:space="0" w:color="auto"/>
        <w:right w:val="none" w:sz="0" w:space="0" w:color="auto"/>
      </w:divBdr>
      <w:divsChild>
        <w:div w:id="519440988">
          <w:marLeft w:val="0"/>
          <w:marRight w:val="0"/>
          <w:marTop w:val="0"/>
          <w:marBottom w:val="0"/>
          <w:divBdr>
            <w:top w:val="none" w:sz="0" w:space="0" w:color="auto"/>
            <w:left w:val="none" w:sz="0" w:space="0" w:color="auto"/>
            <w:bottom w:val="none" w:sz="0" w:space="0" w:color="auto"/>
            <w:right w:val="none" w:sz="0" w:space="0" w:color="auto"/>
          </w:divBdr>
        </w:div>
        <w:div w:id="1714111660">
          <w:marLeft w:val="0"/>
          <w:marRight w:val="0"/>
          <w:marTop w:val="0"/>
          <w:marBottom w:val="0"/>
          <w:divBdr>
            <w:top w:val="none" w:sz="0" w:space="0" w:color="auto"/>
            <w:left w:val="none" w:sz="0" w:space="0" w:color="auto"/>
            <w:bottom w:val="none" w:sz="0" w:space="0" w:color="auto"/>
            <w:right w:val="none" w:sz="0" w:space="0" w:color="auto"/>
          </w:divBdr>
        </w:div>
      </w:divsChild>
    </w:div>
    <w:div w:id="449396386">
      <w:bodyDiv w:val="1"/>
      <w:marLeft w:val="0"/>
      <w:marRight w:val="0"/>
      <w:marTop w:val="0"/>
      <w:marBottom w:val="0"/>
      <w:divBdr>
        <w:top w:val="none" w:sz="0" w:space="0" w:color="auto"/>
        <w:left w:val="none" w:sz="0" w:space="0" w:color="auto"/>
        <w:bottom w:val="none" w:sz="0" w:space="0" w:color="auto"/>
        <w:right w:val="none" w:sz="0" w:space="0" w:color="auto"/>
      </w:divBdr>
      <w:divsChild>
        <w:div w:id="1770546822">
          <w:marLeft w:val="0"/>
          <w:marRight w:val="0"/>
          <w:marTop w:val="0"/>
          <w:marBottom w:val="0"/>
          <w:divBdr>
            <w:top w:val="none" w:sz="0" w:space="0" w:color="auto"/>
            <w:left w:val="none" w:sz="0" w:space="0" w:color="auto"/>
            <w:bottom w:val="none" w:sz="0" w:space="0" w:color="auto"/>
            <w:right w:val="none" w:sz="0" w:space="0" w:color="auto"/>
          </w:divBdr>
        </w:div>
        <w:div w:id="1104571030">
          <w:marLeft w:val="0"/>
          <w:marRight w:val="0"/>
          <w:marTop w:val="0"/>
          <w:marBottom w:val="0"/>
          <w:divBdr>
            <w:top w:val="none" w:sz="0" w:space="0" w:color="auto"/>
            <w:left w:val="none" w:sz="0" w:space="0" w:color="auto"/>
            <w:bottom w:val="none" w:sz="0" w:space="0" w:color="auto"/>
            <w:right w:val="none" w:sz="0" w:space="0" w:color="auto"/>
          </w:divBdr>
        </w:div>
        <w:div w:id="711224799">
          <w:marLeft w:val="0"/>
          <w:marRight w:val="0"/>
          <w:marTop w:val="0"/>
          <w:marBottom w:val="0"/>
          <w:divBdr>
            <w:top w:val="none" w:sz="0" w:space="0" w:color="auto"/>
            <w:left w:val="none" w:sz="0" w:space="0" w:color="auto"/>
            <w:bottom w:val="none" w:sz="0" w:space="0" w:color="auto"/>
            <w:right w:val="none" w:sz="0" w:space="0" w:color="auto"/>
          </w:divBdr>
        </w:div>
      </w:divsChild>
    </w:div>
    <w:div w:id="748116849">
      <w:bodyDiv w:val="1"/>
      <w:marLeft w:val="0"/>
      <w:marRight w:val="0"/>
      <w:marTop w:val="0"/>
      <w:marBottom w:val="0"/>
      <w:divBdr>
        <w:top w:val="none" w:sz="0" w:space="0" w:color="auto"/>
        <w:left w:val="none" w:sz="0" w:space="0" w:color="auto"/>
        <w:bottom w:val="none" w:sz="0" w:space="0" w:color="auto"/>
        <w:right w:val="none" w:sz="0" w:space="0" w:color="auto"/>
      </w:divBdr>
      <w:divsChild>
        <w:div w:id="1581334574">
          <w:marLeft w:val="0"/>
          <w:marRight w:val="0"/>
          <w:marTop w:val="0"/>
          <w:marBottom w:val="0"/>
          <w:divBdr>
            <w:top w:val="none" w:sz="0" w:space="0" w:color="auto"/>
            <w:left w:val="none" w:sz="0" w:space="0" w:color="auto"/>
            <w:bottom w:val="none" w:sz="0" w:space="0" w:color="auto"/>
            <w:right w:val="none" w:sz="0" w:space="0" w:color="auto"/>
          </w:divBdr>
        </w:div>
        <w:div w:id="756172204">
          <w:marLeft w:val="0"/>
          <w:marRight w:val="0"/>
          <w:marTop w:val="0"/>
          <w:marBottom w:val="0"/>
          <w:divBdr>
            <w:top w:val="none" w:sz="0" w:space="0" w:color="auto"/>
            <w:left w:val="none" w:sz="0" w:space="0" w:color="auto"/>
            <w:bottom w:val="none" w:sz="0" w:space="0" w:color="auto"/>
            <w:right w:val="none" w:sz="0" w:space="0" w:color="auto"/>
          </w:divBdr>
        </w:div>
        <w:div w:id="81071958">
          <w:marLeft w:val="0"/>
          <w:marRight w:val="0"/>
          <w:marTop w:val="0"/>
          <w:marBottom w:val="0"/>
          <w:divBdr>
            <w:top w:val="none" w:sz="0" w:space="0" w:color="auto"/>
            <w:left w:val="none" w:sz="0" w:space="0" w:color="auto"/>
            <w:bottom w:val="none" w:sz="0" w:space="0" w:color="auto"/>
            <w:right w:val="none" w:sz="0" w:space="0" w:color="auto"/>
          </w:divBdr>
        </w:div>
        <w:div w:id="1408504374">
          <w:marLeft w:val="0"/>
          <w:marRight w:val="0"/>
          <w:marTop w:val="0"/>
          <w:marBottom w:val="0"/>
          <w:divBdr>
            <w:top w:val="none" w:sz="0" w:space="0" w:color="auto"/>
            <w:left w:val="none" w:sz="0" w:space="0" w:color="auto"/>
            <w:bottom w:val="none" w:sz="0" w:space="0" w:color="auto"/>
            <w:right w:val="none" w:sz="0" w:space="0" w:color="auto"/>
          </w:divBdr>
        </w:div>
      </w:divsChild>
    </w:div>
    <w:div w:id="815342537">
      <w:bodyDiv w:val="1"/>
      <w:marLeft w:val="0"/>
      <w:marRight w:val="0"/>
      <w:marTop w:val="0"/>
      <w:marBottom w:val="0"/>
      <w:divBdr>
        <w:top w:val="none" w:sz="0" w:space="0" w:color="auto"/>
        <w:left w:val="none" w:sz="0" w:space="0" w:color="auto"/>
        <w:bottom w:val="none" w:sz="0" w:space="0" w:color="auto"/>
        <w:right w:val="none" w:sz="0" w:space="0" w:color="auto"/>
      </w:divBdr>
      <w:divsChild>
        <w:div w:id="72819619">
          <w:marLeft w:val="0"/>
          <w:marRight w:val="0"/>
          <w:marTop w:val="0"/>
          <w:marBottom w:val="0"/>
          <w:divBdr>
            <w:top w:val="none" w:sz="0" w:space="0" w:color="auto"/>
            <w:left w:val="none" w:sz="0" w:space="0" w:color="auto"/>
            <w:bottom w:val="none" w:sz="0" w:space="0" w:color="auto"/>
            <w:right w:val="none" w:sz="0" w:space="0" w:color="auto"/>
          </w:divBdr>
          <w:divsChild>
            <w:div w:id="934940169">
              <w:marLeft w:val="0"/>
              <w:marRight w:val="0"/>
              <w:marTop w:val="0"/>
              <w:marBottom w:val="0"/>
              <w:divBdr>
                <w:top w:val="none" w:sz="0" w:space="0" w:color="auto"/>
                <w:left w:val="none" w:sz="0" w:space="0" w:color="auto"/>
                <w:bottom w:val="none" w:sz="0" w:space="0" w:color="auto"/>
                <w:right w:val="none" w:sz="0" w:space="0" w:color="auto"/>
              </w:divBdr>
              <w:divsChild>
                <w:div w:id="625811857">
                  <w:marLeft w:val="0"/>
                  <w:marRight w:val="0"/>
                  <w:marTop w:val="0"/>
                  <w:marBottom w:val="0"/>
                  <w:divBdr>
                    <w:top w:val="none" w:sz="0" w:space="0" w:color="auto"/>
                    <w:left w:val="none" w:sz="0" w:space="0" w:color="auto"/>
                    <w:bottom w:val="none" w:sz="0" w:space="0" w:color="auto"/>
                    <w:right w:val="none" w:sz="0" w:space="0" w:color="auto"/>
                  </w:divBdr>
                  <w:divsChild>
                    <w:div w:id="1690256276">
                      <w:marLeft w:val="0"/>
                      <w:marRight w:val="0"/>
                      <w:marTop w:val="0"/>
                      <w:marBottom w:val="0"/>
                      <w:divBdr>
                        <w:top w:val="none" w:sz="0" w:space="0" w:color="auto"/>
                        <w:left w:val="none" w:sz="0" w:space="0" w:color="auto"/>
                        <w:bottom w:val="none" w:sz="0" w:space="0" w:color="auto"/>
                        <w:right w:val="none" w:sz="0" w:space="0" w:color="auto"/>
                      </w:divBdr>
                      <w:divsChild>
                        <w:div w:id="1804888327">
                          <w:marLeft w:val="0"/>
                          <w:marRight w:val="0"/>
                          <w:marTop w:val="0"/>
                          <w:marBottom w:val="0"/>
                          <w:divBdr>
                            <w:top w:val="none" w:sz="0" w:space="0" w:color="auto"/>
                            <w:left w:val="none" w:sz="0" w:space="0" w:color="auto"/>
                            <w:bottom w:val="none" w:sz="0" w:space="0" w:color="auto"/>
                            <w:right w:val="none" w:sz="0" w:space="0" w:color="auto"/>
                          </w:divBdr>
                          <w:divsChild>
                            <w:div w:id="1831947125">
                              <w:marLeft w:val="0"/>
                              <w:marRight w:val="0"/>
                              <w:marTop w:val="0"/>
                              <w:marBottom w:val="0"/>
                              <w:divBdr>
                                <w:top w:val="none" w:sz="0" w:space="0" w:color="auto"/>
                                <w:left w:val="none" w:sz="0" w:space="0" w:color="auto"/>
                                <w:bottom w:val="none" w:sz="0" w:space="0" w:color="auto"/>
                                <w:right w:val="none" w:sz="0" w:space="0" w:color="auto"/>
                              </w:divBdr>
                              <w:divsChild>
                                <w:div w:id="1996297093">
                                  <w:marLeft w:val="0"/>
                                  <w:marRight w:val="0"/>
                                  <w:marTop w:val="0"/>
                                  <w:marBottom w:val="0"/>
                                  <w:divBdr>
                                    <w:top w:val="none" w:sz="0" w:space="0" w:color="auto"/>
                                    <w:left w:val="none" w:sz="0" w:space="0" w:color="auto"/>
                                    <w:bottom w:val="none" w:sz="0" w:space="0" w:color="auto"/>
                                    <w:right w:val="none" w:sz="0" w:space="0" w:color="auto"/>
                                  </w:divBdr>
                                  <w:divsChild>
                                    <w:div w:id="577980854">
                                      <w:marLeft w:val="60"/>
                                      <w:marRight w:val="0"/>
                                      <w:marTop w:val="0"/>
                                      <w:marBottom w:val="0"/>
                                      <w:divBdr>
                                        <w:top w:val="none" w:sz="0" w:space="0" w:color="auto"/>
                                        <w:left w:val="none" w:sz="0" w:space="0" w:color="auto"/>
                                        <w:bottom w:val="none" w:sz="0" w:space="0" w:color="auto"/>
                                        <w:right w:val="none" w:sz="0" w:space="0" w:color="auto"/>
                                      </w:divBdr>
                                      <w:divsChild>
                                        <w:div w:id="757099882">
                                          <w:marLeft w:val="0"/>
                                          <w:marRight w:val="0"/>
                                          <w:marTop w:val="0"/>
                                          <w:marBottom w:val="0"/>
                                          <w:divBdr>
                                            <w:top w:val="none" w:sz="0" w:space="0" w:color="auto"/>
                                            <w:left w:val="none" w:sz="0" w:space="0" w:color="auto"/>
                                            <w:bottom w:val="none" w:sz="0" w:space="0" w:color="auto"/>
                                            <w:right w:val="none" w:sz="0" w:space="0" w:color="auto"/>
                                          </w:divBdr>
                                          <w:divsChild>
                                            <w:div w:id="1634562287">
                                              <w:marLeft w:val="0"/>
                                              <w:marRight w:val="0"/>
                                              <w:marTop w:val="0"/>
                                              <w:marBottom w:val="120"/>
                                              <w:divBdr>
                                                <w:top w:val="single" w:sz="6" w:space="0" w:color="F5F5F5"/>
                                                <w:left w:val="single" w:sz="6" w:space="0" w:color="F5F5F5"/>
                                                <w:bottom w:val="single" w:sz="6" w:space="0" w:color="F5F5F5"/>
                                                <w:right w:val="single" w:sz="6" w:space="0" w:color="F5F5F5"/>
                                              </w:divBdr>
                                              <w:divsChild>
                                                <w:div w:id="547106802">
                                                  <w:marLeft w:val="0"/>
                                                  <w:marRight w:val="0"/>
                                                  <w:marTop w:val="0"/>
                                                  <w:marBottom w:val="0"/>
                                                  <w:divBdr>
                                                    <w:top w:val="none" w:sz="0" w:space="0" w:color="auto"/>
                                                    <w:left w:val="none" w:sz="0" w:space="0" w:color="auto"/>
                                                    <w:bottom w:val="none" w:sz="0" w:space="0" w:color="auto"/>
                                                    <w:right w:val="none" w:sz="0" w:space="0" w:color="auto"/>
                                                  </w:divBdr>
                                                  <w:divsChild>
                                                    <w:div w:id="96945551">
                                                      <w:marLeft w:val="0"/>
                                                      <w:marRight w:val="0"/>
                                                      <w:marTop w:val="0"/>
                                                      <w:marBottom w:val="0"/>
                                                      <w:divBdr>
                                                        <w:top w:val="none" w:sz="0" w:space="0" w:color="auto"/>
                                                        <w:left w:val="none" w:sz="0" w:space="0" w:color="auto"/>
                                                        <w:bottom w:val="none" w:sz="0" w:space="0" w:color="auto"/>
                                                        <w:right w:val="none" w:sz="0" w:space="0" w:color="auto"/>
                                                      </w:divBdr>
                                                      <w:divsChild>
                                                        <w:div w:id="10601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417220">
      <w:bodyDiv w:val="1"/>
      <w:marLeft w:val="0"/>
      <w:marRight w:val="0"/>
      <w:marTop w:val="0"/>
      <w:marBottom w:val="0"/>
      <w:divBdr>
        <w:top w:val="none" w:sz="0" w:space="0" w:color="auto"/>
        <w:left w:val="none" w:sz="0" w:space="0" w:color="auto"/>
        <w:bottom w:val="none" w:sz="0" w:space="0" w:color="auto"/>
        <w:right w:val="none" w:sz="0" w:space="0" w:color="auto"/>
      </w:divBdr>
      <w:divsChild>
        <w:div w:id="411196377">
          <w:marLeft w:val="0"/>
          <w:marRight w:val="0"/>
          <w:marTop w:val="0"/>
          <w:marBottom w:val="0"/>
          <w:divBdr>
            <w:top w:val="none" w:sz="0" w:space="0" w:color="auto"/>
            <w:left w:val="none" w:sz="0" w:space="0" w:color="auto"/>
            <w:bottom w:val="none" w:sz="0" w:space="0" w:color="auto"/>
            <w:right w:val="none" w:sz="0" w:space="0" w:color="auto"/>
          </w:divBdr>
          <w:divsChild>
            <w:div w:id="687410040">
              <w:marLeft w:val="0"/>
              <w:marRight w:val="0"/>
              <w:marTop w:val="0"/>
              <w:marBottom w:val="0"/>
              <w:divBdr>
                <w:top w:val="none" w:sz="0" w:space="0" w:color="auto"/>
                <w:left w:val="none" w:sz="0" w:space="0" w:color="auto"/>
                <w:bottom w:val="none" w:sz="0" w:space="0" w:color="auto"/>
                <w:right w:val="none" w:sz="0" w:space="0" w:color="auto"/>
              </w:divBdr>
              <w:divsChild>
                <w:div w:id="945114582">
                  <w:marLeft w:val="0"/>
                  <w:marRight w:val="0"/>
                  <w:marTop w:val="0"/>
                  <w:marBottom w:val="0"/>
                  <w:divBdr>
                    <w:top w:val="none" w:sz="0" w:space="0" w:color="auto"/>
                    <w:left w:val="none" w:sz="0" w:space="0" w:color="auto"/>
                    <w:bottom w:val="none" w:sz="0" w:space="0" w:color="auto"/>
                    <w:right w:val="none" w:sz="0" w:space="0" w:color="auto"/>
                  </w:divBdr>
                  <w:divsChild>
                    <w:div w:id="1363357651">
                      <w:marLeft w:val="0"/>
                      <w:marRight w:val="0"/>
                      <w:marTop w:val="0"/>
                      <w:marBottom w:val="0"/>
                      <w:divBdr>
                        <w:top w:val="none" w:sz="0" w:space="0" w:color="auto"/>
                        <w:left w:val="none" w:sz="0" w:space="0" w:color="auto"/>
                        <w:bottom w:val="none" w:sz="0" w:space="0" w:color="auto"/>
                        <w:right w:val="none" w:sz="0" w:space="0" w:color="auto"/>
                      </w:divBdr>
                      <w:divsChild>
                        <w:div w:id="619192875">
                          <w:marLeft w:val="0"/>
                          <w:marRight w:val="0"/>
                          <w:marTop w:val="0"/>
                          <w:marBottom w:val="0"/>
                          <w:divBdr>
                            <w:top w:val="none" w:sz="0" w:space="0" w:color="auto"/>
                            <w:left w:val="none" w:sz="0" w:space="0" w:color="auto"/>
                            <w:bottom w:val="none" w:sz="0" w:space="0" w:color="auto"/>
                            <w:right w:val="none" w:sz="0" w:space="0" w:color="auto"/>
                          </w:divBdr>
                          <w:divsChild>
                            <w:div w:id="1634288519">
                              <w:marLeft w:val="0"/>
                              <w:marRight w:val="0"/>
                              <w:marTop w:val="0"/>
                              <w:marBottom w:val="0"/>
                              <w:divBdr>
                                <w:top w:val="none" w:sz="0" w:space="0" w:color="auto"/>
                                <w:left w:val="none" w:sz="0" w:space="0" w:color="auto"/>
                                <w:bottom w:val="none" w:sz="0" w:space="0" w:color="auto"/>
                                <w:right w:val="none" w:sz="0" w:space="0" w:color="auto"/>
                              </w:divBdr>
                              <w:divsChild>
                                <w:div w:id="561210177">
                                  <w:marLeft w:val="0"/>
                                  <w:marRight w:val="0"/>
                                  <w:marTop w:val="0"/>
                                  <w:marBottom w:val="0"/>
                                  <w:divBdr>
                                    <w:top w:val="none" w:sz="0" w:space="0" w:color="auto"/>
                                    <w:left w:val="none" w:sz="0" w:space="0" w:color="auto"/>
                                    <w:bottom w:val="none" w:sz="0" w:space="0" w:color="auto"/>
                                    <w:right w:val="none" w:sz="0" w:space="0" w:color="auto"/>
                                  </w:divBdr>
                                  <w:divsChild>
                                    <w:div w:id="317610211">
                                      <w:marLeft w:val="60"/>
                                      <w:marRight w:val="0"/>
                                      <w:marTop w:val="0"/>
                                      <w:marBottom w:val="0"/>
                                      <w:divBdr>
                                        <w:top w:val="none" w:sz="0" w:space="0" w:color="auto"/>
                                        <w:left w:val="none" w:sz="0" w:space="0" w:color="auto"/>
                                        <w:bottom w:val="none" w:sz="0" w:space="0" w:color="auto"/>
                                        <w:right w:val="none" w:sz="0" w:space="0" w:color="auto"/>
                                      </w:divBdr>
                                      <w:divsChild>
                                        <w:div w:id="1804078335">
                                          <w:marLeft w:val="0"/>
                                          <w:marRight w:val="0"/>
                                          <w:marTop w:val="0"/>
                                          <w:marBottom w:val="0"/>
                                          <w:divBdr>
                                            <w:top w:val="none" w:sz="0" w:space="0" w:color="auto"/>
                                            <w:left w:val="none" w:sz="0" w:space="0" w:color="auto"/>
                                            <w:bottom w:val="none" w:sz="0" w:space="0" w:color="auto"/>
                                            <w:right w:val="none" w:sz="0" w:space="0" w:color="auto"/>
                                          </w:divBdr>
                                          <w:divsChild>
                                            <w:div w:id="1265764599">
                                              <w:marLeft w:val="0"/>
                                              <w:marRight w:val="0"/>
                                              <w:marTop w:val="0"/>
                                              <w:marBottom w:val="120"/>
                                              <w:divBdr>
                                                <w:top w:val="single" w:sz="6" w:space="0" w:color="F5F5F5"/>
                                                <w:left w:val="single" w:sz="6" w:space="0" w:color="F5F5F5"/>
                                                <w:bottom w:val="single" w:sz="6" w:space="0" w:color="F5F5F5"/>
                                                <w:right w:val="single" w:sz="6" w:space="0" w:color="F5F5F5"/>
                                              </w:divBdr>
                                              <w:divsChild>
                                                <w:div w:id="540479494">
                                                  <w:marLeft w:val="0"/>
                                                  <w:marRight w:val="0"/>
                                                  <w:marTop w:val="0"/>
                                                  <w:marBottom w:val="0"/>
                                                  <w:divBdr>
                                                    <w:top w:val="none" w:sz="0" w:space="0" w:color="auto"/>
                                                    <w:left w:val="none" w:sz="0" w:space="0" w:color="auto"/>
                                                    <w:bottom w:val="none" w:sz="0" w:space="0" w:color="auto"/>
                                                    <w:right w:val="none" w:sz="0" w:space="0" w:color="auto"/>
                                                  </w:divBdr>
                                                  <w:divsChild>
                                                    <w:div w:id="3435882">
                                                      <w:marLeft w:val="0"/>
                                                      <w:marRight w:val="0"/>
                                                      <w:marTop w:val="0"/>
                                                      <w:marBottom w:val="0"/>
                                                      <w:divBdr>
                                                        <w:top w:val="none" w:sz="0" w:space="0" w:color="auto"/>
                                                        <w:left w:val="none" w:sz="0" w:space="0" w:color="auto"/>
                                                        <w:bottom w:val="none" w:sz="0" w:space="0" w:color="auto"/>
                                                        <w:right w:val="none" w:sz="0" w:space="0" w:color="auto"/>
                                                      </w:divBdr>
                                                      <w:divsChild>
                                                        <w:div w:id="8785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677866">
      <w:bodyDiv w:val="1"/>
      <w:marLeft w:val="0"/>
      <w:marRight w:val="0"/>
      <w:marTop w:val="0"/>
      <w:marBottom w:val="0"/>
      <w:divBdr>
        <w:top w:val="none" w:sz="0" w:space="0" w:color="auto"/>
        <w:left w:val="none" w:sz="0" w:space="0" w:color="auto"/>
        <w:bottom w:val="none" w:sz="0" w:space="0" w:color="auto"/>
        <w:right w:val="none" w:sz="0" w:space="0" w:color="auto"/>
      </w:divBdr>
      <w:divsChild>
        <w:div w:id="1215658765">
          <w:marLeft w:val="0"/>
          <w:marRight w:val="0"/>
          <w:marTop w:val="0"/>
          <w:marBottom w:val="0"/>
          <w:divBdr>
            <w:top w:val="none" w:sz="0" w:space="0" w:color="auto"/>
            <w:left w:val="none" w:sz="0" w:space="0" w:color="auto"/>
            <w:bottom w:val="none" w:sz="0" w:space="0" w:color="auto"/>
            <w:right w:val="none" w:sz="0" w:space="0" w:color="auto"/>
          </w:divBdr>
        </w:div>
        <w:div w:id="1397629252">
          <w:marLeft w:val="0"/>
          <w:marRight w:val="0"/>
          <w:marTop w:val="0"/>
          <w:marBottom w:val="0"/>
          <w:divBdr>
            <w:top w:val="none" w:sz="0" w:space="0" w:color="auto"/>
            <w:left w:val="none" w:sz="0" w:space="0" w:color="auto"/>
            <w:bottom w:val="none" w:sz="0" w:space="0" w:color="auto"/>
            <w:right w:val="none" w:sz="0" w:space="0" w:color="auto"/>
          </w:divBdr>
        </w:div>
      </w:divsChild>
    </w:div>
    <w:div w:id="1020934992">
      <w:bodyDiv w:val="1"/>
      <w:marLeft w:val="0"/>
      <w:marRight w:val="0"/>
      <w:marTop w:val="0"/>
      <w:marBottom w:val="0"/>
      <w:divBdr>
        <w:top w:val="none" w:sz="0" w:space="0" w:color="auto"/>
        <w:left w:val="none" w:sz="0" w:space="0" w:color="auto"/>
        <w:bottom w:val="none" w:sz="0" w:space="0" w:color="auto"/>
        <w:right w:val="none" w:sz="0" w:space="0" w:color="auto"/>
      </w:divBdr>
    </w:div>
    <w:div w:id="1040131376">
      <w:bodyDiv w:val="1"/>
      <w:marLeft w:val="0"/>
      <w:marRight w:val="0"/>
      <w:marTop w:val="0"/>
      <w:marBottom w:val="0"/>
      <w:divBdr>
        <w:top w:val="none" w:sz="0" w:space="0" w:color="auto"/>
        <w:left w:val="none" w:sz="0" w:space="0" w:color="auto"/>
        <w:bottom w:val="none" w:sz="0" w:space="0" w:color="auto"/>
        <w:right w:val="none" w:sz="0" w:space="0" w:color="auto"/>
      </w:divBdr>
      <w:divsChild>
        <w:div w:id="511459711">
          <w:marLeft w:val="0"/>
          <w:marRight w:val="0"/>
          <w:marTop w:val="0"/>
          <w:marBottom w:val="0"/>
          <w:divBdr>
            <w:top w:val="none" w:sz="0" w:space="0" w:color="auto"/>
            <w:left w:val="none" w:sz="0" w:space="0" w:color="auto"/>
            <w:bottom w:val="none" w:sz="0" w:space="0" w:color="auto"/>
            <w:right w:val="none" w:sz="0" w:space="0" w:color="auto"/>
          </w:divBdr>
        </w:div>
        <w:div w:id="1278177959">
          <w:marLeft w:val="0"/>
          <w:marRight w:val="0"/>
          <w:marTop w:val="0"/>
          <w:marBottom w:val="0"/>
          <w:divBdr>
            <w:top w:val="none" w:sz="0" w:space="0" w:color="auto"/>
            <w:left w:val="none" w:sz="0" w:space="0" w:color="auto"/>
            <w:bottom w:val="none" w:sz="0" w:space="0" w:color="auto"/>
            <w:right w:val="none" w:sz="0" w:space="0" w:color="auto"/>
          </w:divBdr>
        </w:div>
        <w:div w:id="533151866">
          <w:marLeft w:val="0"/>
          <w:marRight w:val="0"/>
          <w:marTop w:val="0"/>
          <w:marBottom w:val="0"/>
          <w:divBdr>
            <w:top w:val="none" w:sz="0" w:space="0" w:color="auto"/>
            <w:left w:val="none" w:sz="0" w:space="0" w:color="auto"/>
            <w:bottom w:val="none" w:sz="0" w:space="0" w:color="auto"/>
            <w:right w:val="none" w:sz="0" w:space="0" w:color="auto"/>
          </w:divBdr>
        </w:div>
        <w:div w:id="771054591">
          <w:marLeft w:val="0"/>
          <w:marRight w:val="0"/>
          <w:marTop w:val="0"/>
          <w:marBottom w:val="0"/>
          <w:divBdr>
            <w:top w:val="none" w:sz="0" w:space="0" w:color="auto"/>
            <w:left w:val="none" w:sz="0" w:space="0" w:color="auto"/>
            <w:bottom w:val="none" w:sz="0" w:space="0" w:color="auto"/>
            <w:right w:val="none" w:sz="0" w:space="0" w:color="auto"/>
          </w:divBdr>
        </w:div>
        <w:div w:id="1679119988">
          <w:marLeft w:val="0"/>
          <w:marRight w:val="0"/>
          <w:marTop w:val="0"/>
          <w:marBottom w:val="0"/>
          <w:divBdr>
            <w:top w:val="none" w:sz="0" w:space="0" w:color="auto"/>
            <w:left w:val="none" w:sz="0" w:space="0" w:color="auto"/>
            <w:bottom w:val="none" w:sz="0" w:space="0" w:color="auto"/>
            <w:right w:val="none" w:sz="0" w:space="0" w:color="auto"/>
          </w:divBdr>
        </w:div>
        <w:div w:id="1404063764">
          <w:marLeft w:val="0"/>
          <w:marRight w:val="0"/>
          <w:marTop w:val="0"/>
          <w:marBottom w:val="0"/>
          <w:divBdr>
            <w:top w:val="none" w:sz="0" w:space="0" w:color="auto"/>
            <w:left w:val="none" w:sz="0" w:space="0" w:color="auto"/>
            <w:bottom w:val="none" w:sz="0" w:space="0" w:color="auto"/>
            <w:right w:val="none" w:sz="0" w:space="0" w:color="auto"/>
          </w:divBdr>
        </w:div>
        <w:div w:id="997995783">
          <w:marLeft w:val="0"/>
          <w:marRight w:val="0"/>
          <w:marTop w:val="0"/>
          <w:marBottom w:val="0"/>
          <w:divBdr>
            <w:top w:val="none" w:sz="0" w:space="0" w:color="auto"/>
            <w:left w:val="none" w:sz="0" w:space="0" w:color="auto"/>
            <w:bottom w:val="none" w:sz="0" w:space="0" w:color="auto"/>
            <w:right w:val="none" w:sz="0" w:space="0" w:color="auto"/>
          </w:divBdr>
        </w:div>
        <w:div w:id="1916813410">
          <w:marLeft w:val="0"/>
          <w:marRight w:val="0"/>
          <w:marTop w:val="0"/>
          <w:marBottom w:val="0"/>
          <w:divBdr>
            <w:top w:val="none" w:sz="0" w:space="0" w:color="auto"/>
            <w:left w:val="none" w:sz="0" w:space="0" w:color="auto"/>
            <w:bottom w:val="none" w:sz="0" w:space="0" w:color="auto"/>
            <w:right w:val="none" w:sz="0" w:space="0" w:color="auto"/>
          </w:divBdr>
        </w:div>
        <w:div w:id="470907884">
          <w:marLeft w:val="0"/>
          <w:marRight w:val="0"/>
          <w:marTop w:val="0"/>
          <w:marBottom w:val="0"/>
          <w:divBdr>
            <w:top w:val="none" w:sz="0" w:space="0" w:color="auto"/>
            <w:left w:val="none" w:sz="0" w:space="0" w:color="auto"/>
            <w:bottom w:val="none" w:sz="0" w:space="0" w:color="auto"/>
            <w:right w:val="none" w:sz="0" w:space="0" w:color="auto"/>
          </w:divBdr>
        </w:div>
        <w:div w:id="696346563">
          <w:marLeft w:val="0"/>
          <w:marRight w:val="0"/>
          <w:marTop w:val="0"/>
          <w:marBottom w:val="0"/>
          <w:divBdr>
            <w:top w:val="none" w:sz="0" w:space="0" w:color="auto"/>
            <w:left w:val="none" w:sz="0" w:space="0" w:color="auto"/>
            <w:bottom w:val="none" w:sz="0" w:space="0" w:color="auto"/>
            <w:right w:val="none" w:sz="0" w:space="0" w:color="auto"/>
          </w:divBdr>
        </w:div>
        <w:div w:id="943924000">
          <w:marLeft w:val="0"/>
          <w:marRight w:val="0"/>
          <w:marTop w:val="0"/>
          <w:marBottom w:val="0"/>
          <w:divBdr>
            <w:top w:val="none" w:sz="0" w:space="0" w:color="auto"/>
            <w:left w:val="none" w:sz="0" w:space="0" w:color="auto"/>
            <w:bottom w:val="none" w:sz="0" w:space="0" w:color="auto"/>
            <w:right w:val="none" w:sz="0" w:space="0" w:color="auto"/>
          </w:divBdr>
        </w:div>
        <w:div w:id="210969980">
          <w:marLeft w:val="0"/>
          <w:marRight w:val="0"/>
          <w:marTop w:val="0"/>
          <w:marBottom w:val="0"/>
          <w:divBdr>
            <w:top w:val="none" w:sz="0" w:space="0" w:color="auto"/>
            <w:left w:val="none" w:sz="0" w:space="0" w:color="auto"/>
            <w:bottom w:val="none" w:sz="0" w:space="0" w:color="auto"/>
            <w:right w:val="none" w:sz="0" w:space="0" w:color="auto"/>
          </w:divBdr>
        </w:div>
        <w:div w:id="323166983">
          <w:marLeft w:val="0"/>
          <w:marRight w:val="0"/>
          <w:marTop w:val="0"/>
          <w:marBottom w:val="0"/>
          <w:divBdr>
            <w:top w:val="none" w:sz="0" w:space="0" w:color="auto"/>
            <w:left w:val="none" w:sz="0" w:space="0" w:color="auto"/>
            <w:bottom w:val="none" w:sz="0" w:space="0" w:color="auto"/>
            <w:right w:val="none" w:sz="0" w:space="0" w:color="auto"/>
          </w:divBdr>
        </w:div>
        <w:div w:id="1712342003">
          <w:marLeft w:val="0"/>
          <w:marRight w:val="0"/>
          <w:marTop w:val="0"/>
          <w:marBottom w:val="0"/>
          <w:divBdr>
            <w:top w:val="none" w:sz="0" w:space="0" w:color="auto"/>
            <w:left w:val="none" w:sz="0" w:space="0" w:color="auto"/>
            <w:bottom w:val="none" w:sz="0" w:space="0" w:color="auto"/>
            <w:right w:val="none" w:sz="0" w:space="0" w:color="auto"/>
          </w:divBdr>
        </w:div>
        <w:div w:id="1546677247">
          <w:marLeft w:val="0"/>
          <w:marRight w:val="0"/>
          <w:marTop w:val="0"/>
          <w:marBottom w:val="0"/>
          <w:divBdr>
            <w:top w:val="none" w:sz="0" w:space="0" w:color="auto"/>
            <w:left w:val="none" w:sz="0" w:space="0" w:color="auto"/>
            <w:bottom w:val="none" w:sz="0" w:space="0" w:color="auto"/>
            <w:right w:val="none" w:sz="0" w:space="0" w:color="auto"/>
          </w:divBdr>
        </w:div>
        <w:div w:id="853038352">
          <w:marLeft w:val="0"/>
          <w:marRight w:val="0"/>
          <w:marTop w:val="0"/>
          <w:marBottom w:val="0"/>
          <w:divBdr>
            <w:top w:val="none" w:sz="0" w:space="0" w:color="auto"/>
            <w:left w:val="none" w:sz="0" w:space="0" w:color="auto"/>
            <w:bottom w:val="none" w:sz="0" w:space="0" w:color="auto"/>
            <w:right w:val="none" w:sz="0" w:space="0" w:color="auto"/>
          </w:divBdr>
        </w:div>
        <w:div w:id="1647931788">
          <w:marLeft w:val="0"/>
          <w:marRight w:val="0"/>
          <w:marTop w:val="0"/>
          <w:marBottom w:val="0"/>
          <w:divBdr>
            <w:top w:val="none" w:sz="0" w:space="0" w:color="auto"/>
            <w:left w:val="none" w:sz="0" w:space="0" w:color="auto"/>
            <w:bottom w:val="none" w:sz="0" w:space="0" w:color="auto"/>
            <w:right w:val="none" w:sz="0" w:space="0" w:color="auto"/>
          </w:divBdr>
        </w:div>
      </w:divsChild>
    </w:div>
    <w:div w:id="1283851987">
      <w:bodyDiv w:val="1"/>
      <w:marLeft w:val="0"/>
      <w:marRight w:val="0"/>
      <w:marTop w:val="0"/>
      <w:marBottom w:val="0"/>
      <w:divBdr>
        <w:top w:val="none" w:sz="0" w:space="0" w:color="auto"/>
        <w:left w:val="none" w:sz="0" w:space="0" w:color="auto"/>
        <w:bottom w:val="none" w:sz="0" w:space="0" w:color="auto"/>
        <w:right w:val="none" w:sz="0" w:space="0" w:color="auto"/>
      </w:divBdr>
    </w:div>
    <w:div w:id="1350907498">
      <w:bodyDiv w:val="1"/>
      <w:marLeft w:val="0"/>
      <w:marRight w:val="0"/>
      <w:marTop w:val="0"/>
      <w:marBottom w:val="0"/>
      <w:divBdr>
        <w:top w:val="none" w:sz="0" w:space="0" w:color="auto"/>
        <w:left w:val="none" w:sz="0" w:space="0" w:color="auto"/>
        <w:bottom w:val="none" w:sz="0" w:space="0" w:color="auto"/>
        <w:right w:val="none" w:sz="0" w:space="0" w:color="auto"/>
      </w:divBdr>
      <w:divsChild>
        <w:div w:id="301346691">
          <w:marLeft w:val="706"/>
          <w:marRight w:val="0"/>
          <w:marTop w:val="0"/>
          <w:marBottom w:val="0"/>
          <w:divBdr>
            <w:top w:val="none" w:sz="0" w:space="0" w:color="auto"/>
            <w:left w:val="none" w:sz="0" w:space="0" w:color="auto"/>
            <w:bottom w:val="none" w:sz="0" w:space="0" w:color="auto"/>
            <w:right w:val="none" w:sz="0" w:space="0" w:color="auto"/>
          </w:divBdr>
        </w:div>
        <w:div w:id="989940493">
          <w:marLeft w:val="706"/>
          <w:marRight w:val="0"/>
          <w:marTop w:val="0"/>
          <w:marBottom w:val="0"/>
          <w:divBdr>
            <w:top w:val="none" w:sz="0" w:space="0" w:color="auto"/>
            <w:left w:val="none" w:sz="0" w:space="0" w:color="auto"/>
            <w:bottom w:val="none" w:sz="0" w:space="0" w:color="auto"/>
            <w:right w:val="none" w:sz="0" w:space="0" w:color="auto"/>
          </w:divBdr>
        </w:div>
      </w:divsChild>
    </w:div>
    <w:div w:id="1419401169">
      <w:bodyDiv w:val="1"/>
      <w:marLeft w:val="0"/>
      <w:marRight w:val="0"/>
      <w:marTop w:val="0"/>
      <w:marBottom w:val="0"/>
      <w:divBdr>
        <w:top w:val="none" w:sz="0" w:space="0" w:color="auto"/>
        <w:left w:val="none" w:sz="0" w:space="0" w:color="auto"/>
        <w:bottom w:val="none" w:sz="0" w:space="0" w:color="auto"/>
        <w:right w:val="none" w:sz="0" w:space="0" w:color="auto"/>
      </w:divBdr>
      <w:divsChild>
        <w:div w:id="2015107941">
          <w:marLeft w:val="0"/>
          <w:marRight w:val="0"/>
          <w:marTop w:val="0"/>
          <w:marBottom w:val="0"/>
          <w:divBdr>
            <w:top w:val="none" w:sz="0" w:space="0" w:color="auto"/>
            <w:left w:val="none" w:sz="0" w:space="0" w:color="auto"/>
            <w:bottom w:val="none" w:sz="0" w:space="0" w:color="auto"/>
            <w:right w:val="none" w:sz="0" w:space="0" w:color="auto"/>
          </w:divBdr>
        </w:div>
        <w:div w:id="1884978671">
          <w:marLeft w:val="0"/>
          <w:marRight w:val="0"/>
          <w:marTop w:val="0"/>
          <w:marBottom w:val="0"/>
          <w:divBdr>
            <w:top w:val="none" w:sz="0" w:space="0" w:color="auto"/>
            <w:left w:val="none" w:sz="0" w:space="0" w:color="auto"/>
            <w:bottom w:val="none" w:sz="0" w:space="0" w:color="auto"/>
            <w:right w:val="none" w:sz="0" w:space="0" w:color="auto"/>
          </w:divBdr>
        </w:div>
        <w:div w:id="1558321599">
          <w:marLeft w:val="0"/>
          <w:marRight w:val="0"/>
          <w:marTop w:val="0"/>
          <w:marBottom w:val="0"/>
          <w:divBdr>
            <w:top w:val="none" w:sz="0" w:space="0" w:color="auto"/>
            <w:left w:val="none" w:sz="0" w:space="0" w:color="auto"/>
            <w:bottom w:val="none" w:sz="0" w:space="0" w:color="auto"/>
            <w:right w:val="none" w:sz="0" w:space="0" w:color="auto"/>
          </w:divBdr>
        </w:div>
        <w:div w:id="1304701046">
          <w:marLeft w:val="0"/>
          <w:marRight w:val="0"/>
          <w:marTop w:val="0"/>
          <w:marBottom w:val="0"/>
          <w:divBdr>
            <w:top w:val="none" w:sz="0" w:space="0" w:color="auto"/>
            <w:left w:val="none" w:sz="0" w:space="0" w:color="auto"/>
            <w:bottom w:val="none" w:sz="0" w:space="0" w:color="auto"/>
            <w:right w:val="none" w:sz="0" w:space="0" w:color="auto"/>
          </w:divBdr>
        </w:div>
      </w:divsChild>
    </w:div>
    <w:div w:id="1558862146">
      <w:bodyDiv w:val="1"/>
      <w:marLeft w:val="0"/>
      <w:marRight w:val="0"/>
      <w:marTop w:val="0"/>
      <w:marBottom w:val="0"/>
      <w:divBdr>
        <w:top w:val="none" w:sz="0" w:space="0" w:color="auto"/>
        <w:left w:val="none" w:sz="0" w:space="0" w:color="auto"/>
        <w:bottom w:val="none" w:sz="0" w:space="0" w:color="auto"/>
        <w:right w:val="none" w:sz="0" w:space="0" w:color="auto"/>
      </w:divBdr>
      <w:divsChild>
        <w:div w:id="1994597309">
          <w:marLeft w:val="0"/>
          <w:marRight w:val="0"/>
          <w:marTop w:val="0"/>
          <w:marBottom w:val="0"/>
          <w:divBdr>
            <w:top w:val="none" w:sz="0" w:space="0" w:color="auto"/>
            <w:left w:val="none" w:sz="0" w:space="0" w:color="auto"/>
            <w:bottom w:val="none" w:sz="0" w:space="0" w:color="auto"/>
            <w:right w:val="none" w:sz="0" w:space="0" w:color="auto"/>
          </w:divBdr>
        </w:div>
        <w:div w:id="309091283">
          <w:marLeft w:val="0"/>
          <w:marRight w:val="0"/>
          <w:marTop w:val="0"/>
          <w:marBottom w:val="0"/>
          <w:divBdr>
            <w:top w:val="none" w:sz="0" w:space="0" w:color="auto"/>
            <w:left w:val="none" w:sz="0" w:space="0" w:color="auto"/>
            <w:bottom w:val="none" w:sz="0" w:space="0" w:color="auto"/>
            <w:right w:val="none" w:sz="0" w:space="0" w:color="auto"/>
          </w:divBdr>
        </w:div>
        <w:div w:id="1305744874">
          <w:marLeft w:val="0"/>
          <w:marRight w:val="0"/>
          <w:marTop w:val="0"/>
          <w:marBottom w:val="0"/>
          <w:divBdr>
            <w:top w:val="none" w:sz="0" w:space="0" w:color="auto"/>
            <w:left w:val="none" w:sz="0" w:space="0" w:color="auto"/>
            <w:bottom w:val="none" w:sz="0" w:space="0" w:color="auto"/>
            <w:right w:val="none" w:sz="0" w:space="0" w:color="auto"/>
          </w:divBdr>
        </w:div>
        <w:div w:id="1208761067">
          <w:marLeft w:val="0"/>
          <w:marRight w:val="0"/>
          <w:marTop w:val="0"/>
          <w:marBottom w:val="0"/>
          <w:divBdr>
            <w:top w:val="none" w:sz="0" w:space="0" w:color="auto"/>
            <w:left w:val="none" w:sz="0" w:space="0" w:color="auto"/>
            <w:bottom w:val="none" w:sz="0" w:space="0" w:color="auto"/>
            <w:right w:val="none" w:sz="0" w:space="0" w:color="auto"/>
          </w:divBdr>
        </w:div>
        <w:div w:id="1914704703">
          <w:marLeft w:val="0"/>
          <w:marRight w:val="0"/>
          <w:marTop w:val="0"/>
          <w:marBottom w:val="0"/>
          <w:divBdr>
            <w:top w:val="none" w:sz="0" w:space="0" w:color="auto"/>
            <w:left w:val="none" w:sz="0" w:space="0" w:color="auto"/>
            <w:bottom w:val="none" w:sz="0" w:space="0" w:color="auto"/>
            <w:right w:val="none" w:sz="0" w:space="0" w:color="auto"/>
          </w:divBdr>
        </w:div>
        <w:div w:id="1816484171">
          <w:marLeft w:val="0"/>
          <w:marRight w:val="0"/>
          <w:marTop w:val="0"/>
          <w:marBottom w:val="0"/>
          <w:divBdr>
            <w:top w:val="none" w:sz="0" w:space="0" w:color="auto"/>
            <w:left w:val="none" w:sz="0" w:space="0" w:color="auto"/>
            <w:bottom w:val="none" w:sz="0" w:space="0" w:color="auto"/>
            <w:right w:val="none" w:sz="0" w:space="0" w:color="auto"/>
          </w:divBdr>
        </w:div>
        <w:div w:id="510875072">
          <w:marLeft w:val="0"/>
          <w:marRight w:val="0"/>
          <w:marTop w:val="0"/>
          <w:marBottom w:val="0"/>
          <w:divBdr>
            <w:top w:val="none" w:sz="0" w:space="0" w:color="auto"/>
            <w:left w:val="none" w:sz="0" w:space="0" w:color="auto"/>
            <w:bottom w:val="none" w:sz="0" w:space="0" w:color="auto"/>
            <w:right w:val="none" w:sz="0" w:space="0" w:color="auto"/>
          </w:divBdr>
        </w:div>
        <w:div w:id="1274635816">
          <w:marLeft w:val="0"/>
          <w:marRight w:val="0"/>
          <w:marTop w:val="0"/>
          <w:marBottom w:val="0"/>
          <w:divBdr>
            <w:top w:val="none" w:sz="0" w:space="0" w:color="auto"/>
            <w:left w:val="none" w:sz="0" w:space="0" w:color="auto"/>
            <w:bottom w:val="none" w:sz="0" w:space="0" w:color="auto"/>
            <w:right w:val="none" w:sz="0" w:space="0" w:color="auto"/>
          </w:divBdr>
        </w:div>
        <w:div w:id="865100167">
          <w:marLeft w:val="0"/>
          <w:marRight w:val="0"/>
          <w:marTop w:val="0"/>
          <w:marBottom w:val="0"/>
          <w:divBdr>
            <w:top w:val="none" w:sz="0" w:space="0" w:color="auto"/>
            <w:left w:val="none" w:sz="0" w:space="0" w:color="auto"/>
            <w:bottom w:val="none" w:sz="0" w:space="0" w:color="auto"/>
            <w:right w:val="none" w:sz="0" w:space="0" w:color="auto"/>
          </w:divBdr>
        </w:div>
        <w:div w:id="750351652">
          <w:marLeft w:val="0"/>
          <w:marRight w:val="0"/>
          <w:marTop w:val="0"/>
          <w:marBottom w:val="0"/>
          <w:divBdr>
            <w:top w:val="none" w:sz="0" w:space="0" w:color="auto"/>
            <w:left w:val="none" w:sz="0" w:space="0" w:color="auto"/>
            <w:bottom w:val="none" w:sz="0" w:space="0" w:color="auto"/>
            <w:right w:val="none" w:sz="0" w:space="0" w:color="auto"/>
          </w:divBdr>
        </w:div>
        <w:div w:id="66072208">
          <w:marLeft w:val="0"/>
          <w:marRight w:val="0"/>
          <w:marTop w:val="0"/>
          <w:marBottom w:val="0"/>
          <w:divBdr>
            <w:top w:val="none" w:sz="0" w:space="0" w:color="auto"/>
            <w:left w:val="none" w:sz="0" w:space="0" w:color="auto"/>
            <w:bottom w:val="none" w:sz="0" w:space="0" w:color="auto"/>
            <w:right w:val="none" w:sz="0" w:space="0" w:color="auto"/>
          </w:divBdr>
        </w:div>
        <w:div w:id="1383750315">
          <w:marLeft w:val="0"/>
          <w:marRight w:val="0"/>
          <w:marTop w:val="0"/>
          <w:marBottom w:val="0"/>
          <w:divBdr>
            <w:top w:val="none" w:sz="0" w:space="0" w:color="auto"/>
            <w:left w:val="none" w:sz="0" w:space="0" w:color="auto"/>
            <w:bottom w:val="none" w:sz="0" w:space="0" w:color="auto"/>
            <w:right w:val="none" w:sz="0" w:space="0" w:color="auto"/>
          </w:divBdr>
        </w:div>
        <w:div w:id="94180485">
          <w:marLeft w:val="0"/>
          <w:marRight w:val="0"/>
          <w:marTop w:val="0"/>
          <w:marBottom w:val="0"/>
          <w:divBdr>
            <w:top w:val="none" w:sz="0" w:space="0" w:color="auto"/>
            <w:left w:val="none" w:sz="0" w:space="0" w:color="auto"/>
            <w:bottom w:val="none" w:sz="0" w:space="0" w:color="auto"/>
            <w:right w:val="none" w:sz="0" w:space="0" w:color="auto"/>
          </w:divBdr>
        </w:div>
        <w:div w:id="770900996">
          <w:marLeft w:val="0"/>
          <w:marRight w:val="0"/>
          <w:marTop w:val="0"/>
          <w:marBottom w:val="0"/>
          <w:divBdr>
            <w:top w:val="none" w:sz="0" w:space="0" w:color="auto"/>
            <w:left w:val="none" w:sz="0" w:space="0" w:color="auto"/>
            <w:bottom w:val="none" w:sz="0" w:space="0" w:color="auto"/>
            <w:right w:val="none" w:sz="0" w:space="0" w:color="auto"/>
          </w:divBdr>
        </w:div>
        <w:div w:id="340161605">
          <w:marLeft w:val="0"/>
          <w:marRight w:val="0"/>
          <w:marTop w:val="0"/>
          <w:marBottom w:val="0"/>
          <w:divBdr>
            <w:top w:val="none" w:sz="0" w:space="0" w:color="auto"/>
            <w:left w:val="none" w:sz="0" w:space="0" w:color="auto"/>
            <w:bottom w:val="none" w:sz="0" w:space="0" w:color="auto"/>
            <w:right w:val="none" w:sz="0" w:space="0" w:color="auto"/>
          </w:divBdr>
        </w:div>
        <w:div w:id="755438737">
          <w:marLeft w:val="0"/>
          <w:marRight w:val="0"/>
          <w:marTop w:val="0"/>
          <w:marBottom w:val="0"/>
          <w:divBdr>
            <w:top w:val="none" w:sz="0" w:space="0" w:color="auto"/>
            <w:left w:val="none" w:sz="0" w:space="0" w:color="auto"/>
            <w:bottom w:val="none" w:sz="0" w:space="0" w:color="auto"/>
            <w:right w:val="none" w:sz="0" w:space="0" w:color="auto"/>
          </w:divBdr>
        </w:div>
        <w:div w:id="191455107">
          <w:marLeft w:val="0"/>
          <w:marRight w:val="0"/>
          <w:marTop w:val="0"/>
          <w:marBottom w:val="0"/>
          <w:divBdr>
            <w:top w:val="none" w:sz="0" w:space="0" w:color="auto"/>
            <w:left w:val="none" w:sz="0" w:space="0" w:color="auto"/>
            <w:bottom w:val="none" w:sz="0" w:space="0" w:color="auto"/>
            <w:right w:val="none" w:sz="0" w:space="0" w:color="auto"/>
          </w:divBdr>
        </w:div>
        <w:div w:id="1448349674">
          <w:marLeft w:val="0"/>
          <w:marRight w:val="0"/>
          <w:marTop w:val="0"/>
          <w:marBottom w:val="0"/>
          <w:divBdr>
            <w:top w:val="none" w:sz="0" w:space="0" w:color="auto"/>
            <w:left w:val="none" w:sz="0" w:space="0" w:color="auto"/>
            <w:bottom w:val="none" w:sz="0" w:space="0" w:color="auto"/>
            <w:right w:val="none" w:sz="0" w:space="0" w:color="auto"/>
          </w:divBdr>
        </w:div>
        <w:div w:id="490020375">
          <w:marLeft w:val="0"/>
          <w:marRight w:val="0"/>
          <w:marTop w:val="0"/>
          <w:marBottom w:val="0"/>
          <w:divBdr>
            <w:top w:val="none" w:sz="0" w:space="0" w:color="auto"/>
            <w:left w:val="none" w:sz="0" w:space="0" w:color="auto"/>
            <w:bottom w:val="none" w:sz="0" w:space="0" w:color="auto"/>
            <w:right w:val="none" w:sz="0" w:space="0" w:color="auto"/>
          </w:divBdr>
        </w:div>
        <w:div w:id="1591500862">
          <w:marLeft w:val="0"/>
          <w:marRight w:val="0"/>
          <w:marTop w:val="0"/>
          <w:marBottom w:val="0"/>
          <w:divBdr>
            <w:top w:val="none" w:sz="0" w:space="0" w:color="auto"/>
            <w:left w:val="none" w:sz="0" w:space="0" w:color="auto"/>
            <w:bottom w:val="none" w:sz="0" w:space="0" w:color="auto"/>
            <w:right w:val="none" w:sz="0" w:space="0" w:color="auto"/>
          </w:divBdr>
        </w:div>
        <w:div w:id="1460955853">
          <w:marLeft w:val="0"/>
          <w:marRight w:val="0"/>
          <w:marTop w:val="0"/>
          <w:marBottom w:val="0"/>
          <w:divBdr>
            <w:top w:val="none" w:sz="0" w:space="0" w:color="auto"/>
            <w:left w:val="none" w:sz="0" w:space="0" w:color="auto"/>
            <w:bottom w:val="none" w:sz="0" w:space="0" w:color="auto"/>
            <w:right w:val="none" w:sz="0" w:space="0" w:color="auto"/>
          </w:divBdr>
        </w:div>
        <w:div w:id="1850899994">
          <w:marLeft w:val="0"/>
          <w:marRight w:val="0"/>
          <w:marTop w:val="0"/>
          <w:marBottom w:val="0"/>
          <w:divBdr>
            <w:top w:val="none" w:sz="0" w:space="0" w:color="auto"/>
            <w:left w:val="none" w:sz="0" w:space="0" w:color="auto"/>
            <w:bottom w:val="none" w:sz="0" w:space="0" w:color="auto"/>
            <w:right w:val="none" w:sz="0" w:space="0" w:color="auto"/>
          </w:divBdr>
        </w:div>
        <w:div w:id="1686666897">
          <w:marLeft w:val="0"/>
          <w:marRight w:val="0"/>
          <w:marTop w:val="0"/>
          <w:marBottom w:val="0"/>
          <w:divBdr>
            <w:top w:val="none" w:sz="0" w:space="0" w:color="auto"/>
            <w:left w:val="none" w:sz="0" w:space="0" w:color="auto"/>
            <w:bottom w:val="none" w:sz="0" w:space="0" w:color="auto"/>
            <w:right w:val="none" w:sz="0" w:space="0" w:color="auto"/>
          </w:divBdr>
        </w:div>
        <w:div w:id="697241163">
          <w:marLeft w:val="0"/>
          <w:marRight w:val="0"/>
          <w:marTop w:val="0"/>
          <w:marBottom w:val="0"/>
          <w:divBdr>
            <w:top w:val="none" w:sz="0" w:space="0" w:color="auto"/>
            <w:left w:val="none" w:sz="0" w:space="0" w:color="auto"/>
            <w:bottom w:val="none" w:sz="0" w:space="0" w:color="auto"/>
            <w:right w:val="none" w:sz="0" w:space="0" w:color="auto"/>
          </w:divBdr>
        </w:div>
        <w:div w:id="1551570629">
          <w:marLeft w:val="0"/>
          <w:marRight w:val="0"/>
          <w:marTop w:val="0"/>
          <w:marBottom w:val="0"/>
          <w:divBdr>
            <w:top w:val="none" w:sz="0" w:space="0" w:color="auto"/>
            <w:left w:val="none" w:sz="0" w:space="0" w:color="auto"/>
            <w:bottom w:val="none" w:sz="0" w:space="0" w:color="auto"/>
            <w:right w:val="none" w:sz="0" w:space="0" w:color="auto"/>
          </w:divBdr>
        </w:div>
        <w:div w:id="41516096">
          <w:marLeft w:val="0"/>
          <w:marRight w:val="0"/>
          <w:marTop w:val="0"/>
          <w:marBottom w:val="0"/>
          <w:divBdr>
            <w:top w:val="none" w:sz="0" w:space="0" w:color="auto"/>
            <w:left w:val="none" w:sz="0" w:space="0" w:color="auto"/>
            <w:bottom w:val="none" w:sz="0" w:space="0" w:color="auto"/>
            <w:right w:val="none" w:sz="0" w:space="0" w:color="auto"/>
          </w:divBdr>
        </w:div>
      </w:divsChild>
    </w:div>
    <w:div w:id="1700617123">
      <w:bodyDiv w:val="1"/>
      <w:marLeft w:val="0"/>
      <w:marRight w:val="0"/>
      <w:marTop w:val="0"/>
      <w:marBottom w:val="0"/>
      <w:divBdr>
        <w:top w:val="none" w:sz="0" w:space="0" w:color="auto"/>
        <w:left w:val="none" w:sz="0" w:space="0" w:color="auto"/>
        <w:bottom w:val="none" w:sz="0" w:space="0" w:color="auto"/>
        <w:right w:val="none" w:sz="0" w:space="0" w:color="auto"/>
      </w:divBdr>
    </w:div>
    <w:div w:id="1765346034">
      <w:bodyDiv w:val="1"/>
      <w:marLeft w:val="0"/>
      <w:marRight w:val="0"/>
      <w:marTop w:val="0"/>
      <w:marBottom w:val="0"/>
      <w:divBdr>
        <w:top w:val="none" w:sz="0" w:space="0" w:color="auto"/>
        <w:left w:val="none" w:sz="0" w:space="0" w:color="auto"/>
        <w:bottom w:val="none" w:sz="0" w:space="0" w:color="auto"/>
        <w:right w:val="none" w:sz="0" w:space="0" w:color="auto"/>
      </w:divBdr>
      <w:divsChild>
        <w:div w:id="1727412877">
          <w:marLeft w:val="0"/>
          <w:marRight w:val="0"/>
          <w:marTop w:val="0"/>
          <w:marBottom w:val="0"/>
          <w:divBdr>
            <w:top w:val="none" w:sz="0" w:space="0" w:color="auto"/>
            <w:left w:val="none" w:sz="0" w:space="0" w:color="auto"/>
            <w:bottom w:val="none" w:sz="0" w:space="0" w:color="auto"/>
            <w:right w:val="none" w:sz="0" w:space="0" w:color="auto"/>
          </w:divBdr>
        </w:div>
        <w:div w:id="1442872031">
          <w:marLeft w:val="0"/>
          <w:marRight w:val="0"/>
          <w:marTop w:val="0"/>
          <w:marBottom w:val="0"/>
          <w:divBdr>
            <w:top w:val="none" w:sz="0" w:space="0" w:color="auto"/>
            <w:left w:val="none" w:sz="0" w:space="0" w:color="auto"/>
            <w:bottom w:val="none" w:sz="0" w:space="0" w:color="auto"/>
            <w:right w:val="none" w:sz="0" w:space="0" w:color="auto"/>
          </w:divBdr>
        </w:div>
      </w:divsChild>
    </w:div>
    <w:div w:id="1900091523">
      <w:bodyDiv w:val="1"/>
      <w:marLeft w:val="0"/>
      <w:marRight w:val="0"/>
      <w:marTop w:val="0"/>
      <w:marBottom w:val="0"/>
      <w:divBdr>
        <w:top w:val="none" w:sz="0" w:space="0" w:color="auto"/>
        <w:left w:val="none" w:sz="0" w:space="0" w:color="auto"/>
        <w:bottom w:val="none" w:sz="0" w:space="0" w:color="auto"/>
        <w:right w:val="none" w:sz="0" w:space="0" w:color="auto"/>
      </w:divBdr>
      <w:divsChild>
        <w:div w:id="1468204512">
          <w:marLeft w:val="0"/>
          <w:marRight w:val="0"/>
          <w:marTop w:val="0"/>
          <w:marBottom w:val="0"/>
          <w:divBdr>
            <w:top w:val="none" w:sz="0" w:space="0" w:color="auto"/>
            <w:left w:val="none" w:sz="0" w:space="0" w:color="auto"/>
            <w:bottom w:val="none" w:sz="0" w:space="0" w:color="auto"/>
            <w:right w:val="none" w:sz="0" w:space="0" w:color="auto"/>
          </w:divBdr>
        </w:div>
        <w:div w:id="1710299914">
          <w:marLeft w:val="0"/>
          <w:marRight w:val="0"/>
          <w:marTop w:val="0"/>
          <w:marBottom w:val="0"/>
          <w:divBdr>
            <w:top w:val="none" w:sz="0" w:space="0" w:color="auto"/>
            <w:left w:val="none" w:sz="0" w:space="0" w:color="auto"/>
            <w:bottom w:val="none" w:sz="0" w:space="0" w:color="auto"/>
            <w:right w:val="none" w:sz="0" w:space="0" w:color="auto"/>
          </w:divBdr>
        </w:div>
      </w:divsChild>
    </w:div>
    <w:div w:id="1909487502">
      <w:bodyDiv w:val="1"/>
      <w:marLeft w:val="0"/>
      <w:marRight w:val="0"/>
      <w:marTop w:val="0"/>
      <w:marBottom w:val="0"/>
      <w:divBdr>
        <w:top w:val="none" w:sz="0" w:space="0" w:color="auto"/>
        <w:left w:val="none" w:sz="0" w:space="0" w:color="auto"/>
        <w:bottom w:val="none" w:sz="0" w:space="0" w:color="auto"/>
        <w:right w:val="none" w:sz="0" w:space="0" w:color="auto"/>
      </w:divBdr>
    </w:div>
    <w:div w:id="1970550707">
      <w:bodyDiv w:val="1"/>
      <w:marLeft w:val="0"/>
      <w:marRight w:val="0"/>
      <w:marTop w:val="0"/>
      <w:marBottom w:val="0"/>
      <w:divBdr>
        <w:top w:val="none" w:sz="0" w:space="0" w:color="auto"/>
        <w:left w:val="none" w:sz="0" w:space="0" w:color="auto"/>
        <w:bottom w:val="none" w:sz="0" w:space="0" w:color="auto"/>
        <w:right w:val="none" w:sz="0" w:space="0" w:color="auto"/>
      </w:divBdr>
      <w:divsChild>
        <w:div w:id="1902055093">
          <w:marLeft w:val="0"/>
          <w:marRight w:val="0"/>
          <w:marTop w:val="0"/>
          <w:marBottom w:val="0"/>
          <w:divBdr>
            <w:top w:val="none" w:sz="0" w:space="0" w:color="auto"/>
            <w:left w:val="none" w:sz="0" w:space="0" w:color="auto"/>
            <w:bottom w:val="none" w:sz="0" w:space="0" w:color="auto"/>
            <w:right w:val="none" w:sz="0" w:space="0" w:color="auto"/>
          </w:divBdr>
        </w:div>
        <w:div w:id="1304115988">
          <w:marLeft w:val="0"/>
          <w:marRight w:val="0"/>
          <w:marTop w:val="0"/>
          <w:marBottom w:val="0"/>
          <w:divBdr>
            <w:top w:val="none" w:sz="0" w:space="0" w:color="auto"/>
            <w:left w:val="none" w:sz="0" w:space="0" w:color="auto"/>
            <w:bottom w:val="none" w:sz="0" w:space="0" w:color="auto"/>
            <w:right w:val="none" w:sz="0" w:space="0" w:color="auto"/>
          </w:divBdr>
        </w:div>
      </w:divsChild>
    </w:div>
    <w:div w:id="2009211616">
      <w:bodyDiv w:val="1"/>
      <w:marLeft w:val="0"/>
      <w:marRight w:val="0"/>
      <w:marTop w:val="0"/>
      <w:marBottom w:val="0"/>
      <w:divBdr>
        <w:top w:val="none" w:sz="0" w:space="0" w:color="auto"/>
        <w:left w:val="none" w:sz="0" w:space="0" w:color="auto"/>
        <w:bottom w:val="none" w:sz="0" w:space="0" w:color="auto"/>
        <w:right w:val="none" w:sz="0" w:space="0" w:color="auto"/>
      </w:divBdr>
      <w:divsChild>
        <w:div w:id="60637471">
          <w:marLeft w:val="0"/>
          <w:marRight w:val="0"/>
          <w:marTop w:val="0"/>
          <w:marBottom w:val="0"/>
          <w:divBdr>
            <w:top w:val="none" w:sz="0" w:space="0" w:color="auto"/>
            <w:left w:val="none" w:sz="0" w:space="0" w:color="auto"/>
            <w:bottom w:val="none" w:sz="0" w:space="0" w:color="auto"/>
            <w:right w:val="none" w:sz="0" w:space="0" w:color="auto"/>
          </w:divBdr>
        </w:div>
        <w:div w:id="1357076422">
          <w:marLeft w:val="0"/>
          <w:marRight w:val="0"/>
          <w:marTop w:val="0"/>
          <w:marBottom w:val="0"/>
          <w:divBdr>
            <w:top w:val="none" w:sz="0" w:space="0" w:color="auto"/>
            <w:left w:val="none" w:sz="0" w:space="0" w:color="auto"/>
            <w:bottom w:val="none" w:sz="0" w:space="0" w:color="auto"/>
            <w:right w:val="none" w:sz="0" w:space="0" w:color="auto"/>
          </w:divBdr>
        </w:div>
        <w:div w:id="168736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res@madagascar.hi.org" TargetMode="External"/><Relationship Id="rId5" Type="http://schemas.openxmlformats.org/officeDocument/2006/relationships/webSettings" Target="webSettings.xml"/><Relationship Id="rId10" Type="http://schemas.openxmlformats.org/officeDocument/2006/relationships/hyperlink" Target="https://hi.org/fr/information-institutionnelle-et-professionnelle" TargetMode="External"/><Relationship Id="rId4" Type="http://schemas.openxmlformats.org/officeDocument/2006/relationships/settings" Target="settings.xml"/><Relationship Id="rId9" Type="http://schemas.openxmlformats.org/officeDocument/2006/relationships/image" Target="cid:image001.png@01D430B2.F59F327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867A-5CF8-4C3A-ABA2-98F5FA69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3925</Words>
  <Characters>21588</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Emmanuel BERTOLUS</cp:lastModifiedBy>
  <cp:revision>2</cp:revision>
  <cp:lastPrinted>2020-03-11T08:48:00Z</cp:lastPrinted>
  <dcterms:created xsi:type="dcterms:W3CDTF">2020-05-19T12:43:00Z</dcterms:created>
  <dcterms:modified xsi:type="dcterms:W3CDTF">2020-05-19T12:43:00Z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