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7" w:type="dxa"/>
        <w:tblLayout w:type="fixed"/>
        <w:tblLook w:val="01E0" w:firstRow="1" w:lastRow="1" w:firstColumn="1" w:lastColumn="1" w:noHBand="0" w:noVBand="0"/>
      </w:tblPr>
      <w:tblGrid>
        <w:gridCol w:w="1548"/>
        <w:gridCol w:w="323"/>
        <w:gridCol w:w="8256"/>
      </w:tblGrid>
      <w:tr w:rsidR="00070E6F" w:rsidTr="00D52638">
        <w:tc>
          <w:tcPr>
            <w:tcW w:w="1548" w:type="dxa"/>
            <w:shd w:val="clear" w:color="auto" w:fill="auto"/>
          </w:tcPr>
          <w:p w:rsidR="00070E6F" w:rsidRDefault="00070E6F" w:rsidP="006E36BA">
            <w:pPr>
              <w:tabs>
                <w:tab w:val="left" w:pos="702"/>
                <w:tab w:val="left" w:pos="1440"/>
              </w:tabs>
              <w:spacing w:line="240" w:lineRule="atLeast"/>
              <w:rPr>
                <w:noProof/>
              </w:rPr>
            </w:pPr>
          </w:p>
        </w:tc>
        <w:tc>
          <w:tcPr>
            <w:tcW w:w="323" w:type="dxa"/>
            <w:shd w:val="clear" w:color="auto" w:fill="auto"/>
          </w:tcPr>
          <w:p w:rsidR="00070E6F" w:rsidRDefault="00070E6F" w:rsidP="00AD0034">
            <w:pPr>
              <w:spacing w:line="240" w:lineRule="atLeast"/>
            </w:pPr>
          </w:p>
        </w:tc>
        <w:tc>
          <w:tcPr>
            <w:tcW w:w="8256" w:type="dxa"/>
            <w:shd w:val="clear" w:color="auto" w:fill="auto"/>
          </w:tcPr>
          <w:p w:rsidR="00070E6F" w:rsidRPr="00406ED0" w:rsidRDefault="00C80335" w:rsidP="00070E6F">
            <w:pPr>
              <w:keepNext/>
              <w:spacing w:before="240" w:after="60" w:line="240" w:lineRule="atLeast"/>
              <w:jc w:val="right"/>
              <w:outlineLvl w:val="1"/>
              <w:rPr>
                <w:b/>
                <w:bCs/>
                <w:iCs/>
                <w:color w:val="006BB3"/>
                <w:sz w:val="28"/>
                <w:szCs w:val="28"/>
              </w:rPr>
            </w:pPr>
            <w:r>
              <w:rPr>
                <w:rFonts w:eastAsia="Times New Roman" w:cs="Arial"/>
                <w:color w:val="464646"/>
                <w:sz w:val="18"/>
                <w:szCs w:val="18"/>
                <w:lang w:val="en"/>
              </w:rPr>
              <w:fldChar w:fldCharType="begin"/>
            </w:r>
            <w:r>
              <w:rPr>
                <w:rFonts w:eastAsia="Times New Roman" w:cs="Arial"/>
                <w:color w:val="464646"/>
                <w:sz w:val="18"/>
                <w:szCs w:val="18"/>
                <w:lang w:val="en"/>
              </w:rPr>
              <w:instrText xml:space="preserve"> DATE \@ "d-MMM-yy" </w:instrText>
            </w:r>
            <w:r>
              <w:rPr>
                <w:rFonts w:eastAsia="Times New Roman" w:cs="Arial"/>
                <w:color w:val="464646"/>
                <w:sz w:val="18"/>
                <w:szCs w:val="18"/>
                <w:lang w:val="en"/>
              </w:rPr>
              <w:fldChar w:fldCharType="separate"/>
            </w:r>
            <w:r w:rsidR="00982CEC">
              <w:rPr>
                <w:rFonts w:eastAsia="Times New Roman" w:cs="Arial"/>
                <w:noProof/>
                <w:color w:val="464646"/>
                <w:sz w:val="18"/>
                <w:szCs w:val="18"/>
                <w:lang w:val="en"/>
              </w:rPr>
              <w:t>9-Jul-19</w:t>
            </w:r>
            <w:r>
              <w:rPr>
                <w:rFonts w:eastAsia="Times New Roman" w:cs="Arial"/>
                <w:color w:val="464646"/>
                <w:sz w:val="18"/>
                <w:szCs w:val="18"/>
                <w:lang w:val="en"/>
              </w:rPr>
              <w:fldChar w:fldCharType="end"/>
            </w:r>
          </w:p>
        </w:tc>
      </w:tr>
      <w:tr w:rsidR="005375DB" w:rsidTr="00D52638">
        <w:tc>
          <w:tcPr>
            <w:tcW w:w="1548" w:type="dxa"/>
            <w:shd w:val="clear" w:color="auto" w:fill="auto"/>
          </w:tcPr>
          <w:p w:rsidR="005375DB" w:rsidRDefault="00241A3D" w:rsidP="006E36BA">
            <w:pPr>
              <w:tabs>
                <w:tab w:val="left" w:pos="612"/>
                <w:tab w:val="left" w:pos="1440"/>
              </w:tabs>
              <w:spacing w:line="240" w:lineRule="atLeas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-1047750</wp:posOffset>
                  </wp:positionV>
                  <wp:extent cx="897255" cy="2156460"/>
                  <wp:effectExtent l="0" t="0" r="0" b="0"/>
                  <wp:wrapNone/>
                  <wp:docPr id="3" name="Picture 2" descr="UNHCR-25x50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HCR-25x50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215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shd w:val="clear" w:color="auto" w:fill="auto"/>
          </w:tcPr>
          <w:p w:rsidR="005375DB" w:rsidRDefault="005375DB" w:rsidP="00AD0034">
            <w:pPr>
              <w:spacing w:line="240" w:lineRule="atLeast"/>
            </w:pPr>
          </w:p>
        </w:tc>
        <w:tc>
          <w:tcPr>
            <w:tcW w:w="8256" w:type="dxa"/>
            <w:shd w:val="clear" w:color="auto" w:fill="auto"/>
          </w:tcPr>
          <w:p w:rsidR="00406ED0" w:rsidRPr="006B103B" w:rsidRDefault="004A1E1F" w:rsidP="00AD0034">
            <w:pPr>
              <w:keepNext/>
              <w:spacing w:before="240" w:after="60" w:line="240" w:lineRule="atLeast"/>
              <w:jc w:val="center"/>
              <w:outlineLvl w:val="1"/>
              <w:rPr>
                <w:rFonts w:ascii="Helvetica" w:hAnsi="Helvetica" w:cs="Helvetica"/>
                <w:b/>
              </w:rPr>
            </w:pPr>
            <w:r>
              <w:rPr>
                <w:b/>
                <w:bCs/>
                <w:iCs/>
                <w:color w:val="006BB3"/>
                <w:sz w:val="28"/>
                <w:szCs w:val="28"/>
              </w:rPr>
              <w:t>Stage</w:t>
            </w:r>
            <w:r w:rsidR="003E1565">
              <w:rPr>
                <w:b/>
                <w:bCs/>
                <w:iCs/>
                <w:color w:val="006BB3"/>
                <w:sz w:val="28"/>
                <w:szCs w:val="28"/>
              </w:rPr>
              <w:t xml:space="preserve"> Communication digitale et plaidoyer </w:t>
            </w:r>
          </w:p>
          <w:p w:rsidR="005375DB" w:rsidRDefault="004A1E1F" w:rsidP="00DD4774">
            <w:pPr>
              <w:keepNext/>
              <w:spacing w:before="240" w:after="60" w:line="240" w:lineRule="atLeast"/>
              <w:jc w:val="center"/>
              <w:outlineLvl w:val="1"/>
              <w:rPr>
                <w:b/>
                <w:bCs/>
                <w:iCs/>
                <w:color w:val="006BB3"/>
                <w:sz w:val="28"/>
                <w:szCs w:val="28"/>
              </w:rPr>
            </w:pPr>
            <w:r>
              <w:rPr>
                <w:b/>
                <w:bCs/>
                <w:iCs/>
                <w:color w:val="006BB3"/>
                <w:sz w:val="28"/>
                <w:szCs w:val="28"/>
              </w:rPr>
              <w:t xml:space="preserve">HCR, l’Agence </w:t>
            </w:r>
            <w:r w:rsidR="003E1565">
              <w:rPr>
                <w:b/>
                <w:bCs/>
                <w:iCs/>
                <w:color w:val="006BB3"/>
                <w:sz w:val="28"/>
                <w:szCs w:val="28"/>
              </w:rPr>
              <w:t xml:space="preserve">des Nations </w:t>
            </w:r>
            <w:r>
              <w:rPr>
                <w:b/>
                <w:bCs/>
                <w:iCs/>
                <w:color w:val="006BB3"/>
                <w:sz w:val="28"/>
                <w:szCs w:val="28"/>
              </w:rPr>
              <w:t>Unies pour les réfugiés</w:t>
            </w:r>
          </w:p>
          <w:p w:rsidR="004A1E1F" w:rsidRPr="003E1565" w:rsidRDefault="004A1E1F" w:rsidP="003E1565">
            <w:pPr>
              <w:keepNext/>
              <w:spacing w:before="240" w:after="60" w:line="240" w:lineRule="atLeast"/>
              <w:jc w:val="center"/>
              <w:outlineLvl w:val="1"/>
              <w:rPr>
                <w:b/>
                <w:bCs/>
                <w:iCs/>
                <w:color w:val="006BB3"/>
                <w:sz w:val="28"/>
                <w:szCs w:val="28"/>
              </w:rPr>
            </w:pPr>
            <w:r>
              <w:rPr>
                <w:b/>
                <w:bCs/>
                <w:iCs/>
                <w:color w:val="006BB3"/>
                <w:sz w:val="28"/>
                <w:szCs w:val="28"/>
              </w:rPr>
              <w:t>Représentation française</w:t>
            </w:r>
          </w:p>
        </w:tc>
      </w:tr>
      <w:tr w:rsidR="005375DB" w:rsidRPr="00406ED0" w:rsidTr="00D52638">
        <w:tc>
          <w:tcPr>
            <w:tcW w:w="1548" w:type="dxa"/>
            <w:shd w:val="clear" w:color="auto" w:fill="auto"/>
          </w:tcPr>
          <w:p w:rsidR="005375DB" w:rsidRPr="00D52638" w:rsidRDefault="005375DB" w:rsidP="00AD0034">
            <w:pPr>
              <w:spacing w:line="240" w:lineRule="atLeast"/>
              <w:jc w:val="right"/>
              <w:rPr>
                <w:b/>
              </w:rPr>
            </w:pPr>
          </w:p>
        </w:tc>
        <w:tc>
          <w:tcPr>
            <w:tcW w:w="323" w:type="dxa"/>
            <w:shd w:val="clear" w:color="auto" w:fill="auto"/>
          </w:tcPr>
          <w:p w:rsidR="005375DB" w:rsidRPr="004A1E1F" w:rsidRDefault="005375DB" w:rsidP="00AD0034">
            <w:pPr>
              <w:spacing w:line="240" w:lineRule="atLeast"/>
              <w:rPr>
                <w:lang w:val="fr-FR"/>
              </w:rPr>
            </w:pPr>
          </w:p>
        </w:tc>
        <w:tc>
          <w:tcPr>
            <w:tcW w:w="8256" w:type="dxa"/>
            <w:shd w:val="clear" w:color="auto" w:fill="auto"/>
          </w:tcPr>
          <w:p w:rsidR="003E1565" w:rsidRDefault="003E1565" w:rsidP="004A1E1F">
            <w:pPr>
              <w:spacing w:after="0" w:line="240" w:lineRule="atLeast"/>
              <w:jc w:val="both"/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</w:pPr>
          </w:p>
          <w:p w:rsidR="004A1E1F" w:rsidRDefault="004A1E1F" w:rsidP="004A1E1F">
            <w:pPr>
              <w:spacing w:after="0" w:line="240" w:lineRule="atLeast"/>
              <w:jc w:val="both"/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  <w:t>Le Haut Commissariat des Nations Unies pour les réfugiés (HCR) a pour mandat de diriger et de coordonner l’action internationale visant à protéger les réfugiés. Il a pour but premier de sauvegarder les droits et le bien être des réfugiés. Il met en œuvre ses programmes de protection dans le monde entier et sensibilise le grand public à la situation des personnes réfugiées dans le monde.</w:t>
            </w:r>
          </w:p>
          <w:p w:rsidR="004A1E1F" w:rsidRPr="004A1E1F" w:rsidRDefault="004A1E1F" w:rsidP="004A1E1F">
            <w:pPr>
              <w:spacing w:after="0" w:line="240" w:lineRule="atLeast"/>
              <w:jc w:val="both"/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</w:pPr>
          </w:p>
          <w:p w:rsidR="001E6F9E" w:rsidRPr="004A1E1F" w:rsidRDefault="003E1565" w:rsidP="004A1E1F">
            <w:pPr>
              <w:spacing w:after="0" w:line="240" w:lineRule="atLeast"/>
              <w:jc w:val="both"/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</w:pPr>
            <w:r w:rsidRPr="003E1565">
              <w:rPr>
                <w:rFonts w:eastAsia="Times New Roman" w:cs="Arial"/>
                <w:b/>
                <w:color w:val="464646"/>
                <w:sz w:val="18"/>
                <w:szCs w:val="18"/>
                <w:lang w:val="fr-FR"/>
              </w:rPr>
              <w:t>L’unité chargée des</w:t>
            </w:r>
            <w:r w:rsidR="004A1E1F" w:rsidRPr="003E1565">
              <w:rPr>
                <w:rFonts w:eastAsia="Times New Roman" w:cs="Arial"/>
                <w:b/>
                <w:color w:val="464646"/>
                <w:sz w:val="18"/>
                <w:szCs w:val="18"/>
                <w:lang w:val="fr-FR"/>
              </w:rPr>
              <w:t xml:space="preserve"> Relations extérieures du HCR en France recherche un(e) stagiaire Communication digitale et Plaidoyer</w:t>
            </w:r>
            <w:r w:rsidR="004A1E1F"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  <w:t>, à partir d’août 2019 jusqu’à décembre 2</w:t>
            </w:r>
            <w:r w:rsidR="00E35DDF"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  <w:t>019. Ce stage est à temps plein est</w:t>
            </w:r>
            <w:r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  <w:t xml:space="preserve"> gratifié selon le barème du </w:t>
            </w:r>
            <w:r w:rsidR="00E35DDF"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  <w:t>HCR en vigueur et a la possibilité d’être étendu au mois de janvier 2020</w:t>
            </w:r>
            <w:r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  <w:t xml:space="preserve">. </w:t>
            </w:r>
          </w:p>
          <w:p w:rsidR="001E6F9E" w:rsidRPr="00E35DDF" w:rsidRDefault="001E6F9E" w:rsidP="003E1565">
            <w:pPr>
              <w:spacing w:after="0" w:line="240" w:lineRule="atLeast"/>
              <w:jc w:val="both"/>
              <w:rPr>
                <w:rFonts w:eastAsia="Times New Roman" w:cs="Arial"/>
                <w:color w:val="464646"/>
                <w:sz w:val="18"/>
                <w:szCs w:val="18"/>
                <w:lang w:val="fr-FR"/>
              </w:rPr>
            </w:pPr>
          </w:p>
        </w:tc>
      </w:tr>
      <w:tr w:rsidR="00884857" w:rsidRPr="008F39DD" w:rsidTr="00D52638">
        <w:tc>
          <w:tcPr>
            <w:tcW w:w="10127" w:type="dxa"/>
            <w:gridSpan w:val="3"/>
            <w:tcBorders>
              <w:bottom w:val="single" w:sz="12" w:space="0" w:color="006BB3"/>
            </w:tcBorders>
            <w:shd w:val="clear" w:color="auto" w:fill="auto"/>
          </w:tcPr>
          <w:p w:rsidR="00884857" w:rsidRPr="003E1565" w:rsidRDefault="003E1565" w:rsidP="00964690">
            <w:pPr>
              <w:spacing w:after="0"/>
              <w:jc w:val="both"/>
              <w:rPr>
                <w:b/>
                <w:lang w:val="en"/>
              </w:rPr>
            </w:pPr>
            <w:r w:rsidRPr="003E1565">
              <w:rPr>
                <w:b/>
                <w:bCs/>
                <w:iCs/>
                <w:color w:val="006BB3"/>
              </w:rPr>
              <w:t>Missions</w:t>
            </w:r>
          </w:p>
        </w:tc>
      </w:tr>
      <w:tr w:rsidR="00C67A16" w:rsidRPr="00D52638" w:rsidTr="00D52638">
        <w:tc>
          <w:tcPr>
            <w:tcW w:w="1548" w:type="dxa"/>
            <w:shd w:val="clear" w:color="auto" w:fill="auto"/>
          </w:tcPr>
          <w:p w:rsidR="00C67A16" w:rsidRPr="00D52638" w:rsidRDefault="00C67A16" w:rsidP="00AD0034">
            <w:pPr>
              <w:spacing w:after="0" w:line="24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C67A16" w:rsidRPr="00D52638" w:rsidRDefault="00C67A16" w:rsidP="00AD0034">
            <w:pPr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8256" w:type="dxa"/>
            <w:shd w:val="clear" w:color="auto" w:fill="auto"/>
          </w:tcPr>
          <w:p w:rsidR="00C67A16" w:rsidRPr="000850B1" w:rsidRDefault="00C67A16" w:rsidP="00AD0034">
            <w:pPr>
              <w:spacing w:after="0" w:line="240" w:lineRule="atLeast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375DB" w:rsidRPr="008F39DD" w:rsidTr="001E6F9E">
        <w:trPr>
          <w:trHeight w:val="1717"/>
        </w:trPr>
        <w:tc>
          <w:tcPr>
            <w:tcW w:w="1548" w:type="dxa"/>
            <w:shd w:val="clear" w:color="auto" w:fill="auto"/>
          </w:tcPr>
          <w:p w:rsidR="005375DB" w:rsidRPr="00884857" w:rsidRDefault="005375DB" w:rsidP="00AD0034">
            <w:pPr>
              <w:spacing w:line="240" w:lineRule="atLeast"/>
              <w:jc w:val="right"/>
            </w:pPr>
          </w:p>
        </w:tc>
        <w:tc>
          <w:tcPr>
            <w:tcW w:w="323" w:type="dxa"/>
            <w:shd w:val="clear" w:color="auto" w:fill="auto"/>
          </w:tcPr>
          <w:p w:rsidR="005375DB" w:rsidRPr="008F39DD" w:rsidRDefault="005375DB" w:rsidP="00AD0034">
            <w:pPr>
              <w:spacing w:line="240" w:lineRule="atLeast"/>
            </w:pPr>
          </w:p>
        </w:tc>
        <w:tc>
          <w:tcPr>
            <w:tcW w:w="8256" w:type="dxa"/>
            <w:shd w:val="clear" w:color="auto" w:fill="auto"/>
          </w:tcPr>
          <w:p w:rsidR="003E1565" w:rsidRPr="004A1E1F" w:rsidRDefault="003E1565" w:rsidP="003E1565">
            <w:pPr>
              <w:numPr>
                <w:ilvl w:val="0"/>
                <w:numId w:val="5"/>
              </w:num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>Gestion, suivi et animation des réseaux sociaux</w:t>
            </w:r>
          </w:p>
          <w:p w:rsidR="003E1565" w:rsidRPr="004A1E1F" w:rsidRDefault="003E1565" w:rsidP="003E1565">
            <w:pPr>
              <w:numPr>
                <w:ilvl w:val="0"/>
                <w:numId w:val="5"/>
              </w:num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>Production de contenu digital : articles, publications, vidéos…</w:t>
            </w:r>
          </w:p>
          <w:p w:rsidR="003E1565" w:rsidRPr="004A1E1F" w:rsidRDefault="003E1565" w:rsidP="003E1565">
            <w:pPr>
              <w:numPr>
                <w:ilvl w:val="0"/>
                <w:numId w:val="5"/>
              </w:num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>Réalisation d’une veille hebdomadaire de l’actualité en France et dans le monde</w:t>
            </w:r>
          </w:p>
          <w:p w:rsidR="003E1565" w:rsidRPr="004A1E1F" w:rsidRDefault="003E1565" w:rsidP="003E1565">
            <w:pPr>
              <w:numPr>
                <w:ilvl w:val="0"/>
                <w:numId w:val="5"/>
              </w:num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>Suivi et mise en œuvre de la stratégie de communication</w:t>
            </w:r>
          </w:p>
          <w:p w:rsidR="003E1565" w:rsidRPr="004A1E1F" w:rsidRDefault="003E1565" w:rsidP="003E1565">
            <w:pPr>
              <w:numPr>
                <w:ilvl w:val="0"/>
                <w:numId w:val="5"/>
              </w:num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>Traduction de documents vers le français et vers l’anglais</w:t>
            </w:r>
          </w:p>
          <w:p w:rsidR="003E1565" w:rsidRPr="004A1E1F" w:rsidRDefault="003E1565" w:rsidP="003E1565">
            <w:pPr>
              <w:numPr>
                <w:ilvl w:val="0"/>
                <w:numId w:val="5"/>
              </w:num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>Soutien à l’équipe sur les relations presse</w:t>
            </w:r>
          </w:p>
          <w:p w:rsidR="003E1565" w:rsidRPr="004A1E1F" w:rsidRDefault="003E1565" w:rsidP="003E1565">
            <w:pPr>
              <w:numPr>
                <w:ilvl w:val="0"/>
                <w:numId w:val="5"/>
              </w:num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>Soutien à l’équipe sur</w:t>
            </w:r>
            <w:r>
              <w:rPr>
                <w:rFonts w:eastAsia="Times New Roman" w:cs="Arial"/>
                <w:sz w:val="18"/>
                <w:szCs w:val="18"/>
                <w:lang w:val="fr-FR"/>
              </w:rPr>
              <w:t xml:space="preserve"> les projets de sensibilisation et </w:t>
            </w: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>évènementiel</w:t>
            </w:r>
          </w:p>
          <w:p w:rsidR="003E1565" w:rsidRPr="004A1E1F" w:rsidRDefault="003E1565" w:rsidP="003E1565">
            <w:pPr>
              <w:numPr>
                <w:ilvl w:val="0"/>
                <w:numId w:val="5"/>
              </w:num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4A1E1F">
              <w:rPr>
                <w:rFonts w:eastAsia="Times New Roman" w:cs="Arial"/>
                <w:sz w:val="18"/>
                <w:szCs w:val="18"/>
                <w:lang w:val="fr-FR"/>
              </w:rPr>
              <w:t xml:space="preserve">Mise-à-jour et suivi de la base de données </w:t>
            </w:r>
          </w:p>
          <w:p w:rsidR="005375DB" w:rsidRPr="003E1565" w:rsidRDefault="005375DB" w:rsidP="00650ED3">
            <w:pPr>
              <w:spacing w:after="0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081AB3" w:rsidRPr="00D52638" w:rsidTr="00D52638">
        <w:tc>
          <w:tcPr>
            <w:tcW w:w="10127" w:type="dxa"/>
            <w:gridSpan w:val="3"/>
            <w:tcBorders>
              <w:bottom w:val="single" w:sz="12" w:space="0" w:color="006BB3"/>
            </w:tcBorders>
            <w:shd w:val="clear" w:color="auto" w:fill="auto"/>
          </w:tcPr>
          <w:p w:rsidR="00081AB3" w:rsidRPr="003E1565" w:rsidRDefault="003E1565" w:rsidP="003E1565">
            <w:pPr>
              <w:spacing w:after="0"/>
              <w:rPr>
                <w:rFonts w:cs="Arial"/>
                <w:b/>
                <w:bCs/>
                <w:color w:val="0072BC"/>
              </w:rPr>
            </w:pPr>
            <w:r w:rsidRPr="005B5428">
              <w:rPr>
                <w:rFonts w:cs="Arial"/>
                <w:b/>
                <w:bCs/>
                <w:color w:val="0072BC"/>
              </w:rPr>
              <w:t>Profil souhaité :</w:t>
            </w:r>
          </w:p>
        </w:tc>
      </w:tr>
      <w:tr w:rsidR="002812FA" w:rsidRPr="00D52638" w:rsidTr="00D52638">
        <w:tc>
          <w:tcPr>
            <w:tcW w:w="1548" w:type="dxa"/>
            <w:tcBorders>
              <w:top w:val="single" w:sz="12" w:space="0" w:color="006BB3"/>
            </w:tcBorders>
            <w:shd w:val="clear" w:color="auto" w:fill="auto"/>
          </w:tcPr>
          <w:p w:rsidR="002812FA" w:rsidRPr="00D52638" w:rsidRDefault="002812FA" w:rsidP="00AD0034">
            <w:pPr>
              <w:spacing w:after="0" w:line="24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006BB3"/>
            </w:tcBorders>
            <w:shd w:val="clear" w:color="auto" w:fill="auto"/>
          </w:tcPr>
          <w:p w:rsidR="002812FA" w:rsidRPr="00D52638" w:rsidRDefault="002812FA" w:rsidP="00AD0034">
            <w:pPr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8256" w:type="dxa"/>
            <w:tcBorders>
              <w:top w:val="single" w:sz="12" w:space="0" w:color="006BB3"/>
            </w:tcBorders>
            <w:shd w:val="clear" w:color="auto" w:fill="auto"/>
          </w:tcPr>
          <w:p w:rsidR="002812FA" w:rsidRPr="00432031" w:rsidRDefault="002812FA" w:rsidP="00AD0034">
            <w:pPr>
              <w:spacing w:after="0" w:line="240" w:lineRule="atLeas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93309" w:rsidRPr="008F39DD" w:rsidTr="006B103B">
        <w:trPr>
          <w:trHeight w:val="2027"/>
        </w:trPr>
        <w:tc>
          <w:tcPr>
            <w:tcW w:w="1548" w:type="dxa"/>
            <w:shd w:val="clear" w:color="auto" w:fill="auto"/>
          </w:tcPr>
          <w:tbl>
            <w:tblPr>
              <w:tblpPr w:leftFromText="180" w:rightFromText="180" w:vertAnchor="text" w:horzAnchor="margin" w:tblpY="2161"/>
              <w:tblOverlap w:val="never"/>
              <w:tblW w:w="10127" w:type="dxa"/>
              <w:tblLayout w:type="fixed"/>
              <w:tblLook w:val="01E0" w:firstRow="1" w:lastRow="1" w:firstColumn="1" w:lastColumn="1" w:noHBand="0" w:noVBand="0"/>
            </w:tblPr>
            <w:tblGrid>
              <w:gridCol w:w="10127"/>
            </w:tblGrid>
            <w:tr w:rsidR="006B103B" w:rsidRPr="00D52638" w:rsidTr="001E6F9E">
              <w:trPr>
                <w:trHeight w:val="80"/>
              </w:trPr>
              <w:tc>
                <w:tcPr>
                  <w:tcW w:w="10127" w:type="dxa"/>
                  <w:tcBorders>
                    <w:bottom w:val="single" w:sz="12" w:space="0" w:color="006BB3"/>
                  </w:tcBorders>
                  <w:shd w:val="clear" w:color="auto" w:fill="auto"/>
                </w:tcPr>
                <w:p w:rsidR="004476F0" w:rsidRDefault="006B103B" w:rsidP="006B103B">
                  <w:pPr>
                    <w:spacing w:after="0"/>
                    <w:jc w:val="both"/>
                    <w:rPr>
                      <w:bCs/>
                      <w:iCs/>
                      <w:color w:val="006BB3"/>
                    </w:rPr>
                  </w:pPr>
                  <w:r w:rsidRPr="006B103B">
                    <w:rPr>
                      <w:bCs/>
                      <w:iCs/>
                      <w:color w:val="006BB3"/>
                    </w:rPr>
                    <w:br/>
                  </w:r>
                </w:p>
                <w:p w:rsidR="004476F0" w:rsidRDefault="004476F0" w:rsidP="006B103B">
                  <w:pPr>
                    <w:spacing w:after="0"/>
                    <w:jc w:val="both"/>
                    <w:rPr>
                      <w:bCs/>
                      <w:iCs/>
                      <w:color w:val="006BB3"/>
                    </w:rPr>
                  </w:pPr>
                </w:p>
                <w:p w:rsidR="004476F0" w:rsidRDefault="004476F0" w:rsidP="006B103B">
                  <w:pPr>
                    <w:spacing w:after="0"/>
                    <w:jc w:val="both"/>
                    <w:rPr>
                      <w:bCs/>
                      <w:iCs/>
                      <w:color w:val="006BB3"/>
                    </w:rPr>
                  </w:pPr>
                </w:p>
                <w:p w:rsidR="006B103B" w:rsidRPr="006B103B" w:rsidRDefault="006B103B" w:rsidP="006B103B">
                  <w:pPr>
                    <w:spacing w:after="0"/>
                    <w:jc w:val="both"/>
                    <w:rPr>
                      <w:bCs/>
                      <w:iCs/>
                      <w:color w:val="006BB3"/>
                    </w:rPr>
                  </w:pPr>
                  <w:r w:rsidRPr="006B103B">
                    <w:rPr>
                      <w:bCs/>
                      <w:iCs/>
                      <w:color w:val="006BB3"/>
                    </w:rPr>
                    <w:t>How to apply</w:t>
                  </w:r>
                </w:p>
              </w:tc>
            </w:tr>
          </w:tbl>
          <w:p w:rsidR="00293309" w:rsidRDefault="00293309" w:rsidP="00AD0034">
            <w:pPr>
              <w:spacing w:line="240" w:lineRule="atLeast"/>
              <w:jc w:val="right"/>
              <w:rPr>
                <w:b/>
              </w:rPr>
            </w:pPr>
          </w:p>
          <w:p w:rsidR="004476F0" w:rsidRDefault="004476F0" w:rsidP="00AD0034">
            <w:pPr>
              <w:spacing w:line="240" w:lineRule="atLeast"/>
              <w:jc w:val="right"/>
              <w:rPr>
                <w:b/>
              </w:rPr>
            </w:pPr>
          </w:p>
          <w:p w:rsidR="004476F0" w:rsidRDefault="004476F0" w:rsidP="00AD0034">
            <w:pPr>
              <w:spacing w:line="240" w:lineRule="atLeast"/>
              <w:jc w:val="right"/>
              <w:rPr>
                <w:b/>
              </w:rPr>
            </w:pPr>
          </w:p>
          <w:p w:rsidR="004476F0" w:rsidRDefault="004476F0" w:rsidP="00AD0034">
            <w:pPr>
              <w:spacing w:line="240" w:lineRule="atLeast"/>
              <w:jc w:val="right"/>
              <w:rPr>
                <w:b/>
              </w:rPr>
            </w:pPr>
          </w:p>
          <w:p w:rsidR="004476F0" w:rsidRPr="00D52638" w:rsidRDefault="004476F0" w:rsidP="00AD0034">
            <w:pPr>
              <w:spacing w:line="240" w:lineRule="atLeast"/>
              <w:jc w:val="right"/>
              <w:rPr>
                <w:b/>
              </w:rPr>
            </w:pPr>
          </w:p>
        </w:tc>
        <w:tc>
          <w:tcPr>
            <w:tcW w:w="323" w:type="dxa"/>
            <w:shd w:val="clear" w:color="auto" w:fill="auto"/>
          </w:tcPr>
          <w:p w:rsidR="00293309" w:rsidRPr="008F39DD" w:rsidRDefault="00293309" w:rsidP="00AD0034">
            <w:pPr>
              <w:spacing w:line="240" w:lineRule="atLeast"/>
            </w:pPr>
          </w:p>
        </w:tc>
        <w:tc>
          <w:tcPr>
            <w:tcW w:w="8256" w:type="dxa"/>
            <w:shd w:val="clear" w:color="auto" w:fill="auto"/>
          </w:tcPr>
          <w:p w:rsidR="006B103B" w:rsidRPr="004A1E1F" w:rsidRDefault="006B103B" w:rsidP="006B103B">
            <w:p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ind w:left="397"/>
              <w:rPr>
                <w:rFonts w:cs="Arial"/>
                <w:sz w:val="18"/>
                <w:szCs w:val="18"/>
                <w:lang w:val="fr-FR"/>
              </w:rPr>
            </w:pPr>
          </w:p>
          <w:p w:rsidR="003E1565" w:rsidRPr="003E1565" w:rsidRDefault="003E1565" w:rsidP="003E1565">
            <w:pPr>
              <w:pStyle w:val="ListParagraph"/>
              <w:numPr>
                <w:ilvl w:val="0"/>
                <w:numId w:val="8"/>
              </w:numPr>
              <w:tabs>
                <w:tab w:val="left" w:pos="-30"/>
                <w:tab w:val="left" w:pos="148"/>
              </w:tabs>
              <w:overflowPunct w:val="0"/>
              <w:autoSpaceDE w:val="0"/>
              <w:autoSpaceDN w:val="0"/>
              <w:adjustRightInd w:val="0"/>
              <w:spacing w:after="0"/>
              <w:ind w:left="289" w:hanging="289"/>
              <w:rPr>
                <w:rFonts w:cs="Arial"/>
                <w:sz w:val="18"/>
                <w:szCs w:val="18"/>
              </w:rPr>
            </w:pPr>
            <w:r w:rsidRPr="003E1565">
              <w:rPr>
                <w:rFonts w:cs="Arial"/>
                <w:sz w:val="18"/>
                <w:szCs w:val="18"/>
              </w:rPr>
              <w:t>Etudiant en Master (Bac+4 ou +5) en journalisme, communication, sciences politiques, relations internationales, droit ou autre domaine lié.</w:t>
            </w:r>
          </w:p>
          <w:p w:rsidR="003E1565" w:rsidRPr="003E1565" w:rsidRDefault="003E1565" w:rsidP="003E1565">
            <w:pPr>
              <w:pStyle w:val="ListParagraph"/>
              <w:numPr>
                <w:ilvl w:val="0"/>
                <w:numId w:val="8"/>
              </w:numPr>
              <w:tabs>
                <w:tab w:val="left" w:pos="-30"/>
                <w:tab w:val="left" w:pos="148"/>
              </w:tabs>
              <w:overflowPunct w:val="0"/>
              <w:autoSpaceDE w:val="0"/>
              <w:autoSpaceDN w:val="0"/>
              <w:adjustRightInd w:val="0"/>
              <w:spacing w:after="0"/>
              <w:ind w:left="289" w:hanging="289"/>
              <w:rPr>
                <w:rFonts w:cs="Arial"/>
                <w:sz w:val="18"/>
                <w:szCs w:val="18"/>
              </w:rPr>
            </w:pPr>
            <w:r w:rsidRPr="003E1565">
              <w:rPr>
                <w:rFonts w:cs="Arial"/>
                <w:sz w:val="18"/>
                <w:szCs w:val="18"/>
              </w:rPr>
              <w:t>Bilingue ou excellent niveau d’anglais et de français indispensable.</w:t>
            </w:r>
          </w:p>
          <w:p w:rsidR="003E1565" w:rsidRPr="003E1565" w:rsidRDefault="003E1565" w:rsidP="003E1565">
            <w:pPr>
              <w:pStyle w:val="ListParagraph"/>
              <w:numPr>
                <w:ilvl w:val="0"/>
                <w:numId w:val="8"/>
              </w:numPr>
              <w:tabs>
                <w:tab w:val="left" w:pos="-30"/>
                <w:tab w:val="left" w:pos="148"/>
              </w:tabs>
              <w:overflowPunct w:val="0"/>
              <w:autoSpaceDE w:val="0"/>
              <w:autoSpaceDN w:val="0"/>
              <w:adjustRightInd w:val="0"/>
              <w:spacing w:after="0"/>
              <w:ind w:left="289" w:hanging="289"/>
              <w:rPr>
                <w:rFonts w:cs="Arial"/>
                <w:sz w:val="18"/>
                <w:szCs w:val="18"/>
              </w:rPr>
            </w:pPr>
            <w:r w:rsidRPr="003E1565">
              <w:rPr>
                <w:rFonts w:cs="Arial"/>
                <w:sz w:val="18"/>
                <w:szCs w:val="18"/>
              </w:rPr>
              <w:t>Excellente maîtrise des réseaux sociaux indispensable</w:t>
            </w:r>
          </w:p>
          <w:p w:rsidR="003E1565" w:rsidRPr="003E1565" w:rsidRDefault="003E1565" w:rsidP="003E1565">
            <w:pPr>
              <w:pStyle w:val="ListParagraph"/>
              <w:numPr>
                <w:ilvl w:val="0"/>
                <w:numId w:val="8"/>
              </w:numPr>
              <w:tabs>
                <w:tab w:val="left" w:pos="-30"/>
                <w:tab w:val="left" w:pos="148"/>
              </w:tabs>
              <w:overflowPunct w:val="0"/>
              <w:autoSpaceDE w:val="0"/>
              <w:autoSpaceDN w:val="0"/>
              <w:adjustRightInd w:val="0"/>
              <w:spacing w:after="0"/>
              <w:ind w:left="289" w:hanging="289"/>
              <w:rPr>
                <w:rFonts w:cs="Arial"/>
                <w:sz w:val="18"/>
                <w:szCs w:val="18"/>
              </w:rPr>
            </w:pPr>
            <w:r w:rsidRPr="003E1565">
              <w:rPr>
                <w:rFonts w:cs="Arial"/>
                <w:sz w:val="18"/>
                <w:szCs w:val="18"/>
              </w:rPr>
              <w:t>Connaissance des médias français et internationaux, des institutions françaises et internationales et du tissu associatif français est un plus.</w:t>
            </w:r>
          </w:p>
          <w:p w:rsidR="00D4081E" w:rsidRDefault="003E1565" w:rsidP="003E1565">
            <w:pPr>
              <w:pStyle w:val="ListParagraph"/>
              <w:numPr>
                <w:ilvl w:val="0"/>
                <w:numId w:val="8"/>
              </w:numPr>
              <w:tabs>
                <w:tab w:val="left" w:pos="-30"/>
                <w:tab w:val="left" w:pos="148"/>
              </w:tabs>
              <w:overflowPunct w:val="0"/>
              <w:autoSpaceDE w:val="0"/>
              <w:autoSpaceDN w:val="0"/>
              <w:adjustRightInd w:val="0"/>
              <w:spacing w:after="0"/>
              <w:ind w:left="289" w:hanging="289"/>
              <w:rPr>
                <w:rFonts w:cs="Arial"/>
                <w:sz w:val="18"/>
                <w:szCs w:val="18"/>
              </w:rPr>
            </w:pPr>
            <w:r w:rsidRPr="003E1565">
              <w:rPr>
                <w:rFonts w:cs="Arial"/>
                <w:sz w:val="18"/>
                <w:szCs w:val="18"/>
              </w:rPr>
              <w:t>Maitrise du Pack Office (Word, Excel, Power Point…)</w:t>
            </w:r>
          </w:p>
          <w:p w:rsidR="003E1565" w:rsidRPr="003E1565" w:rsidRDefault="003E1565" w:rsidP="003E1565">
            <w:pPr>
              <w:pStyle w:val="ListParagraph"/>
              <w:numPr>
                <w:ilvl w:val="0"/>
                <w:numId w:val="8"/>
              </w:numPr>
              <w:tabs>
                <w:tab w:val="left" w:pos="148"/>
                <w:tab w:val="left" w:pos="715"/>
              </w:tabs>
              <w:overflowPunct w:val="0"/>
              <w:autoSpaceDE w:val="0"/>
              <w:autoSpaceDN w:val="0"/>
              <w:adjustRightInd w:val="0"/>
              <w:spacing w:after="0"/>
              <w:ind w:left="148" w:hanging="148"/>
              <w:rPr>
                <w:rFonts w:cs="Arial"/>
                <w:sz w:val="18"/>
                <w:szCs w:val="18"/>
              </w:rPr>
            </w:pPr>
            <w:r w:rsidRPr="003E1565">
              <w:rPr>
                <w:rFonts w:cs="Arial"/>
                <w:sz w:val="18"/>
                <w:szCs w:val="18"/>
              </w:rPr>
              <w:t>Rigoureux(se) et organisé(e), autonome.</w:t>
            </w:r>
          </w:p>
          <w:p w:rsidR="003E1565" w:rsidRPr="003E1565" w:rsidRDefault="003E1565" w:rsidP="003E1565">
            <w:pPr>
              <w:pStyle w:val="ListParagraph"/>
              <w:numPr>
                <w:ilvl w:val="0"/>
                <w:numId w:val="8"/>
              </w:numPr>
              <w:tabs>
                <w:tab w:val="left" w:pos="148"/>
                <w:tab w:val="left" w:pos="715"/>
              </w:tabs>
              <w:overflowPunct w:val="0"/>
              <w:autoSpaceDE w:val="0"/>
              <w:autoSpaceDN w:val="0"/>
              <w:adjustRightInd w:val="0"/>
              <w:spacing w:after="0"/>
              <w:ind w:left="148" w:hanging="142"/>
              <w:rPr>
                <w:rFonts w:cs="Arial"/>
                <w:sz w:val="18"/>
                <w:szCs w:val="18"/>
              </w:rPr>
            </w:pPr>
            <w:r w:rsidRPr="003E1565">
              <w:rPr>
                <w:rFonts w:cs="Arial"/>
                <w:sz w:val="18"/>
                <w:szCs w:val="18"/>
              </w:rPr>
              <w:t>Sens des priorités et de l’initiative.</w:t>
            </w:r>
            <w:bookmarkStart w:id="0" w:name="_GoBack"/>
            <w:bookmarkEnd w:id="0"/>
          </w:p>
          <w:p w:rsidR="004476F0" w:rsidRPr="004476F0" w:rsidRDefault="003E1565" w:rsidP="004476F0">
            <w:pPr>
              <w:pStyle w:val="ListParagraph"/>
              <w:numPr>
                <w:ilvl w:val="0"/>
                <w:numId w:val="8"/>
              </w:numPr>
              <w:tabs>
                <w:tab w:val="left" w:pos="148"/>
                <w:tab w:val="left" w:pos="715"/>
              </w:tabs>
              <w:overflowPunct w:val="0"/>
              <w:autoSpaceDE w:val="0"/>
              <w:autoSpaceDN w:val="0"/>
              <w:adjustRightInd w:val="0"/>
              <w:spacing w:after="0"/>
              <w:ind w:left="148" w:hanging="142"/>
              <w:rPr>
                <w:rFonts w:cs="Arial"/>
                <w:sz w:val="18"/>
                <w:szCs w:val="18"/>
              </w:rPr>
            </w:pPr>
            <w:r w:rsidRPr="003E1565">
              <w:rPr>
                <w:rFonts w:cs="Arial"/>
                <w:sz w:val="18"/>
                <w:szCs w:val="18"/>
              </w:rPr>
              <w:t>Capacité à mener plusieurs dossiers en parallèle.</w:t>
            </w:r>
          </w:p>
          <w:p w:rsidR="001E6F9E" w:rsidRDefault="001E6F9E" w:rsidP="001E6F9E">
            <w:p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</w:p>
          <w:p w:rsidR="001E6F9E" w:rsidRDefault="001E6F9E" w:rsidP="001E6F9E">
            <w:p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</w:p>
          <w:p w:rsidR="004476F0" w:rsidRDefault="004476F0" w:rsidP="001E6F9E">
            <w:p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</w:p>
          <w:p w:rsidR="004476F0" w:rsidRDefault="004476F0" w:rsidP="001E6F9E">
            <w:p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</w:p>
          <w:p w:rsidR="006B103B" w:rsidRPr="006B103B" w:rsidRDefault="004A1E1F" w:rsidP="00982CEC">
            <w:pPr>
              <w:tabs>
                <w:tab w:val="left" w:pos="-30"/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4A1E1F">
              <w:rPr>
                <w:rFonts w:cs="Arial"/>
                <w:sz w:val="18"/>
                <w:szCs w:val="18"/>
              </w:rPr>
              <w:t xml:space="preserve">Envoyez votre CV et votre lettre de motivation </w:t>
            </w:r>
            <w:r w:rsidR="00C2118D">
              <w:rPr>
                <w:rFonts w:cs="Arial"/>
                <w:sz w:val="18"/>
                <w:szCs w:val="18"/>
              </w:rPr>
              <w:t>avant le 25</w:t>
            </w:r>
            <w:r w:rsidR="00366920">
              <w:rPr>
                <w:rFonts w:cs="Arial"/>
                <w:sz w:val="18"/>
                <w:szCs w:val="18"/>
              </w:rPr>
              <w:t xml:space="preserve"> jui</w:t>
            </w:r>
            <w:r w:rsidR="00982CEC">
              <w:rPr>
                <w:rFonts w:cs="Arial"/>
                <w:sz w:val="18"/>
                <w:szCs w:val="18"/>
              </w:rPr>
              <w:t>llet</w:t>
            </w:r>
            <w:r w:rsidR="00366920">
              <w:rPr>
                <w:rFonts w:cs="Arial"/>
                <w:sz w:val="18"/>
                <w:szCs w:val="18"/>
              </w:rPr>
              <w:t xml:space="preserve"> à 24h00 </w:t>
            </w:r>
            <w:r w:rsidRPr="004A1E1F">
              <w:rPr>
                <w:rFonts w:cs="Arial"/>
                <w:sz w:val="18"/>
                <w:szCs w:val="18"/>
              </w:rPr>
              <w:t>à l’attention de Céline Schmit</w:t>
            </w:r>
            <w:r w:rsidR="003E1565">
              <w:rPr>
                <w:rFonts w:cs="Arial"/>
                <w:sz w:val="18"/>
                <w:szCs w:val="18"/>
              </w:rPr>
              <w:t>t, Porte-parole et R</w:t>
            </w:r>
            <w:r w:rsidRPr="004A1E1F">
              <w:rPr>
                <w:rFonts w:cs="Arial"/>
                <w:sz w:val="18"/>
                <w:szCs w:val="18"/>
              </w:rPr>
              <w:t xml:space="preserve">esponsable </w:t>
            </w:r>
            <w:r>
              <w:rPr>
                <w:rFonts w:cs="Arial"/>
                <w:sz w:val="18"/>
                <w:szCs w:val="18"/>
              </w:rPr>
              <w:t>des relations extérieures</w:t>
            </w:r>
            <w:r w:rsidRPr="004A1E1F">
              <w:rPr>
                <w:rFonts w:cs="Arial"/>
                <w:sz w:val="18"/>
                <w:szCs w:val="18"/>
              </w:rPr>
              <w:t xml:space="preserve"> sur </w:t>
            </w:r>
            <w:hyperlink r:id="rId9" w:history="1">
              <w:r w:rsidRPr="004F4569">
                <w:rPr>
                  <w:rStyle w:val="Hyperlink"/>
                  <w:rFonts w:cs="Arial"/>
                  <w:sz w:val="18"/>
                  <w:szCs w:val="18"/>
                </w:rPr>
                <w:t>frapast1@unhcr.org</w:t>
              </w:r>
            </w:hyperlink>
            <w:r>
              <w:rPr>
                <w:rFonts w:cs="Arial"/>
                <w:sz w:val="18"/>
                <w:szCs w:val="18"/>
              </w:rPr>
              <w:t xml:space="preserve"> avec comme objet : “Candidature pour le stage Communication Digitale et Plaidoyer – Août 2019“. </w:t>
            </w:r>
            <w:r w:rsidRPr="003E1565">
              <w:rPr>
                <w:rFonts w:cs="Arial"/>
                <w:b/>
                <w:sz w:val="18"/>
                <w:szCs w:val="18"/>
              </w:rPr>
              <w:t>En raison du grand nombre de candidatures, seuls les candidats retenus pour un entretien seront contactés.</w:t>
            </w:r>
          </w:p>
        </w:tc>
      </w:tr>
      <w:tr w:rsidR="00293309" w:rsidRPr="00D52638" w:rsidTr="00D52638">
        <w:tc>
          <w:tcPr>
            <w:tcW w:w="10127" w:type="dxa"/>
            <w:gridSpan w:val="3"/>
            <w:tcBorders>
              <w:bottom w:val="single" w:sz="12" w:space="0" w:color="006BB3"/>
            </w:tcBorders>
            <w:shd w:val="clear" w:color="auto" w:fill="auto"/>
          </w:tcPr>
          <w:p w:rsidR="00293309" w:rsidRPr="00D52638" w:rsidRDefault="00293309" w:rsidP="0089224B">
            <w:pPr>
              <w:tabs>
                <w:tab w:val="left" w:pos="-30"/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/>
              <w:rPr>
                <w:bCs/>
                <w:iCs/>
                <w:color w:val="006BB3"/>
                <w:sz w:val="28"/>
                <w:szCs w:val="28"/>
              </w:rPr>
            </w:pPr>
          </w:p>
        </w:tc>
      </w:tr>
    </w:tbl>
    <w:p w:rsidR="003A5C53" w:rsidRDefault="00241A3D" w:rsidP="006B103B">
      <w:pPr>
        <w:spacing w:line="240" w:lineRule="atLeast"/>
      </w:pPr>
      <w:r>
        <w:rPr>
          <w:rFonts w:eastAsia="Times New Roman" w:cs="Arial"/>
          <w:noProof/>
          <w:color w:val="464646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84455</wp:posOffset>
                </wp:positionV>
                <wp:extent cx="6769735" cy="405130"/>
                <wp:effectExtent l="0" t="4445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405130"/>
                        </a:xfrm>
                        <a:prstGeom prst="rect">
                          <a:avLst/>
                        </a:prstGeom>
                        <a:solidFill>
                          <a:srgbClr val="006B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1BF" w:rsidRPr="004A1E1F" w:rsidRDefault="004A1E1F" w:rsidP="001111BF">
                            <w:pPr>
                              <w:pStyle w:val="BasicParagraph"/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A1E1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HCR France – Unité des Relations Extérieures</w:t>
                            </w:r>
                          </w:p>
                          <w:p w:rsidR="001111BF" w:rsidRPr="006B103B" w:rsidRDefault="004A1E1F" w:rsidP="001111BF">
                            <w:pPr>
                              <w:pStyle w:val="BasicParagraph"/>
                              <w:tabs>
                                <w:tab w:val="left" w:pos="2360"/>
                              </w:tabs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7 rue Henri Rochefort, 75017 Paris</w:t>
                            </w:r>
                          </w:p>
                          <w:p w:rsidR="001111BF" w:rsidRPr="006B103B" w:rsidRDefault="001111BF" w:rsidP="001111BF">
                            <w:pPr>
                              <w:pStyle w:val="BasicParagraph"/>
                              <w:tabs>
                                <w:tab w:val="left" w:pos="2360"/>
                              </w:tabs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:rsidR="001111BF" w:rsidRPr="00DA461A" w:rsidRDefault="001111BF" w:rsidP="001111BF">
                            <w:pPr>
                              <w:rPr>
                                <w:rFonts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45pt;margin-top:6.65pt;width:533.0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" fillcolor="#006bb3" stroked="f">
                <v:textbox>
                  <w:txbxContent>
                    <w:p w:rsidR="001111BF" w:rsidRPr="004A1E1F" w:rsidRDefault="004A1E1F" w:rsidP="001111BF">
                      <w:pPr>
                        <w:pStyle w:val="BasicParagraph"/>
                        <w:tabs>
                          <w:tab w:val="left" w:pos="2880"/>
                        </w:tabs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 w:rsidRPr="004A1E1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HCR France – Unité des Relations Extérieures</w:t>
                      </w:r>
                    </w:p>
                    <w:p w:rsidR="001111BF" w:rsidRPr="006B103B" w:rsidRDefault="004A1E1F" w:rsidP="001111BF">
                      <w:pPr>
                        <w:pStyle w:val="BasicParagraph"/>
                        <w:tabs>
                          <w:tab w:val="left" w:pos="2360"/>
                        </w:tabs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BE"/>
                        </w:rPr>
                        <w:t>7 rue Henri Rochefort, 75017 Paris</w:t>
                      </w:r>
                    </w:p>
                    <w:p w:rsidR="001111BF" w:rsidRPr="006B103B" w:rsidRDefault="001111BF" w:rsidP="001111BF">
                      <w:pPr>
                        <w:pStyle w:val="BasicParagraph"/>
                        <w:tabs>
                          <w:tab w:val="left" w:pos="2360"/>
                        </w:tabs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BE"/>
                        </w:rPr>
                      </w:pPr>
                    </w:p>
                    <w:p w:rsidR="001111BF" w:rsidRPr="00DA461A" w:rsidRDefault="001111BF" w:rsidP="001111BF">
                      <w:pPr>
                        <w:rPr>
                          <w:rFonts w:cs="Arial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5C53" w:rsidSect="00D64A7D">
      <w:footerReference w:type="first" r:id="rId10"/>
      <w:pgSz w:w="12240" w:h="15840" w:code="1"/>
      <w:pgMar w:top="1565" w:right="1684" w:bottom="43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13" w:rsidRDefault="00090513">
      <w:pPr>
        <w:spacing w:after="0"/>
      </w:pPr>
      <w:r>
        <w:separator/>
      </w:r>
    </w:p>
  </w:endnote>
  <w:endnote w:type="continuationSeparator" w:id="0">
    <w:p w:rsidR="00090513" w:rsidRDefault="000905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3F" w:rsidRDefault="00241A3D" w:rsidP="00985779">
    <w:pPr>
      <w:pStyle w:val="Footer"/>
      <w:spacing w:before="24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201930</wp:posOffset>
              </wp:positionV>
              <wp:extent cx="6769735" cy="405130"/>
              <wp:effectExtent l="0" t="1905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735" cy="405130"/>
                      </a:xfrm>
                      <a:prstGeom prst="rect">
                        <a:avLst/>
                      </a:prstGeom>
                      <a:solidFill>
                        <a:srgbClr val="006B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73F" w:rsidRPr="00DA461A" w:rsidRDefault="0062473F" w:rsidP="00941E8A">
                          <w:pPr>
                            <w:pStyle w:val="BasicParagraph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 xml:space="preserve">United Nations High Commissioner for Refugees, </w:t>
                          </w:r>
                          <w:r w:rsidRPr="00DA461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 xml:space="preserve">Regional Representation for Central Europe, 1022 Budapest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Felvinci út 27.</w:t>
                          </w:r>
                        </w:p>
                        <w:p w:rsidR="0062473F" w:rsidRPr="00DA461A" w:rsidRDefault="0062473F" w:rsidP="00941E8A">
                          <w:pPr>
                            <w:pStyle w:val="BasicParagraph"/>
                            <w:tabs>
                              <w:tab w:val="left" w:pos="2360"/>
                            </w:tabs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DA461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tel.: +36-1 336 3060,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 xml:space="preserve"> -70,</w:t>
                          </w:r>
                          <w:r w:rsidRPr="00DA461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 xml:space="preserve"> fax: +36-1 336 30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8</w:t>
                          </w:r>
                          <w:r w:rsidRPr="00DA461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 xml:space="preserve">0, e-mail: hunbu@unhcr.org, </w:t>
                          </w:r>
                          <w:r w:rsidRPr="00573A88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www.unhcr-budapest.org</w:t>
                          </w:r>
                        </w:p>
                        <w:p w:rsidR="0062473F" w:rsidRPr="00DA461A" w:rsidRDefault="0062473F" w:rsidP="00941E8A">
                          <w:pPr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15.9pt;width:533.0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" fillcolor="#006bb3" stroked="f">
              <v:textbox>
                <w:txbxContent>
                  <w:p w:rsidR="0062473F" w:rsidRPr="00DA461A" w:rsidRDefault="0062473F" w:rsidP="00941E8A">
                    <w:pPr>
                      <w:pStyle w:val="BasicParagraph"/>
                      <w:tabs>
                        <w:tab w:val="left" w:pos="2880"/>
                      </w:tabs>
                      <w:jc w:val="center"/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 xml:space="preserve">United Nations High Commissioner for Refugees, </w:t>
                    </w:r>
                    <w:r w:rsidRPr="00DA461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 xml:space="preserve">Regional Representation for Central Europe, 1022 Budapest </w:t>
                    </w: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Felvinci út 27.</w:t>
                    </w:r>
                  </w:p>
                  <w:p w:rsidR="0062473F" w:rsidRPr="00DA461A" w:rsidRDefault="0062473F" w:rsidP="00941E8A">
                    <w:pPr>
                      <w:pStyle w:val="BasicParagraph"/>
                      <w:tabs>
                        <w:tab w:val="left" w:pos="2360"/>
                      </w:tabs>
                      <w:jc w:val="center"/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DA461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tel.: +36-1 336 3060,</w:t>
                    </w: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 xml:space="preserve"> -70,</w:t>
                    </w:r>
                    <w:r w:rsidRPr="00DA461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 xml:space="preserve"> fax: +36-1 336 30</w:t>
                    </w: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8</w:t>
                    </w:r>
                    <w:r w:rsidRPr="00DA461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 xml:space="preserve">0, e-mail: hunbu@unhcr.org, </w:t>
                    </w:r>
                    <w:r w:rsidRPr="00573A88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www.unhcr-budapest.org</w:t>
                    </w:r>
                  </w:p>
                  <w:p w:rsidR="0062473F" w:rsidRPr="00DA461A" w:rsidRDefault="0062473F" w:rsidP="00941E8A">
                    <w:pPr>
                      <w:rPr>
                        <w:rFonts w:cs="Arial"/>
                        <w:color w:val="FFFFF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13" w:rsidRDefault="00090513">
      <w:pPr>
        <w:spacing w:after="0"/>
      </w:pPr>
      <w:r>
        <w:separator/>
      </w:r>
    </w:p>
  </w:footnote>
  <w:footnote w:type="continuationSeparator" w:id="0">
    <w:p w:rsidR="00090513" w:rsidRDefault="000905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5CD6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D009B3"/>
    <w:multiLevelType w:val="hybridMultilevel"/>
    <w:tmpl w:val="7DCA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6EA"/>
    <w:multiLevelType w:val="hybridMultilevel"/>
    <w:tmpl w:val="29307042"/>
    <w:lvl w:ilvl="0" w:tplc="1004B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5A28"/>
    <w:multiLevelType w:val="hybridMultilevel"/>
    <w:tmpl w:val="DCBC9262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4" w15:restartNumberingAfterBreak="0">
    <w:nsid w:val="33050C25"/>
    <w:multiLevelType w:val="hybridMultilevel"/>
    <w:tmpl w:val="30FA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295"/>
    <w:multiLevelType w:val="hybridMultilevel"/>
    <w:tmpl w:val="B886905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52B41A2"/>
    <w:multiLevelType w:val="hybridMultilevel"/>
    <w:tmpl w:val="3D98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D2C6B"/>
    <w:multiLevelType w:val="hybridMultilevel"/>
    <w:tmpl w:val="F7226FB8"/>
    <w:lvl w:ilvl="0" w:tplc="82020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3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006b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2F"/>
    <w:rsid w:val="00002538"/>
    <w:rsid w:val="000174B0"/>
    <w:rsid w:val="00030045"/>
    <w:rsid w:val="00035F0E"/>
    <w:rsid w:val="0003635D"/>
    <w:rsid w:val="00037DD0"/>
    <w:rsid w:val="0004397E"/>
    <w:rsid w:val="00053DB5"/>
    <w:rsid w:val="00070E6F"/>
    <w:rsid w:val="00081AB3"/>
    <w:rsid w:val="000850B1"/>
    <w:rsid w:val="00090513"/>
    <w:rsid w:val="000963E9"/>
    <w:rsid w:val="000A1A45"/>
    <w:rsid w:val="000C04B1"/>
    <w:rsid w:val="000D1503"/>
    <w:rsid w:val="000D3CB9"/>
    <w:rsid w:val="000E6776"/>
    <w:rsid w:val="000E72B2"/>
    <w:rsid w:val="000F1049"/>
    <w:rsid w:val="001111BF"/>
    <w:rsid w:val="001164C3"/>
    <w:rsid w:val="00143571"/>
    <w:rsid w:val="00160B7E"/>
    <w:rsid w:val="00184DEB"/>
    <w:rsid w:val="001860FB"/>
    <w:rsid w:val="00186EBF"/>
    <w:rsid w:val="00193547"/>
    <w:rsid w:val="001939C9"/>
    <w:rsid w:val="001A32FB"/>
    <w:rsid w:val="001A5C33"/>
    <w:rsid w:val="001A7491"/>
    <w:rsid w:val="001D01EF"/>
    <w:rsid w:val="001E680A"/>
    <w:rsid w:val="001E6F9E"/>
    <w:rsid w:val="00231602"/>
    <w:rsid w:val="00241A3D"/>
    <w:rsid w:val="00250EC5"/>
    <w:rsid w:val="00253AFD"/>
    <w:rsid w:val="002812FA"/>
    <w:rsid w:val="00293309"/>
    <w:rsid w:val="002A2985"/>
    <w:rsid w:val="002A3535"/>
    <w:rsid w:val="002B6C8D"/>
    <w:rsid w:val="002D197C"/>
    <w:rsid w:val="002D442E"/>
    <w:rsid w:val="00312517"/>
    <w:rsid w:val="00312FF0"/>
    <w:rsid w:val="00322AF4"/>
    <w:rsid w:val="00365B74"/>
    <w:rsid w:val="00366920"/>
    <w:rsid w:val="003808AE"/>
    <w:rsid w:val="0038277F"/>
    <w:rsid w:val="003A0C6B"/>
    <w:rsid w:val="003A4055"/>
    <w:rsid w:val="003A4A9F"/>
    <w:rsid w:val="003A5C53"/>
    <w:rsid w:val="003C1919"/>
    <w:rsid w:val="003C415F"/>
    <w:rsid w:val="003C7F38"/>
    <w:rsid w:val="003E1565"/>
    <w:rsid w:val="00406ED0"/>
    <w:rsid w:val="0041003D"/>
    <w:rsid w:val="00411331"/>
    <w:rsid w:val="00424E7F"/>
    <w:rsid w:val="00426D6D"/>
    <w:rsid w:val="00432031"/>
    <w:rsid w:val="00446E81"/>
    <w:rsid w:val="004476F0"/>
    <w:rsid w:val="00452BD3"/>
    <w:rsid w:val="00460830"/>
    <w:rsid w:val="004A1E1F"/>
    <w:rsid w:val="004C322F"/>
    <w:rsid w:val="004C4DC3"/>
    <w:rsid w:val="004F2860"/>
    <w:rsid w:val="0052341E"/>
    <w:rsid w:val="00524753"/>
    <w:rsid w:val="0053082F"/>
    <w:rsid w:val="005375DB"/>
    <w:rsid w:val="00540945"/>
    <w:rsid w:val="005416CE"/>
    <w:rsid w:val="00554363"/>
    <w:rsid w:val="005546DD"/>
    <w:rsid w:val="00555D07"/>
    <w:rsid w:val="0056786C"/>
    <w:rsid w:val="00574115"/>
    <w:rsid w:val="0057492B"/>
    <w:rsid w:val="00586207"/>
    <w:rsid w:val="0059688E"/>
    <w:rsid w:val="005D7ACE"/>
    <w:rsid w:val="00600FBC"/>
    <w:rsid w:val="00621F04"/>
    <w:rsid w:val="0062473F"/>
    <w:rsid w:val="00641599"/>
    <w:rsid w:val="00650ED3"/>
    <w:rsid w:val="006A3372"/>
    <w:rsid w:val="006A43C4"/>
    <w:rsid w:val="006A4B1B"/>
    <w:rsid w:val="006B103B"/>
    <w:rsid w:val="006D0F1A"/>
    <w:rsid w:val="006D45A0"/>
    <w:rsid w:val="006E1DDF"/>
    <w:rsid w:val="006E36BA"/>
    <w:rsid w:val="00701D77"/>
    <w:rsid w:val="007106B8"/>
    <w:rsid w:val="0072273A"/>
    <w:rsid w:val="00741CD5"/>
    <w:rsid w:val="00742444"/>
    <w:rsid w:val="007607BE"/>
    <w:rsid w:val="007656FB"/>
    <w:rsid w:val="00785784"/>
    <w:rsid w:val="00793252"/>
    <w:rsid w:val="00794817"/>
    <w:rsid w:val="007B499E"/>
    <w:rsid w:val="007C0416"/>
    <w:rsid w:val="00807C0F"/>
    <w:rsid w:val="00813347"/>
    <w:rsid w:val="00832A61"/>
    <w:rsid w:val="008551B0"/>
    <w:rsid w:val="00875BF4"/>
    <w:rsid w:val="00884857"/>
    <w:rsid w:val="0089224B"/>
    <w:rsid w:val="00896957"/>
    <w:rsid w:val="008C6669"/>
    <w:rsid w:val="008D7AB6"/>
    <w:rsid w:val="008E1D86"/>
    <w:rsid w:val="008F39DD"/>
    <w:rsid w:val="008F5C17"/>
    <w:rsid w:val="00906C72"/>
    <w:rsid w:val="00912DE1"/>
    <w:rsid w:val="009143D2"/>
    <w:rsid w:val="0093024A"/>
    <w:rsid w:val="0093237F"/>
    <w:rsid w:val="00941E8A"/>
    <w:rsid w:val="00952C29"/>
    <w:rsid w:val="00964690"/>
    <w:rsid w:val="0096704B"/>
    <w:rsid w:val="00982CEC"/>
    <w:rsid w:val="00985779"/>
    <w:rsid w:val="009A7F3C"/>
    <w:rsid w:val="009B662A"/>
    <w:rsid w:val="009C728F"/>
    <w:rsid w:val="009E4498"/>
    <w:rsid w:val="009F1159"/>
    <w:rsid w:val="009F1FE3"/>
    <w:rsid w:val="00A23ED2"/>
    <w:rsid w:val="00A328AB"/>
    <w:rsid w:val="00A54C92"/>
    <w:rsid w:val="00AB4C86"/>
    <w:rsid w:val="00AC003C"/>
    <w:rsid w:val="00AC628E"/>
    <w:rsid w:val="00AD0034"/>
    <w:rsid w:val="00AD445B"/>
    <w:rsid w:val="00AD764A"/>
    <w:rsid w:val="00AD7B0F"/>
    <w:rsid w:val="00AE006A"/>
    <w:rsid w:val="00AE2B4F"/>
    <w:rsid w:val="00B309EE"/>
    <w:rsid w:val="00B36DB5"/>
    <w:rsid w:val="00B37EB5"/>
    <w:rsid w:val="00B45C65"/>
    <w:rsid w:val="00B562A9"/>
    <w:rsid w:val="00B63311"/>
    <w:rsid w:val="00B70274"/>
    <w:rsid w:val="00B77810"/>
    <w:rsid w:val="00B86714"/>
    <w:rsid w:val="00BD37EA"/>
    <w:rsid w:val="00C2118D"/>
    <w:rsid w:val="00C333C5"/>
    <w:rsid w:val="00C36A17"/>
    <w:rsid w:val="00C521FA"/>
    <w:rsid w:val="00C60FA2"/>
    <w:rsid w:val="00C67A16"/>
    <w:rsid w:val="00C7515B"/>
    <w:rsid w:val="00C80335"/>
    <w:rsid w:val="00C8111D"/>
    <w:rsid w:val="00C919DC"/>
    <w:rsid w:val="00C92E64"/>
    <w:rsid w:val="00CA2B87"/>
    <w:rsid w:val="00CA5D9C"/>
    <w:rsid w:val="00CA6137"/>
    <w:rsid w:val="00CA6470"/>
    <w:rsid w:val="00CC46F4"/>
    <w:rsid w:val="00CC5112"/>
    <w:rsid w:val="00CD3FBA"/>
    <w:rsid w:val="00CE5077"/>
    <w:rsid w:val="00CE7183"/>
    <w:rsid w:val="00CF2F75"/>
    <w:rsid w:val="00CF5ACA"/>
    <w:rsid w:val="00D03C22"/>
    <w:rsid w:val="00D15AA8"/>
    <w:rsid w:val="00D252F6"/>
    <w:rsid w:val="00D332CB"/>
    <w:rsid w:val="00D33CD5"/>
    <w:rsid w:val="00D4081E"/>
    <w:rsid w:val="00D40937"/>
    <w:rsid w:val="00D413DF"/>
    <w:rsid w:val="00D5061B"/>
    <w:rsid w:val="00D52638"/>
    <w:rsid w:val="00D64A7D"/>
    <w:rsid w:val="00D80B9A"/>
    <w:rsid w:val="00D830E3"/>
    <w:rsid w:val="00D90ED9"/>
    <w:rsid w:val="00D931BF"/>
    <w:rsid w:val="00DA3B02"/>
    <w:rsid w:val="00DD0B23"/>
    <w:rsid w:val="00DD4774"/>
    <w:rsid w:val="00DD6C45"/>
    <w:rsid w:val="00DE41C1"/>
    <w:rsid w:val="00DF6EEB"/>
    <w:rsid w:val="00E01D15"/>
    <w:rsid w:val="00E0439C"/>
    <w:rsid w:val="00E07905"/>
    <w:rsid w:val="00E121C4"/>
    <w:rsid w:val="00E141E8"/>
    <w:rsid w:val="00E156FE"/>
    <w:rsid w:val="00E20600"/>
    <w:rsid w:val="00E30EF2"/>
    <w:rsid w:val="00E3322F"/>
    <w:rsid w:val="00E35DDF"/>
    <w:rsid w:val="00E425B1"/>
    <w:rsid w:val="00E604D5"/>
    <w:rsid w:val="00E74275"/>
    <w:rsid w:val="00E82072"/>
    <w:rsid w:val="00EB48A9"/>
    <w:rsid w:val="00EC367B"/>
    <w:rsid w:val="00EC6C93"/>
    <w:rsid w:val="00EC73D5"/>
    <w:rsid w:val="00ED492B"/>
    <w:rsid w:val="00EE0FA4"/>
    <w:rsid w:val="00EE60A7"/>
    <w:rsid w:val="00EE7C7D"/>
    <w:rsid w:val="00F1398C"/>
    <w:rsid w:val="00F142F9"/>
    <w:rsid w:val="00F67A44"/>
    <w:rsid w:val="00F760AE"/>
    <w:rsid w:val="00FA1446"/>
    <w:rsid w:val="00FB3BB2"/>
    <w:rsid w:val="00FB5655"/>
    <w:rsid w:val="00FB5D02"/>
    <w:rsid w:val="00F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bb3"/>
    </o:shapedefaults>
    <o:shapelayout v:ext="edit">
      <o:idmap v:ext="edit" data="1"/>
    </o:shapelayout>
  </w:shapeDefaults>
  <w:decimalSymbol w:val=","/>
  <w:listSeparator w:val=";"/>
  <w15:docId w15:val="{188DA40B-F57E-40DC-B9A0-7DD0763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3B"/>
    <w:pPr>
      <w:spacing w:after="240"/>
    </w:pPr>
    <w:rPr>
      <w:rFonts w:ascii="Arial" w:eastAsia="Calibri" w:hAnsi="Arial"/>
      <w:sz w:val="22"/>
      <w:szCs w:val="22"/>
      <w:lang w:val="sk-SK"/>
    </w:rPr>
  </w:style>
  <w:style w:type="paragraph" w:styleId="Heading3">
    <w:name w:val="heading 3"/>
    <w:basedOn w:val="Normal"/>
    <w:next w:val="Normal"/>
    <w:link w:val="Heading3Char"/>
    <w:qFormat/>
    <w:rsid w:val="004C4DC3"/>
    <w:pPr>
      <w:keepNext/>
      <w:outlineLvl w:val="2"/>
    </w:pPr>
    <w:rPr>
      <w:bCs/>
      <w:color w:val="1F497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75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375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375DB"/>
    <w:rPr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rsid w:val="004C4DC3"/>
    <w:rPr>
      <w:rFonts w:ascii="Arial" w:hAnsi="Arial"/>
      <w:bCs/>
      <w:color w:val="1F497D"/>
      <w:sz w:val="28"/>
      <w:szCs w:val="26"/>
      <w:lang w:val="sk-SK" w:eastAsia="en-US" w:bidi="ar-SA"/>
    </w:rPr>
  </w:style>
  <w:style w:type="character" w:customStyle="1" w:styleId="FooterChar">
    <w:name w:val="Footer Char"/>
    <w:link w:val="Footer"/>
    <w:rsid w:val="00184DEB"/>
    <w:rPr>
      <w:sz w:val="24"/>
      <w:szCs w:val="24"/>
      <w:lang w:val="en-US" w:eastAsia="en-US" w:bidi="ar-SA"/>
    </w:rPr>
  </w:style>
  <w:style w:type="paragraph" w:customStyle="1" w:styleId="BasicParagraph">
    <w:name w:val="[Basic Paragraph]"/>
    <w:basedOn w:val="Normal"/>
    <w:rsid w:val="00184D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sk-SK"/>
    </w:rPr>
  </w:style>
  <w:style w:type="paragraph" w:styleId="NormalWeb">
    <w:name w:val="Normal (Web)"/>
    <w:basedOn w:val="Normal"/>
    <w:rsid w:val="001939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1164C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B66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1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1BF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3E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7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apast1@unh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E0B3-BEF2-48E9-B869-13ABC609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2407</CharactersWithSpaces>
  <SharedDoc>false</SharedDoc>
  <HLinks>
    <vt:vector size="6" baseType="variant">
      <vt:variant>
        <vt:i4>8257610</vt:i4>
      </vt:variant>
      <vt:variant>
        <vt:i4>0</vt:i4>
      </vt:variant>
      <vt:variant>
        <vt:i4>0</vt:i4>
      </vt:variant>
      <vt:variant>
        <vt:i4>5</vt:i4>
      </vt:variant>
      <vt:variant>
        <vt:lpwstr>mailto:unhcrbrussels@gmail.com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Distinguished User</dc:creator>
  <cp:lastModifiedBy>Lea Antoni</cp:lastModifiedBy>
  <cp:revision>3</cp:revision>
  <cp:lastPrinted>2019-05-30T08:46:00Z</cp:lastPrinted>
  <dcterms:created xsi:type="dcterms:W3CDTF">2019-07-09T13:42:00Z</dcterms:created>
  <dcterms:modified xsi:type="dcterms:W3CDTF">2019-07-09T13:44:00Z</dcterms:modified>
</cp:coreProperties>
</file>