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9B" w:rsidRPr="0056479F" w:rsidRDefault="00800A9B" w:rsidP="0056479F">
      <w:pPr>
        <w:pStyle w:val="Default"/>
        <w:jc w:val="both"/>
        <w:rPr>
          <w:rFonts w:ascii="Verdana" w:hAnsi="Verdana"/>
          <w:sz w:val="18"/>
          <w:szCs w:val="18"/>
        </w:rPr>
      </w:pPr>
    </w:p>
    <w:p w:rsidR="00800A9B" w:rsidRDefault="00800A9B" w:rsidP="0056479F">
      <w:pPr>
        <w:pStyle w:val="Default"/>
        <w:jc w:val="center"/>
        <w:rPr>
          <w:rFonts w:ascii="Verdana" w:hAnsi="Verdana"/>
          <w:b/>
          <w:bCs/>
          <w:sz w:val="18"/>
          <w:szCs w:val="18"/>
          <w:u w:val="single"/>
        </w:rPr>
      </w:pPr>
      <w:r w:rsidRPr="0056479F">
        <w:rPr>
          <w:rFonts w:ascii="Verdana" w:hAnsi="Verdana"/>
          <w:b/>
          <w:bCs/>
          <w:sz w:val="18"/>
          <w:szCs w:val="18"/>
          <w:u w:val="single"/>
        </w:rPr>
        <w:t>OFFRE DE FORMATION</w:t>
      </w:r>
    </w:p>
    <w:p w:rsidR="0056479F" w:rsidRDefault="0056479F" w:rsidP="0056479F">
      <w:pPr>
        <w:pStyle w:val="Default"/>
        <w:jc w:val="center"/>
        <w:rPr>
          <w:rFonts w:ascii="Verdana" w:hAnsi="Verdana"/>
          <w:sz w:val="18"/>
          <w:szCs w:val="18"/>
          <w:u w:val="single"/>
        </w:rPr>
      </w:pPr>
    </w:p>
    <w:p w:rsidR="0056479F" w:rsidRPr="0056479F" w:rsidRDefault="0056479F" w:rsidP="0056479F">
      <w:pPr>
        <w:pStyle w:val="Default"/>
        <w:jc w:val="center"/>
        <w:rPr>
          <w:rFonts w:ascii="Verdana" w:hAnsi="Verdana"/>
          <w:sz w:val="18"/>
          <w:szCs w:val="18"/>
          <w:u w:val="single"/>
        </w:rPr>
      </w:pPr>
    </w:p>
    <w:p w:rsidR="00800A9B" w:rsidRPr="0056479F" w:rsidRDefault="00800A9B" w:rsidP="0056479F">
      <w:pPr>
        <w:pStyle w:val="Default"/>
        <w:jc w:val="center"/>
        <w:rPr>
          <w:rFonts w:ascii="Verdana" w:hAnsi="Verdana"/>
          <w:szCs w:val="18"/>
        </w:rPr>
      </w:pPr>
      <w:r w:rsidRPr="0056479F">
        <w:rPr>
          <w:rFonts w:ascii="Verdana" w:hAnsi="Verdana"/>
          <w:b/>
          <w:bCs/>
          <w:szCs w:val="18"/>
        </w:rPr>
        <w:t>Initiation au logiciel Sigmah</w:t>
      </w:r>
    </w:p>
    <w:p w:rsidR="00800A9B" w:rsidRPr="0056479F" w:rsidRDefault="00800A9B" w:rsidP="0056479F">
      <w:pPr>
        <w:pStyle w:val="Default"/>
        <w:jc w:val="center"/>
        <w:rPr>
          <w:rFonts w:ascii="Verdana" w:hAnsi="Verdana"/>
          <w:sz w:val="18"/>
          <w:szCs w:val="18"/>
        </w:rPr>
      </w:pPr>
      <w:r w:rsidRPr="0056479F">
        <w:rPr>
          <w:rFonts w:ascii="Verdana" w:hAnsi="Verdana"/>
          <w:b/>
          <w:bCs/>
          <w:sz w:val="18"/>
          <w:szCs w:val="18"/>
        </w:rPr>
        <w:t>Gestion de l’information et Qualité</w:t>
      </w:r>
    </w:p>
    <w:p w:rsidR="00800A9B" w:rsidRDefault="00800A9B" w:rsidP="0056479F">
      <w:pPr>
        <w:pStyle w:val="Default"/>
        <w:jc w:val="center"/>
        <w:rPr>
          <w:rFonts w:ascii="Verdana" w:hAnsi="Verdana"/>
          <w:b/>
          <w:bCs/>
          <w:sz w:val="18"/>
          <w:szCs w:val="18"/>
        </w:rPr>
      </w:pPr>
      <w:r w:rsidRPr="0056479F">
        <w:rPr>
          <w:rFonts w:ascii="Verdana" w:hAnsi="Verdana"/>
          <w:b/>
          <w:bCs/>
          <w:sz w:val="18"/>
          <w:szCs w:val="18"/>
        </w:rPr>
        <w:t>dans les organisations de Solidarité Internationale</w:t>
      </w:r>
    </w:p>
    <w:p w:rsidR="0056479F" w:rsidRDefault="0056479F" w:rsidP="001511B3">
      <w:pPr>
        <w:pStyle w:val="Default"/>
        <w:jc w:val="both"/>
        <w:rPr>
          <w:rFonts w:ascii="Verdana" w:hAnsi="Verdana"/>
          <w:b/>
          <w:bCs/>
          <w:sz w:val="18"/>
          <w:szCs w:val="18"/>
        </w:rPr>
      </w:pPr>
    </w:p>
    <w:p w:rsidR="001511B3" w:rsidRDefault="00E3114C" w:rsidP="00E85457">
      <w:pPr>
        <w:pStyle w:val="Default"/>
        <w:jc w:val="center"/>
        <w:rPr>
          <w:rFonts w:ascii="Verdana" w:hAnsi="Verdana"/>
          <w:b/>
          <w:bCs/>
          <w:sz w:val="18"/>
          <w:szCs w:val="18"/>
        </w:rPr>
      </w:pPr>
      <w:r>
        <w:rPr>
          <w:rFonts w:ascii="Verdana" w:hAnsi="Verdana"/>
          <w:b/>
          <w:bCs/>
          <w:sz w:val="18"/>
          <w:szCs w:val="18"/>
        </w:rPr>
        <w:t xml:space="preserve">Lundi 13 juin </w:t>
      </w:r>
      <w:r w:rsidR="00CE213C">
        <w:rPr>
          <w:rFonts w:ascii="Verdana" w:hAnsi="Verdana"/>
          <w:b/>
          <w:bCs/>
          <w:sz w:val="18"/>
          <w:szCs w:val="18"/>
        </w:rPr>
        <w:t>2016</w:t>
      </w:r>
      <w:r w:rsidR="001511B3" w:rsidRPr="001511B3">
        <w:rPr>
          <w:rFonts w:ascii="Verdana" w:hAnsi="Verdana"/>
          <w:b/>
          <w:bCs/>
          <w:sz w:val="18"/>
          <w:szCs w:val="18"/>
        </w:rPr>
        <w:t xml:space="preserve"> à Coordination SUD, Paris (France)</w:t>
      </w:r>
    </w:p>
    <w:p w:rsidR="0056479F" w:rsidRPr="0056479F" w:rsidRDefault="0056479F" w:rsidP="0056479F">
      <w:pPr>
        <w:pStyle w:val="Default"/>
        <w:jc w:val="center"/>
        <w:rPr>
          <w:rFonts w:ascii="Verdana" w:hAnsi="Verdana"/>
          <w:sz w:val="18"/>
          <w:szCs w:val="18"/>
        </w:rPr>
      </w:pPr>
    </w:p>
    <w:p w:rsidR="00800A9B" w:rsidRDefault="00800A9B" w:rsidP="0056479F">
      <w:pPr>
        <w:pStyle w:val="Default"/>
        <w:jc w:val="both"/>
        <w:rPr>
          <w:rFonts w:ascii="Verdana" w:hAnsi="Verdana"/>
          <w:sz w:val="18"/>
          <w:szCs w:val="18"/>
        </w:rPr>
      </w:pPr>
      <w:r w:rsidRPr="0056479F">
        <w:rPr>
          <w:rFonts w:ascii="Verdana" w:hAnsi="Verdana" w:cs="Calibri"/>
          <w:sz w:val="18"/>
          <w:szCs w:val="18"/>
        </w:rPr>
        <w:t>Cette formation, organisée conjointement par le Groupe URD et Coordination Sud, est une initiation au logiciel Sigmah : logiciel libre de gestion partagée des projets d’urgence ou de développement. En présentant l’initiative, en faisant manipuler le logiciel, la formation permettra aux participants de comprendre les services concrets rendus par le logiciel, les enjeux que représente son adoption institutionnelle en lien avec les démarches Qualité, le processus collectif dans lequel il s’inscrit et la façon dont ils peuvent eux-mêmes y prendre part</w:t>
      </w:r>
      <w:r w:rsidR="0056479F">
        <w:rPr>
          <w:rStyle w:val="Appelnotedebasdep"/>
          <w:rFonts w:ascii="Verdana" w:hAnsi="Verdana" w:cs="Calibri"/>
          <w:sz w:val="18"/>
          <w:szCs w:val="18"/>
        </w:rPr>
        <w:footnoteReference w:id="1"/>
      </w:r>
      <w:r w:rsidRPr="0056479F">
        <w:rPr>
          <w:rFonts w:ascii="Verdana" w:hAnsi="Verdana" w:cs="Calibri"/>
          <w:sz w:val="18"/>
          <w:szCs w:val="18"/>
        </w:rPr>
        <w:t xml:space="preserve">. </w:t>
      </w:r>
    </w:p>
    <w:p w:rsidR="0056479F" w:rsidRPr="0056479F" w:rsidRDefault="0056479F" w:rsidP="0056479F">
      <w:pPr>
        <w:pStyle w:val="Default"/>
        <w:jc w:val="both"/>
        <w:rPr>
          <w:rFonts w:ascii="Verdana" w:hAnsi="Verdana"/>
          <w:sz w:val="18"/>
          <w:szCs w:val="18"/>
        </w:rPr>
      </w:pPr>
    </w:p>
    <w:p w:rsidR="00800A9B" w:rsidRPr="0056479F" w:rsidRDefault="00800A9B" w:rsidP="0056479F">
      <w:pPr>
        <w:pStyle w:val="Default"/>
        <w:jc w:val="both"/>
        <w:rPr>
          <w:rFonts w:ascii="Verdana" w:hAnsi="Verdana" w:cs="Calibri"/>
          <w:sz w:val="18"/>
          <w:szCs w:val="18"/>
        </w:rPr>
      </w:pPr>
      <w:r w:rsidRPr="0056479F">
        <w:rPr>
          <w:rFonts w:ascii="Verdana" w:hAnsi="Verdana" w:cs="Calibri"/>
          <w:b/>
          <w:bCs/>
          <w:sz w:val="18"/>
          <w:szCs w:val="18"/>
        </w:rPr>
        <w:t xml:space="preserve">A qui s’adresse cette formation ? </w:t>
      </w:r>
    </w:p>
    <w:p w:rsidR="0056479F" w:rsidRDefault="0056479F" w:rsidP="0056479F">
      <w:pPr>
        <w:pStyle w:val="Default"/>
        <w:jc w:val="both"/>
        <w:rPr>
          <w:rFonts w:ascii="Verdana" w:hAnsi="Verdana" w:cs="Calibri"/>
          <w:sz w:val="18"/>
          <w:szCs w:val="18"/>
        </w:rPr>
      </w:pPr>
    </w:p>
    <w:p w:rsidR="00800A9B" w:rsidRPr="0056479F" w:rsidRDefault="00800A9B" w:rsidP="0056479F">
      <w:pPr>
        <w:pStyle w:val="Default"/>
        <w:jc w:val="both"/>
        <w:rPr>
          <w:rFonts w:ascii="Verdana" w:hAnsi="Verdana" w:cs="Calibri"/>
          <w:sz w:val="18"/>
          <w:szCs w:val="18"/>
        </w:rPr>
      </w:pPr>
      <w:r w:rsidRPr="0056479F">
        <w:rPr>
          <w:rFonts w:ascii="Verdana" w:hAnsi="Verdana" w:cs="Calibri"/>
          <w:sz w:val="18"/>
          <w:szCs w:val="18"/>
        </w:rPr>
        <w:t xml:space="preserve">Cette formation s’adresse aux professionnels du secteur de la Solidarité Internationale (SI) gérant des projets/programmes, ou travaillant au renforcement des organisations (ex : chef de projet / programme, desk, directeur opérations, responsable Qualité au sein d’une organisation de SI, etc.). </w:t>
      </w:r>
    </w:p>
    <w:p w:rsidR="0056479F" w:rsidRDefault="0056479F" w:rsidP="0056479F">
      <w:pPr>
        <w:pStyle w:val="Default"/>
        <w:jc w:val="both"/>
        <w:rPr>
          <w:rFonts w:ascii="Verdana" w:hAnsi="Verdana" w:cs="Calibri"/>
          <w:sz w:val="18"/>
          <w:szCs w:val="18"/>
        </w:rPr>
      </w:pPr>
    </w:p>
    <w:p w:rsidR="00800A9B" w:rsidRPr="0056479F" w:rsidRDefault="00CE213C" w:rsidP="0056479F">
      <w:pPr>
        <w:pStyle w:val="Default"/>
        <w:jc w:val="both"/>
        <w:rPr>
          <w:rFonts w:ascii="Verdana" w:hAnsi="Verdana" w:cs="Calibri"/>
          <w:sz w:val="18"/>
          <w:szCs w:val="18"/>
        </w:rPr>
      </w:pPr>
      <w:r>
        <w:rPr>
          <w:rFonts w:ascii="Verdana" w:hAnsi="Verdana" w:cs="Calibri"/>
          <w:sz w:val="18"/>
          <w:szCs w:val="18"/>
        </w:rPr>
        <w:t>La formation est dispensée en deux temps </w:t>
      </w:r>
      <w:r w:rsidR="00800A9B" w:rsidRPr="0056479F">
        <w:rPr>
          <w:rFonts w:ascii="Verdana" w:hAnsi="Verdana" w:cs="Calibri"/>
          <w:sz w:val="18"/>
          <w:szCs w:val="18"/>
        </w:rPr>
        <w:t xml:space="preserve">: </w:t>
      </w:r>
    </w:p>
    <w:p w:rsidR="00800A9B" w:rsidRPr="0056479F" w:rsidRDefault="00800A9B" w:rsidP="0056479F">
      <w:pPr>
        <w:pStyle w:val="Default"/>
        <w:numPr>
          <w:ilvl w:val="0"/>
          <w:numId w:val="1"/>
        </w:numPr>
        <w:jc w:val="both"/>
        <w:rPr>
          <w:rFonts w:ascii="Verdana" w:hAnsi="Verdana" w:cs="Calibri"/>
          <w:sz w:val="18"/>
          <w:szCs w:val="18"/>
        </w:rPr>
      </w:pPr>
      <w:r w:rsidRPr="0056479F">
        <w:rPr>
          <w:rFonts w:ascii="Verdana" w:hAnsi="Verdana" w:cs="Calibri"/>
          <w:b/>
          <w:bCs/>
          <w:sz w:val="18"/>
          <w:szCs w:val="18"/>
        </w:rPr>
        <w:t xml:space="preserve">1ère demi-journée, de 9h à 13h </w:t>
      </w:r>
      <w:r w:rsidRPr="0056479F">
        <w:rPr>
          <w:rFonts w:ascii="Verdana" w:hAnsi="Verdana" w:cs="Calibri"/>
          <w:sz w:val="18"/>
          <w:szCs w:val="18"/>
        </w:rPr>
        <w:t xml:space="preserve">(pour découvrir) : </w:t>
      </w:r>
    </w:p>
    <w:p w:rsidR="00800A9B" w:rsidRPr="0056479F" w:rsidRDefault="0056479F" w:rsidP="0056479F">
      <w:pPr>
        <w:pStyle w:val="Default"/>
        <w:jc w:val="both"/>
        <w:rPr>
          <w:rFonts w:ascii="Verdana" w:hAnsi="Verdana" w:cs="Calibri"/>
          <w:sz w:val="18"/>
          <w:szCs w:val="18"/>
        </w:rPr>
      </w:pPr>
      <w:r>
        <w:rPr>
          <w:rFonts w:ascii="Verdana" w:hAnsi="Verdana" w:cs="Calibri"/>
          <w:sz w:val="18"/>
          <w:szCs w:val="18"/>
        </w:rPr>
        <w:t>U</w:t>
      </w:r>
      <w:r w:rsidR="00800A9B" w:rsidRPr="0056479F">
        <w:rPr>
          <w:rFonts w:ascii="Verdana" w:hAnsi="Verdana" w:cs="Calibri"/>
          <w:sz w:val="18"/>
          <w:szCs w:val="18"/>
        </w:rPr>
        <w:t xml:space="preserve">ne matinée de présentation générale du projet, de démonstration du logiciel et d’une première manipulation simple ; </w:t>
      </w:r>
    </w:p>
    <w:p w:rsidR="00800A9B" w:rsidRPr="0056479F" w:rsidRDefault="00800A9B" w:rsidP="0056479F">
      <w:pPr>
        <w:pStyle w:val="Default"/>
        <w:numPr>
          <w:ilvl w:val="0"/>
          <w:numId w:val="1"/>
        </w:numPr>
        <w:jc w:val="both"/>
        <w:rPr>
          <w:rFonts w:ascii="Verdana" w:hAnsi="Verdana" w:cs="Calibri"/>
          <w:sz w:val="18"/>
          <w:szCs w:val="18"/>
        </w:rPr>
      </w:pPr>
      <w:r w:rsidRPr="0056479F">
        <w:rPr>
          <w:rFonts w:ascii="Verdana" w:hAnsi="Verdana" w:cs="Calibri"/>
          <w:b/>
          <w:bCs/>
          <w:sz w:val="18"/>
          <w:szCs w:val="18"/>
        </w:rPr>
        <w:t xml:space="preserve">2ème demi-journée, de 14h30 à 17h30 </w:t>
      </w:r>
      <w:r w:rsidRPr="0056479F">
        <w:rPr>
          <w:rFonts w:ascii="Verdana" w:hAnsi="Verdana" w:cs="Calibri"/>
          <w:sz w:val="18"/>
          <w:szCs w:val="18"/>
        </w:rPr>
        <w:t xml:space="preserve">(pour approfondir) : </w:t>
      </w:r>
    </w:p>
    <w:p w:rsidR="00800A9B" w:rsidRDefault="0056479F" w:rsidP="0056479F">
      <w:pPr>
        <w:pStyle w:val="Default"/>
        <w:jc w:val="both"/>
        <w:rPr>
          <w:rFonts w:ascii="Verdana" w:hAnsi="Verdana" w:cs="Calibri"/>
          <w:sz w:val="18"/>
          <w:szCs w:val="18"/>
        </w:rPr>
      </w:pPr>
      <w:r>
        <w:rPr>
          <w:rFonts w:ascii="Verdana" w:hAnsi="Verdana" w:cs="Calibri"/>
          <w:sz w:val="18"/>
          <w:szCs w:val="18"/>
        </w:rPr>
        <w:t>U</w:t>
      </w:r>
      <w:r w:rsidR="00800A9B" w:rsidRPr="0056479F">
        <w:rPr>
          <w:rFonts w:ascii="Verdana" w:hAnsi="Verdana" w:cs="Calibri"/>
          <w:sz w:val="18"/>
          <w:szCs w:val="18"/>
        </w:rPr>
        <w:t xml:space="preserve">n après-midi optionnel pour ceux qui souhaitent aller plus loin dans leur apprentissage sur le logiciel, et découvrir par ailleurs le lien entre Sigmah et une démarche Qualité. </w:t>
      </w:r>
    </w:p>
    <w:p w:rsidR="0056479F" w:rsidRPr="0056479F" w:rsidRDefault="0056479F" w:rsidP="0056479F">
      <w:pPr>
        <w:pStyle w:val="Default"/>
        <w:jc w:val="both"/>
        <w:rPr>
          <w:rFonts w:ascii="Verdana" w:hAnsi="Verdana" w:cs="Calibri"/>
          <w:sz w:val="18"/>
          <w:szCs w:val="18"/>
        </w:rPr>
      </w:pPr>
    </w:p>
    <w:p w:rsidR="00800A9B" w:rsidRDefault="00800A9B" w:rsidP="0056479F">
      <w:pPr>
        <w:pStyle w:val="Default"/>
        <w:jc w:val="both"/>
        <w:rPr>
          <w:rFonts w:ascii="Verdana" w:hAnsi="Verdana" w:cs="Calibri"/>
          <w:b/>
          <w:bCs/>
          <w:sz w:val="18"/>
          <w:szCs w:val="18"/>
        </w:rPr>
      </w:pPr>
      <w:r w:rsidRPr="0056479F">
        <w:rPr>
          <w:rFonts w:ascii="Verdana" w:hAnsi="Verdana" w:cs="Calibri"/>
          <w:b/>
          <w:bCs/>
          <w:sz w:val="18"/>
          <w:szCs w:val="18"/>
        </w:rPr>
        <w:t xml:space="preserve">Quel est le contenu de la formation ? </w:t>
      </w:r>
    </w:p>
    <w:p w:rsidR="0056479F" w:rsidRPr="0056479F" w:rsidRDefault="0056479F" w:rsidP="0056479F">
      <w:pPr>
        <w:pStyle w:val="Default"/>
        <w:jc w:val="both"/>
        <w:rPr>
          <w:rFonts w:ascii="Verdana" w:hAnsi="Verdana" w:cs="Calibri"/>
          <w:sz w:val="18"/>
          <w:szCs w:val="18"/>
        </w:rPr>
      </w:pPr>
    </w:p>
    <w:p w:rsidR="00800A9B" w:rsidRPr="0056479F" w:rsidRDefault="00800A9B" w:rsidP="0056479F">
      <w:pPr>
        <w:pStyle w:val="Default"/>
        <w:numPr>
          <w:ilvl w:val="0"/>
          <w:numId w:val="1"/>
        </w:numPr>
        <w:spacing w:after="30"/>
        <w:jc w:val="both"/>
        <w:rPr>
          <w:rFonts w:ascii="Verdana" w:hAnsi="Verdana" w:cs="Calibri"/>
          <w:sz w:val="18"/>
          <w:szCs w:val="18"/>
        </w:rPr>
      </w:pPr>
      <w:r w:rsidRPr="0056479F">
        <w:rPr>
          <w:rFonts w:ascii="Verdana" w:hAnsi="Verdana" w:cs="Calibri"/>
          <w:sz w:val="18"/>
          <w:szCs w:val="18"/>
        </w:rPr>
        <w:t xml:space="preserve">Le projet Sigmah, historique, gouvernance et évolution [matinée] </w:t>
      </w:r>
    </w:p>
    <w:p w:rsidR="00800A9B" w:rsidRPr="0056479F" w:rsidRDefault="00800A9B" w:rsidP="0056479F">
      <w:pPr>
        <w:pStyle w:val="Default"/>
        <w:numPr>
          <w:ilvl w:val="0"/>
          <w:numId w:val="1"/>
        </w:numPr>
        <w:spacing w:after="30"/>
        <w:jc w:val="both"/>
        <w:rPr>
          <w:rFonts w:ascii="Verdana" w:hAnsi="Verdana" w:cs="Calibri"/>
          <w:sz w:val="18"/>
          <w:szCs w:val="18"/>
        </w:rPr>
      </w:pPr>
      <w:r w:rsidRPr="0056479F">
        <w:rPr>
          <w:rFonts w:ascii="Verdana" w:hAnsi="Verdana" w:cs="Calibri"/>
          <w:sz w:val="18"/>
          <w:szCs w:val="18"/>
        </w:rPr>
        <w:t xml:space="preserve">Les fonctionnalités du logiciel Sigmah au service de la gestion de l’information opérationnelle des organisations de SI [matinée + après-midi] </w:t>
      </w:r>
    </w:p>
    <w:p w:rsidR="00800A9B" w:rsidRPr="0056479F" w:rsidRDefault="00800A9B" w:rsidP="0056479F">
      <w:pPr>
        <w:pStyle w:val="Default"/>
        <w:numPr>
          <w:ilvl w:val="0"/>
          <w:numId w:val="1"/>
        </w:numPr>
        <w:spacing w:after="30"/>
        <w:jc w:val="both"/>
        <w:rPr>
          <w:rFonts w:ascii="Verdana" w:hAnsi="Verdana" w:cs="Calibri"/>
          <w:sz w:val="18"/>
          <w:szCs w:val="18"/>
        </w:rPr>
      </w:pPr>
      <w:r w:rsidRPr="0056479F">
        <w:rPr>
          <w:rFonts w:ascii="Verdana" w:hAnsi="Verdana" w:cs="Calibri"/>
          <w:sz w:val="18"/>
          <w:szCs w:val="18"/>
        </w:rPr>
        <w:t xml:space="preserve">La flexibilité du logiciel Sigmah au service de la structuration des processus métiers d’une organisation [matinée + après-midi] </w:t>
      </w:r>
    </w:p>
    <w:p w:rsidR="00800A9B" w:rsidRDefault="00800A9B" w:rsidP="0056479F">
      <w:pPr>
        <w:pStyle w:val="Default"/>
        <w:numPr>
          <w:ilvl w:val="0"/>
          <w:numId w:val="1"/>
        </w:numPr>
        <w:jc w:val="both"/>
        <w:rPr>
          <w:rFonts w:ascii="Verdana" w:hAnsi="Verdana" w:cs="Calibri"/>
          <w:sz w:val="18"/>
          <w:szCs w:val="18"/>
        </w:rPr>
      </w:pPr>
      <w:r w:rsidRPr="0056479F">
        <w:rPr>
          <w:rFonts w:ascii="Verdana" w:hAnsi="Verdana" w:cs="Calibri"/>
          <w:sz w:val="18"/>
          <w:szCs w:val="18"/>
        </w:rPr>
        <w:t xml:space="preserve">Sigmah, un outil en appui à l’adoption d’une démarche Qualité [après-midi] </w:t>
      </w:r>
    </w:p>
    <w:p w:rsidR="0056479F" w:rsidRDefault="0056479F" w:rsidP="0056479F">
      <w:pPr>
        <w:pStyle w:val="Default"/>
        <w:jc w:val="both"/>
        <w:rPr>
          <w:rFonts w:ascii="Verdana" w:hAnsi="Verdana" w:cs="Calibri"/>
          <w:sz w:val="18"/>
          <w:szCs w:val="18"/>
        </w:rPr>
      </w:pPr>
    </w:p>
    <w:p w:rsidR="0056479F" w:rsidRDefault="0056479F" w:rsidP="0056479F">
      <w:pPr>
        <w:pStyle w:val="Default"/>
        <w:jc w:val="both"/>
        <w:rPr>
          <w:rFonts w:ascii="Verdana" w:hAnsi="Verdana" w:cs="Calibri"/>
          <w:sz w:val="18"/>
          <w:szCs w:val="18"/>
        </w:rPr>
      </w:pPr>
      <w:r w:rsidRPr="0056479F">
        <w:rPr>
          <w:rFonts w:ascii="Verdana" w:hAnsi="Verdana" w:cs="Calibri"/>
          <w:b/>
          <w:bCs/>
          <w:sz w:val="18"/>
          <w:szCs w:val="18"/>
        </w:rPr>
        <w:t>Objectifs pédagogiques</w:t>
      </w:r>
      <w:r>
        <w:rPr>
          <w:rFonts w:ascii="Verdana" w:hAnsi="Verdana" w:cs="Calibri"/>
          <w:sz w:val="18"/>
          <w:szCs w:val="18"/>
        </w:rPr>
        <w:t xml:space="preserve"> </w:t>
      </w:r>
    </w:p>
    <w:p w:rsidR="0056479F" w:rsidRDefault="0056479F" w:rsidP="0056479F">
      <w:pPr>
        <w:pStyle w:val="Default"/>
        <w:jc w:val="both"/>
        <w:rPr>
          <w:rFonts w:ascii="Verdana" w:hAnsi="Verdana" w:cs="Calibri"/>
          <w:sz w:val="18"/>
          <w:szCs w:val="18"/>
        </w:rPr>
      </w:pPr>
    </w:p>
    <w:p w:rsidR="0056479F" w:rsidRDefault="0056479F" w:rsidP="0056479F">
      <w:pPr>
        <w:pStyle w:val="Default"/>
        <w:jc w:val="both"/>
        <w:rPr>
          <w:rFonts w:ascii="Verdana" w:hAnsi="Verdana" w:cs="Calibri"/>
          <w:sz w:val="18"/>
          <w:szCs w:val="18"/>
        </w:rPr>
      </w:pPr>
      <w:r w:rsidRPr="0056479F">
        <w:rPr>
          <w:rFonts w:ascii="Verdana" w:hAnsi="Verdana" w:cs="Calibri"/>
          <w:sz w:val="18"/>
          <w:szCs w:val="18"/>
        </w:rPr>
        <w:t>A l’issue de la formation, tous les participants seront en mesure de :</w:t>
      </w:r>
    </w:p>
    <w:p w:rsidR="0056479F" w:rsidRPr="0056479F" w:rsidRDefault="0056479F" w:rsidP="0056479F">
      <w:pPr>
        <w:pStyle w:val="Default"/>
        <w:numPr>
          <w:ilvl w:val="0"/>
          <w:numId w:val="3"/>
        </w:numPr>
        <w:spacing w:after="30"/>
        <w:jc w:val="both"/>
        <w:rPr>
          <w:rFonts w:ascii="Verdana" w:hAnsi="Verdana" w:cs="Calibri"/>
          <w:sz w:val="18"/>
          <w:szCs w:val="18"/>
        </w:rPr>
      </w:pPr>
      <w:r w:rsidRPr="0056479F">
        <w:rPr>
          <w:rFonts w:ascii="Verdana" w:hAnsi="Verdana" w:cs="Calibri"/>
          <w:sz w:val="18"/>
          <w:szCs w:val="18"/>
        </w:rPr>
        <w:t xml:space="preserve">comprendre à quoi sert Sigmah [matinée] </w:t>
      </w:r>
    </w:p>
    <w:p w:rsidR="0056479F" w:rsidRPr="0056479F" w:rsidRDefault="0056479F" w:rsidP="0056479F">
      <w:pPr>
        <w:pStyle w:val="Default"/>
        <w:numPr>
          <w:ilvl w:val="0"/>
          <w:numId w:val="3"/>
        </w:numPr>
        <w:spacing w:after="30"/>
        <w:jc w:val="both"/>
        <w:rPr>
          <w:rFonts w:ascii="Verdana" w:hAnsi="Verdana" w:cs="Calibri"/>
          <w:sz w:val="18"/>
          <w:szCs w:val="18"/>
        </w:rPr>
      </w:pPr>
      <w:r w:rsidRPr="0056479F">
        <w:rPr>
          <w:rFonts w:ascii="Verdana" w:hAnsi="Verdana" w:cs="Calibri"/>
          <w:sz w:val="18"/>
          <w:szCs w:val="18"/>
        </w:rPr>
        <w:t xml:space="preserve">manipuler les fonctionnalités de base de Sigmah [matinée + après-midi] </w:t>
      </w:r>
    </w:p>
    <w:p w:rsidR="0056479F" w:rsidRPr="0056479F" w:rsidRDefault="0056479F" w:rsidP="0056479F">
      <w:pPr>
        <w:pStyle w:val="Default"/>
        <w:numPr>
          <w:ilvl w:val="0"/>
          <w:numId w:val="3"/>
        </w:numPr>
        <w:spacing w:after="30"/>
        <w:jc w:val="both"/>
        <w:rPr>
          <w:rFonts w:ascii="Verdana" w:hAnsi="Verdana" w:cs="Calibri"/>
          <w:sz w:val="18"/>
          <w:szCs w:val="18"/>
        </w:rPr>
      </w:pPr>
      <w:r w:rsidRPr="0056479F">
        <w:rPr>
          <w:rFonts w:ascii="Verdana" w:hAnsi="Verdana" w:cs="Calibri"/>
          <w:sz w:val="18"/>
          <w:szCs w:val="18"/>
        </w:rPr>
        <w:t xml:space="preserve">comprendre les paramètres de flexibilité de Sigmah [après-midi] </w:t>
      </w:r>
    </w:p>
    <w:p w:rsidR="0056479F" w:rsidRPr="0056479F" w:rsidRDefault="0056479F" w:rsidP="0056479F">
      <w:pPr>
        <w:pStyle w:val="Default"/>
        <w:numPr>
          <w:ilvl w:val="0"/>
          <w:numId w:val="3"/>
        </w:numPr>
        <w:spacing w:after="30"/>
        <w:jc w:val="both"/>
        <w:rPr>
          <w:rFonts w:ascii="Verdana" w:hAnsi="Verdana" w:cs="Calibri"/>
          <w:sz w:val="18"/>
          <w:szCs w:val="18"/>
        </w:rPr>
      </w:pPr>
      <w:r w:rsidRPr="0056479F">
        <w:rPr>
          <w:rFonts w:ascii="Verdana" w:hAnsi="Verdana" w:cs="Calibri"/>
          <w:sz w:val="18"/>
          <w:szCs w:val="18"/>
        </w:rPr>
        <w:t xml:space="preserve">exploiter les supports pour poursuivre l’apprentissage de la manipulation de Sigmah [matinée + après-midi] </w:t>
      </w:r>
    </w:p>
    <w:p w:rsidR="0056479F" w:rsidRPr="0056479F" w:rsidRDefault="0056479F" w:rsidP="0056479F">
      <w:pPr>
        <w:pStyle w:val="Default"/>
        <w:numPr>
          <w:ilvl w:val="0"/>
          <w:numId w:val="3"/>
        </w:numPr>
        <w:spacing w:after="30"/>
        <w:jc w:val="both"/>
        <w:rPr>
          <w:rFonts w:ascii="Verdana" w:hAnsi="Verdana" w:cs="Calibri"/>
          <w:sz w:val="18"/>
          <w:szCs w:val="18"/>
        </w:rPr>
      </w:pPr>
      <w:r w:rsidRPr="0056479F">
        <w:rPr>
          <w:rFonts w:ascii="Verdana" w:hAnsi="Verdana" w:cs="Calibri"/>
          <w:sz w:val="18"/>
          <w:szCs w:val="18"/>
        </w:rPr>
        <w:t xml:space="preserve">comprendre les enjeux et les opportunités offertes par le paramétrage de Sigmah [matinée + après-midi] </w:t>
      </w:r>
    </w:p>
    <w:p w:rsidR="0056479F" w:rsidRPr="0056479F" w:rsidRDefault="0056479F" w:rsidP="0056479F">
      <w:pPr>
        <w:pStyle w:val="Default"/>
        <w:numPr>
          <w:ilvl w:val="0"/>
          <w:numId w:val="3"/>
        </w:numPr>
        <w:spacing w:after="30"/>
        <w:jc w:val="both"/>
        <w:rPr>
          <w:rFonts w:ascii="Verdana" w:hAnsi="Verdana" w:cs="Calibri"/>
          <w:sz w:val="18"/>
          <w:szCs w:val="18"/>
        </w:rPr>
      </w:pPr>
      <w:r w:rsidRPr="0056479F">
        <w:rPr>
          <w:rFonts w:ascii="Verdana" w:hAnsi="Verdana" w:cs="Calibri"/>
          <w:sz w:val="18"/>
          <w:szCs w:val="18"/>
        </w:rPr>
        <w:lastRenderedPageBreak/>
        <w:t xml:space="preserve">comprendre l’opportunité offerte par Sigmah dans le cadre de l’adoption d’une démarche Qualité [après-midi] </w:t>
      </w:r>
    </w:p>
    <w:p w:rsidR="0056479F" w:rsidRPr="0056479F" w:rsidRDefault="0056479F" w:rsidP="0056479F">
      <w:pPr>
        <w:pStyle w:val="Default"/>
        <w:numPr>
          <w:ilvl w:val="0"/>
          <w:numId w:val="3"/>
        </w:numPr>
        <w:spacing w:after="30"/>
        <w:jc w:val="both"/>
        <w:rPr>
          <w:rFonts w:ascii="Verdana" w:hAnsi="Verdana" w:cs="Calibri"/>
          <w:sz w:val="18"/>
          <w:szCs w:val="18"/>
        </w:rPr>
      </w:pPr>
      <w:r w:rsidRPr="0056479F">
        <w:rPr>
          <w:rFonts w:ascii="Verdana" w:hAnsi="Verdana" w:cs="Calibri"/>
          <w:sz w:val="18"/>
          <w:szCs w:val="18"/>
        </w:rPr>
        <w:t xml:space="preserve">comprendre l’ouverture du projet du logiciel libre Sigmah et la place que les utilisateurs peuvent prendre [matinée + après-midi] </w:t>
      </w:r>
    </w:p>
    <w:p w:rsidR="0056479F" w:rsidRDefault="0056479F" w:rsidP="0056479F">
      <w:pPr>
        <w:pStyle w:val="Default"/>
        <w:jc w:val="both"/>
        <w:rPr>
          <w:rFonts w:ascii="Verdana" w:hAnsi="Verdana" w:cs="Calibri"/>
          <w:sz w:val="18"/>
          <w:szCs w:val="18"/>
        </w:rPr>
      </w:pPr>
    </w:p>
    <w:p w:rsidR="0056479F" w:rsidRPr="0056479F" w:rsidRDefault="0056479F" w:rsidP="0056479F">
      <w:pPr>
        <w:pStyle w:val="Default"/>
        <w:jc w:val="both"/>
        <w:rPr>
          <w:rFonts w:ascii="Verdana" w:hAnsi="Verdana" w:cs="Calibri"/>
          <w:sz w:val="18"/>
          <w:szCs w:val="18"/>
        </w:rPr>
      </w:pPr>
      <w:r w:rsidRPr="0056479F">
        <w:rPr>
          <w:rFonts w:ascii="Verdana" w:hAnsi="Verdana" w:cs="Calibri"/>
          <w:b/>
          <w:bCs/>
          <w:sz w:val="18"/>
          <w:szCs w:val="18"/>
        </w:rPr>
        <w:t xml:space="preserve">Date, horaires et lieu </w:t>
      </w:r>
    </w:p>
    <w:p w:rsidR="00A40CC6" w:rsidRDefault="00A40CC6" w:rsidP="0056479F">
      <w:pPr>
        <w:pStyle w:val="Default"/>
        <w:jc w:val="both"/>
        <w:rPr>
          <w:rFonts w:ascii="Verdana" w:hAnsi="Verdana" w:cs="Calibri"/>
          <w:sz w:val="18"/>
          <w:szCs w:val="18"/>
        </w:rPr>
      </w:pPr>
    </w:p>
    <w:p w:rsidR="0056479F" w:rsidRPr="0056479F" w:rsidRDefault="0056479F" w:rsidP="0056479F">
      <w:pPr>
        <w:pStyle w:val="Default"/>
        <w:jc w:val="both"/>
        <w:rPr>
          <w:rFonts w:ascii="Verdana" w:hAnsi="Verdana" w:cs="Calibri"/>
          <w:sz w:val="18"/>
          <w:szCs w:val="18"/>
        </w:rPr>
      </w:pPr>
      <w:r w:rsidRPr="0056479F">
        <w:rPr>
          <w:rFonts w:ascii="Verdana" w:hAnsi="Verdana" w:cs="Calibri"/>
          <w:sz w:val="18"/>
          <w:szCs w:val="18"/>
        </w:rPr>
        <w:t xml:space="preserve">La formation se déroulera dans les locaux de Coordination SUD, au 14 Passage Dubail 75010 Paris, </w:t>
      </w:r>
      <w:r w:rsidRPr="0056479F">
        <w:rPr>
          <w:rFonts w:ascii="Verdana" w:hAnsi="Verdana" w:cs="Calibri"/>
          <w:b/>
          <w:bCs/>
          <w:sz w:val="18"/>
          <w:szCs w:val="18"/>
        </w:rPr>
        <w:t xml:space="preserve">le </w:t>
      </w:r>
      <w:r w:rsidR="00E3114C">
        <w:rPr>
          <w:rFonts w:ascii="Verdana" w:hAnsi="Verdana" w:cs="Calibri"/>
          <w:b/>
          <w:bCs/>
          <w:sz w:val="18"/>
          <w:szCs w:val="18"/>
        </w:rPr>
        <w:t xml:space="preserve">lundi 13 juin </w:t>
      </w:r>
      <w:r w:rsidR="00CE213C">
        <w:rPr>
          <w:rFonts w:ascii="Verdana" w:hAnsi="Verdana" w:cs="Calibri"/>
          <w:b/>
          <w:bCs/>
          <w:sz w:val="18"/>
          <w:szCs w:val="18"/>
        </w:rPr>
        <w:t>2016.</w:t>
      </w:r>
    </w:p>
    <w:p w:rsidR="0056479F" w:rsidRPr="0056479F" w:rsidRDefault="0056479F" w:rsidP="0056479F">
      <w:pPr>
        <w:pStyle w:val="Default"/>
        <w:jc w:val="both"/>
        <w:rPr>
          <w:rFonts w:ascii="Verdana" w:hAnsi="Verdana" w:cs="Calibri"/>
          <w:sz w:val="18"/>
          <w:szCs w:val="18"/>
        </w:rPr>
      </w:pPr>
      <w:r w:rsidRPr="0056479F">
        <w:rPr>
          <w:rFonts w:ascii="Verdana" w:hAnsi="Verdana" w:cs="Calibri"/>
          <w:sz w:val="18"/>
          <w:szCs w:val="18"/>
        </w:rPr>
        <w:t xml:space="preserve">La formation commencera à 9h. La première session du matin s’achèvera à 13h. La deuxième session de l’après-midi </w:t>
      </w:r>
      <w:r w:rsidR="00A40CC6">
        <w:rPr>
          <w:rFonts w:ascii="Verdana" w:hAnsi="Verdana" w:cs="Calibri"/>
          <w:sz w:val="18"/>
          <w:szCs w:val="18"/>
        </w:rPr>
        <w:t xml:space="preserve">aura lieu </w:t>
      </w:r>
      <w:r w:rsidRPr="0056479F">
        <w:rPr>
          <w:rFonts w:ascii="Verdana" w:hAnsi="Verdana" w:cs="Calibri"/>
          <w:sz w:val="18"/>
          <w:szCs w:val="18"/>
        </w:rPr>
        <w:t>de 14h30 à 17h</w:t>
      </w:r>
      <w:r w:rsidR="00276748">
        <w:rPr>
          <w:rFonts w:ascii="Verdana" w:hAnsi="Verdana" w:cs="Calibri"/>
          <w:sz w:val="18"/>
          <w:szCs w:val="18"/>
        </w:rPr>
        <w:t>30</w:t>
      </w:r>
      <w:r w:rsidRPr="0056479F">
        <w:rPr>
          <w:rFonts w:ascii="Verdana" w:hAnsi="Verdana" w:cs="Calibri"/>
          <w:sz w:val="18"/>
          <w:szCs w:val="18"/>
        </w:rPr>
        <w:t xml:space="preserve">. </w:t>
      </w:r>
    </w:p>
    <w:p w:rsidR="00A40CC6" w:rsidRDefault="00A40CC6" w:rsidP="0056479F">
      <w:pPr>
        <w:pStyle w:val="Default"/>
        <w:jc w:val="both"/>
        <w:rPr>
          <w:rFonts w:ascii="Verdana" w:hAnsi="Verdana" w:cs="Calibri"/>
          <w:b/>
          <w:bCs/>
          <w:sz w:val="18"/>
          <w:szCs w:val="18"/>
        </w:rPr>
      </w:pPr>
    </w:p>
    <w:p w:rsidR="0056479F" w:rsidRPr="0056479F" w:rsidRDefault="0056479F" w:rsidP="0056479F">
      <w:pPr>
        <w:pStyle w:val="Default"/>
        <w:jc w:val="both"/>
        <w:rPr>
          <w:rFonts w:ascii="Verdana" w:hAnsi="Verdana" w:cs="Calibri"/>
          <w:sz w:val="18"/>
          <w:szCs w:val="18"/>
        </w:rPr>
      </w:pPr>
      <w:r w:rsidRPr="0056479F">
        <w:rPr>
          <w:rFonts w:ascii="Verdana" w:hAnsi="Verdana" w:cs="Calibri"/>
          <w:b/>
          <w:bCs/>
          <w:sz w:val="18"/>
          <w:szCs w:val="18"/>
        </w:rPr>
        <w:t xml:space="preserve">Frais d’inscription </w:t>
      </w:r>
    </w:p>
    <w:p w:rsidR="0056479F" w:rsidRPr="00E85457" w:rsidRDefault="0056479F" w:rsidP="00A40CC6">
      <w:pPr>
        <w:pStyle w:val="Default"/>
        <w:numPr>
          <w:ilvl w:val="0"/>
          <w:numId w:val="5"/>
        </w:numPr>
        <w:spacing w:after="30"/>
        <w:jc w:val="both"/>
        <w:rPr>
          <w:rFonts w:ascii="Verdana" w:hAnsi="Verdana" w:cs="Calibri"/>
          <w:sz w:val="18"/>
          <w:szCs w:val="18"/>
        </w:rPr>
      </w:pPr>
      <w:r w:rsidRPr="0056479F">
        <w:rPr>
          <w:rFonts w:ascii="Verdana" w:hAnsi="Verdana" w:cs="Calibri"/>
          <w:sz w:val="18"/>
          <w:szCs w:val="18"/>
        </w:rPr>
        <w:t xml:space="preserve">Membres de Coordination </w:t>
      </w:r>
      <w:r w:rsidRPr="00E85457">
        <w:rPr>
          <w:rFonts w:ascii="Verdana" w:hAnsi="Verdana" w:cs="Calibri"/>
          <w:sz w:val="18"/>
          <w:szCs w:val="18"/>
        </w:rPr>
        <w:t xml:space="preserve">SUD : </w:t>
      </w:r>
      <w:r w:rsidR="00CE213C">
        <w:rPr>
          <w:rFonts w:ascii="Verdana" w:hAnsi="Verdana" w:cs="Calibri"/>
          <w:sz w:val="18"/>
          <w:szCs w:val="18"/>
        </w:rPr>
        <w:t>90 €</w:t>
      </w:r>
      <w:r w:rsidRPr="00E85457">
        <w:rPr>
          <w:rFonts w:ascii="Verdana" w:hAnsi="Verdana" w:cs="Calibri"/>
          <w:sz w:val="18"/>
          <w:szCs w:val="18"/>
        </w:rPr>
        <w:t xml:space="preserve"> </w:t>
      </w:r>
    </w:p>
    <w:p w:rsidR="00CE213C" w:rsidRDefault="00CE213C" w:rsidP="00A40CC6">
      <w:pPr>
        <w:pStyle w:val="Default"/>
        <w:numPr>
          <w:ilvl w:val="0"/>
          <w:numId w:val="5"/>
        </w:numPr>
        <w:jc w:val="both"/>
        <w:rPr>
          <w:rFonts w:ascii="Verdana" w:hAnsi="Verdana" w:cs="Calibri"/>
          <w:sz w:val="18"/>
          <w:szCs w:val="18"/>
        </w:rPr>
      </w:pPr>
      <w:r>
        <w:rPr>
          <w:rFonts w:ascii="Verdana" w:hAnsi="Verdana" w:cs="Calibri"/>
          <w:sz w:val="18"/>
          <w:szCs w:val="18"/>
        </w:rPr>
        <w:t>Non-membre, tarif en fonction du budget le l’ONG </w:t>
      </w:r>
      <w:r w:rsidR="0056479F" w:rsidRPr="00E85457">
        <w:rPr>
          <w:rFonts w:ascii="Verdana" w:hAnsi="Verdana" w:cs="Calibri"/>
          <w:sz w:val="18"/>
          <w:szCs w:val="18"/>
        </w:rPr>
        <w:t xml:space="preserve">: </w:t>
      </w:r>
    </w:p>
    <w:p w:rsidR="0056479F" w:rsidRPr="00E85457" w:rsidRDefault="00CE213C" w:rsidP="00CE213C">
      <w:pPr>
        <w:pStyle w:val="Default"/>
        <w:ind w:left="720"/>
        <w:jc w:val="both"/>
        <w:rPr>
          <w:rFonts w:ascii="Verdana" w:hAnsi="Verdana" w:cs="Calibri"/>
          <w:sz w:val="18"/>
          <w:szCs w:val="18"/>
        </w:rPr>
      </w:pPr>
      <w:r>
        <w:rPr>
          <w:rFonts w:ascii="Verdana" w:hAnsi="Verdana" w:cs="Calibri"/>
          <w:sz w:val="18"/>
          <w:szCs w:val="18"/>
        </w:rPr>
        <w:t>Moins de 2M€ : 130€</w:t>
      </w:r>
      <w:r>
        <w:rPr>
          <w:rFonts w:ascii="Verdana" w:hAnsi="Verdana" w:cs="Calibri"/>
          <w:sz w:val="18"/>
          <w:szCs w:val="18"/>
        </w:rPr>
        <w:tab/>
      </w:r>
      <w:r>
        <w:rPr>
          <w:rFonts w:ascii="Verdana" w:hAnsi="Verdana" w:cs="Calibri"/>
          <w:sz w:val="18"/>
          <w:szCs w:val="18"/>
        </w:rPr>
        <w:tab/>
        <w:t xml:space="preserve"> à partir de 2M€ : 170 €</w:t>
      </w:r>
    </w:p>
    <w:p w:rsidR="00A40CC6" w:rsidRDefault="00A40CC6" w:rsidP="0056479F">
      <w:pPr>
        <w:pStyle w:val="Default"/>
        <w:jc w:val="both"/>
        <w:rPr>
          <w:rFonts w:ascii="Verdana" w:hAnsi="Verdana" w:cs="Calibri"/>
          <w:b/>
          <w:bCs/>
          <w:sz w:val="18"/>
          <w:szCs w:val="18"/>
        </w:rPr>
      </w:pPr>
    </w:p>
    <w:p w:rsidR="0056479F" w:rsidRPr="0056479F" w:rsidRDefault="00E85457" w:rsidP="0056479F">
      <w:pPr>
        <w:pStyle w:val="Default"/>
        <w:jc w:val="both"/>
        <w:rPr>
          <w:rFonts w:ascii="Verdana" w:hAnsi="Verdana" w:cs="Calibri"/>
          <w:sz w:val="18"/>
          <w:szCs w:val="18"/>
        </w:rPr>
      </w:pPr>
      <w:r>
        <w:rPr>
          <w:rFonts w:ascii="Verdana" w:hAnsi="Verdana" w:cs="Calibri"/>
          <w:b/>
          <w:bCs/>
          <w:sz w:val="18"/>
          <w:szCs w:val="18"/>
        </w:rPr>
        <w:t>Formateurs</w:t>
      </w:r>
    </w:p>
    <w:p w:rsidR="0056479F" w:rsidRPr="0056479F" w:rsidRDefault="0056479F" w:rsidP="0056479F">
      <w:pPr>
        <w:pStyle w:val="Default"/>
        <w:jc w:val="both"/>
        <w:rPr>
          <w:rFonts w:ascii="Verdana" w:hAnsi="Verdana" w:cs="Calibri"/>
          <w:sz w:val="18"/>
          <w:szCs w:val="18"/>
        </w:rPr>
      </w:pPr>
      <w:r w:rsidRPr="0056479F">
        <w:rPr>
          <w:rFonts w:ascii="Verdana" w:hAnsi="Verdana" w:cs="Calibri"/>
          <w:sz w:val="18"/>
          <w:szCs w:val="18"/>
        </w:rPr>
        <w:t xml:space="preserve">La formation sera assurée par 2 formateurs du Groupe URD, dont l’animateur du projet Sigmah. </w:t>
      </w:r>
    </w:p>
    <w:p w:rsidR="00A40CC6" w:rsidRDefault="00A40CC6" w:rsidP="0056479F">
      <w:pPr>
        <w:pStyle w:val="Default"/>
        <w:jc w:val="both"/>
        <w:rPr>
          <w:rFonts w:ascii="Verdana" w:hAnsi="Verdana" w:cs="Calibri"/>
          <w:b/>
          <w:bCs/>
          <w:sz w:val="18"/>
          <w:szCs w:val="18"/>
        </w:rPr>
      </w:pPr>
    </w:p>
    <w:p w:rsidR="0056479F" w:rsidRPr="0056479F" w:rsidRDefault="0056479F" w:rsidP="0056479F">
      <w:pPr>
        <w:pStyle w:val="Default"/>
        <w:jc w:val="both"/>
        <w:rPr>
          <w:rFonts w:ascii="Verdana" w:hAnsi="Verdana" w:cs="Calibri"/>
          <w:sz w:val="18"/>
          <w:szCs w:val="18"/>
        </w:rPr>
      </w:pPr>
      <w:r w:rsidRPr="0056479F">
        <w:rPr>
          <w:rFonts w:ascii="Verdana" w:hAnsi="Verdana" w:cs="Calibri"/>
          <w:b/>
          <w:bCs/>
          <w:sz w:val="18"/>
          <w:szCs w:val="18"/>
        </w:rPr>
        <w:t xml:space="preserve">Prérequis </w:t>
      </w:r>
    </w:p>
    <w:p w:rsidR="0056479F" w:rsidRPr="0056479F" w:rsidRDefault="0056479F" w:rsidP="00A40CC6">
      <w:pPr>
        <w:pStyle w:val="Default"/>
        <w:numPr>
          <w:ilvl w:val="0"/>
          <w:numId w:val="6"/>
        </w:numPr>
        <w:spacing w:after="30"/>
        <w:jc w:val="both"/>
        <w:rPr>
          <w:rFonts w:ascii="Verdana" w:hAnsi="Verdana" w:cs="Calibri"/>
          <w:sz w:val="18"/>
          <w:szCs w:val="18"/>
        </w:rPr>
      </w:pPr>
      <w:r w:rsidRPr="0056479F">
        <w:rPr>
          <w:rFonts w:ascii="Verdana" w:hAnsi="Verdana" w:cs="Calibri"/>
          <w:sz w:val="18"/>
          <w:szCs w:val="18"/>
        </w:rPr>
        <w:t xml:space="preserve">Posséder une expérience dans la gestion de projets et/ou de la gestion de l’information et/ou de la Qualité ; </w:t>
      </w:r>
    </w:p>
    <w:p w:rsidR="0056479F" w:rsidRPr="0056479F" w:rsidRDefault="0056479F" w:rsidP="00A40CC6">
      <w:pPr>
        <w:pStyle w:val="Default"/>
        <w:numPr>
          <w:ilvl w:val="0"/>
          <w:numId w:val="6"/>
        </w:numPr>
        <w:jc w:val="both"/>
        <w:rPr>
          <w:rFonts w:ascii="Verdana" w:hAnsi="Verdana" w:cs="Calibri"/>
          <w:sz w:val="18"/>
          <w:szCs w:val="18"/>
        </w:rPr>
      </w:pPr>
      <w:r w:rsidRPr="0056479F">
        <w:rPr>
          <w:rFonts w:ascii="Verdana" w:hAnsi="Verdana" w:cs="Calibri"/>
          <w:sz w:val="18"/>
          <w:szCs w:val="18"/>
        </w:rPr>
        <w:t xml:space="preserve">Amener son propre ordinateur portable. </w:t>
      </w:r>
    </w:p>
    <w:p w:rsidR="0056479F" w:rsidRPr="0056479F" w:rsidRDefault="0056479F" w:rsidP="0056479F">
      <w:pPr>
        <w:pStyle w:val="Default"/>
        <w:jc w:val="both"/>
        <w:rPr>
          <w:rFonts w:ascii="Verdana" w:hAnsi="Verdana" w:cs="Calibri"/>
          <w:sz w:val="18"/>
          <w:szCs w:val="18"/>
        </w:rPr>
      </w:pPr>
    </w:p>
    <w:p w:rsidR="00A40CC6" w:rsidRDefault="0056479F" w:rsidP="0056479F">
      <w:pPr>
        <w:pStyle w:val="Default"/>
        <w:jc w:val="both"/>
        <w:rPr>
          <w:rFonts w:ascii="Verdana" w:hAnsi="Verdana" w:cs="Calibri"/>
          <w:b/>
          <w:bCs/>
          <w:sz w:val="18"/>
          <w:szCs w:val="18"/>
        </w:rPr>
      </w:pPr>
      <w:r w:rsidRPr="0056479F">
        <w:rPr>
          <w:rFonts w:ascii="Verdana" w:hAnsi="Verdana" w:cs="Calibri"/>
          <w:b/>
          <w:bCs/>
          <w:sz w:val="18"/>
          <w:szCs w:val="18"/>
        </w:rPr>
        <w:t>Modalités d’inscription</w:t>
      </w:r>
    </w:p>
    <w:p w:rsidR="0056479F" w:rsidRPr="0056479F" w:rsidRDefault="0056479F" w:rsidP="0056479F">
      <w:pPr>
        <w:pStyle w:val="Default"/>
        <w:jc w:val="both"/>
        <w:rPr>
          <w:rFonts w:ascii="Verdana" w:hAnsi="Verdana" w:cs="Calibri"/>
          <w:sz w:val="18"/>
          <w:szCs w:val="18"/>
        </w:rPr>
      </w:pPr>
    </w:p>
    <w:p w:rsidR="0056479F" w:rsidRDefault="0056479F" w:rsidP="0056479F">
      <w:pPr>
        <w:pStyle w:val="Default"/>
        <w:jc w:val="both"/>
        <w:rPr>
          <w:rFonts w:ascii="Verdana" w:hAnsi="Verdana" w:cs="Calibri"/>
          <w:sz w:val="18"/>
          <w:szCs w:val="18"/>
        </w:rPr>
      </w:pPr>
      <w:r w:rsidRPr="0056479F">
        <w:rPr>
          <w:rFonts w:ascii="Verdana" w:hAnsi="Verdana" w:cs="Calibri"/>
          <w:sz w:val="18"/>
          <w:szCs w:val="18"/>
        </w:rPr>
        <w:t xml:space="preserve">Les demandes d’inscription sont à adresser, </w:t>
      </w:r>
      <w:r w:rsidRPr="0056479F">
        <w:rPr>
          <w:rFonts w:ascii="Verdana" w:hAnsi="Verdana" w:cs="Calibri"/>
          <w:b/>
          <w:bCs/>
          <w:sz w:val="18"/>
          <w:szCs w:val="18"/>
        </w:rPr>
        <w:t xml:space="preserve">au plus tard </w:t>
      </w:r>
      <w:r w:rsidRPr="00E85457">
        <w:rPr>
          <w:rFonts w:ascii="Verdana" w:hAnsi="Verdana" w:cs="Calibri"/>
          <w:b/>
          <w:bCs/>
          <w:sz w:val="18"/>
          <w:szCs w:val="18"/>
        </w:rPr>
        <w:t xml:space="preserve">le </w:t>
      </w:r>
      <w:r w:rsidR="00E3114C">
        <w:rPr>
          <w:rFonts w:ascii="Verdana" w:hAnsi="Verdana" w:cs="Calibri"/>
          <w:b/>
          <w:bCs/>
          <w:sz w:val="18"/>
          <w:szCs w:val="18"/>
        </w:rPr>
        <w:t>20 mai</w:t>
      </w:r>
      <w:r w:rsidR="00CE213C">
        <w:rPr>
          <w:rFonts w:ascii="Verdana" w:hAnsi="Verdana" w:cs="Calibri"/>
          <w:b/>
          <w:bCs/>
          <w:sz w:val="18"/>
          <w:szCs w:val="18"/>
        </w:rPr>
        <w:t xml:space="preserve"> 2016</w:t>
      </w:r>
      <w:r w:rsidRPr="00E85457">
        <w:rPr>
          <w:rFonts w:ascii="Verdana" w:hAnsi="Verdana" w:cs="Calibri"/>
          <w:sz w:val="18"/>
          <w:szCs w:val="18"/>
        </w:rPr>
        <w:t>,</w:t>
      </w:r>
      <w:r w:rsidR="00E85457">
        <w:rPr>
          <w:rFonts w:ascii="Verdana" w:hAnsi="Verdana" w:cs="Calibri"/>
          <w:sz w:val="18"/>
          <w:szCs w:val="18"/>
        </w:rPr>
        <w:t xml:space="preserve"> par mail </w:t>
      </w:r>
      <w:r w:rsidR="00A40CC6">
        <w:rPr>
          <w:rFonts w:ascii="Verdana" w:hAnsi="Verdana" w:cs="Calibri"/>
          <w:sz w:val="18"/>
          <w:szCs w:val="18"/>
        </w:rPr>
        <w:t>(</w:t>
      </w:r>
      <w:hyperlink r:id="rId8" w:history="1">
        <w:r w:rsidR="00E85457" w:rsidRPr="007E584A">
          <w:rPr>
            <w:rStyle w:val="Lienhypertexte"/>
            <w:rFonts w:ascii="Verdana" w:hAnsi="Verdana" w:cs="Calibri"/>
            <w:sz w:val="18"/>
            <w:szCs w:val="18"/>
          </w:rPr>
          <w:t>formation@coordinationsud.org</w:t>
        </w:r>
      </w:hyperlink>
      <w:r w:rsidRPr="0056479F">
        <w:rPr>
          <w:rFonts w:ascii="Verdana" w:hAnsi="Verdana" w:cs="Calibri"/>
          <w:sz w:val="18"/>
          <w:szCs w:val="18"/>
        </w:rPr>
        <w:t>) en utilisant le bulletin ci-joint. Le bulletin signé et un chèque correspondant au tarif de la formation et à l’ordre de Coordination SUD sont à envoyer</w:t>
      </w:r>
      <w:r w:rsidR="00E85457">
        <w:rPr>
          <w:rFonts w:ascii="Verdana" w:hAnsi="Verdana" w:cs="Calibri"/>
          <w:sz w:val="18"/>
          <w:szCs w:val="18"/>
        </w:rPr>
        <w:t xml:space="preserve"> parallèlement</w:t>
      </w:r>
      <w:r w:rsidRPr="0056479F">
        <w:rPr>
          <w:rFonts w:ascii="Verdana" w:hAnsi="Verdana" w:cs="Calibri"/>
          <w:sz w:val="18"/>
          <w:szCs w:val="18"/>
        </w:rPr>
        <w:t xml:space="preserve"> à l’adresse suivante : Coordination SUD – 14 passage Dubail – 75010 PARIS. Seule la réception du chèque confirme la demande d’inscription à la formation. </w:t>
      </w:r>
    </w:p>
    <w:p w:rsidR="00A40CC6" w:rsidRPr="0056479F" w:rsidRDefault="00A40CC6" w:rsidP="0056479F">
      <w:pPr>
        <w:pStyle w:val="Default"/>
        <w:jc w:val="both"/>
        <w:rPr>
          <w:rFonts w:ascii="Verdana" w:hAnsi="Verdana" w:cs="Calibri"/>
          <w:sz w:val="18"/>
          <w:szCs w:val="18"/>
        </w:rPr>
      </w:pPr>
    </w:p>
    <w:p w:rsidR="0056479F" w:rsidRPr="0056479F" w:rsidRDefault="0056479F" w:rsidP="0056479F">
      <w:pPr>
        <w:pStyle w:val="Default"/>
        <w:jc w:val="both"/>
        <w:rPr>
          <w:rFonts w:ascii="Verdana" w:hAnsi="Verdana" w:cs="Calibri"/>
          <w:sz w:val="18"/>
          <w:szCs w:val="18"/>
        </w:rPr>
      </w:pPr>
      <w:r w:rsidRPr="0056479F">
        <w:rPr>
          <w:rFonts w:ascii="Verdana" w:hAnsi="Verdana" w:cs="Calibri"/>
          <w:sz w:val="18"/>
          <w:szCs w:val="18"/>
        </w:rPr>
        <w:t>Coordination SUD se réserve le droit d’annuler la formation si un minimum de 8 part</w:t>
      </w:r>
      <w:r w:rsidR="009A61CC">
        <w:rPr>
          <w:rFonts w:ascii="Verdana" w:hAnsi="Verdana" w:cs="Calibri"/>
          <w:sz w:val="18"/>
          <w:szCs w:val="18"/>
        </w:rPr>
        <w:t xml:space="preserve">icipants n’est pas atteint au </w:t>
      </w:r>
      <w:r w:rsidR="00E3114C">
        <w:rPr>
          <w:rFonts w:ascii="Verdana" w:hAnsi="Verdana" w:cs="Calibri"/>
          <w:sz w:val="18"/>
          <w:szCs w:val="18"/>
        </w:rPr>
        <w:t>20 mai</w:t>
      </w:r>
      <w:bookmarkStart w:id="0" w:name="_GoBack"/>
      <w:bookmarkEnd w:id="0"/>
      <w:r w:rsidR="00CE213C">
        <w:rPr>
          <w:rFonts w:ascii="Verdana" w:hAnsi="Verdana" w:cs="Calibri"/>
          <w:sz w:val="18"/>
          <w:szCs w:val="18"/>
        </w:rPr>
        <w:t xml:space="preserve"> 2016</w:t>
      </w:r>
      <w:r w:rsidRPr="0056479F">
        <w:rPr>
          <w:rFonts w:ascii="Verdana" w:hAnsi="Verdana" w:cs="Calibri"/>
          <w:sz w:val="18"/>
          <w:szCs w:val="18"/>
        </w:rPr>
        <w:t>. Le nombre m</w:t>
      </w:r>
      <w:r w:rsidR="00CE213C">
        <w:rPr>
          <w:rFonts w:ascii="Verdana" w:hAnsi="Verdana" w:cs="Calibri"/>
          <w:sz w:val="18"/>
          <w:szCs w:val="18"/>
        </w:rPr>
        <w:t>aximal de participants est de 12</w:t>
      </w:r>
      <w:r w:rsidRPr="0056479F">
        <w:rPr>
          <w:rFonts w:ascii="Verdana" w:hAnsi="Verdana" w:cs="Calibri"/>
          <w:sz w:val="18"/>
          <w:szCs w:val="18"/>
        </w:rPr>
        <w:t xml:space="preserve"> personnes. </w:t>
      </w:r>
    </w:p>
    <w:p w:rsidR="0056479F" w:rsidRDefault="0056479F" w:rsidP="0056479F">
      <w:pPr>
        <w:pStyle w:val="Default"/>
        <w:jc w:val="both"/>
        <w:rPr>
          <w:rFonts w:ascii="Verdana" w:hAnsi="Verdana" w:cs="Calibri"/>
          <w:sz w:val="18"/>
          <w:szCs w:val="18"/>
        </w:rPr>
      </w:pPr>
      <w:r w:rsidRPr="0056479F">
        <w:rPr>
          <w:rFonts w:ascii="Verdana" w:hAnsi="Verdana" w:cs="Calibri"/>
          <w:sz w:val="18"/>
          <w:szCs w:val="18"/>
        </w:rPr>
        <w:t xml:space="preserve">Une éventuelle sélection des candidats sera opérée sur la base des profils. Priorité sera donnée aux membres de Coordination SUD. </w:t>
      </w:r>
    </w:p>
    <w:p w:rsidR="00A40CC6" w:rsidRPr="0056479F" w:rsidRDefault="00A40CC6" w:rsidP="0056479F">
      <w:pPr>
        <w:pStyle w:val="Default"/>
        <w:jc w:val="both"/>
        <w:rPr>
          <w:rFonts w:ascii="Verdana" w:hAnsi="Verdana" w:cs="Calibri"/>
          <w:sz w:val="18"/>
          <w:szCs w:val="18"/>
        </w:rPr>
      </w:pPr>
    </w:p>
    <w:p w:rsidR="00E85457" w:rsidRDefault="0056479F" w:rsidP="0056479F">
      <w:pPr>
        <w:jc w:val="both"/>
        <w:rPr>
          <w:rFonts w:ascii="Verdana" w:hAnsi="Verdana" w:cs="Calibri"/>
          <w:sz w:val="18"/>
          <w:szCs w:val="18"/>
        </w:rPr>
      </w:pPr>
      <w:r w:rsidRPr="0056479F">
        <w:rPr>
          <w:rFonts w:ascii="Verdana" w:hAnsi="Verdana" w:cs="Calibri"/>
          <w:sz w:val="18"/>
          <w:szCs w:val="18"/>
        </w:rPr>
        <w:t xml:space="preserve">Pour toute information complémentaire, </w:t>
      </w:r>
      <w:r w:rsidR="00E85457">
        <w:rPr>
          <w:rFonts w:ascii="Verdana" w:hAnsi="Verdana" w:cs="Calibri"/>
          <w:sz w:val="18"/>
          <w:szCs w:val="18"/>
        </w:rPr>
        <w:t xml:space="preserve">merci de contacter le service formation par mail : </w:t>
      </w:r>
      <w:hyperlink r:id="rId9" w:history="1">
        <w:r w:rsidR="00E85457" w:rsidRPr="007E584A">
          <w:rPr>
            <w:rStyle w:val="Lienhypertexte"/>
            <w:rFonts w:ascii="Verdana" w:hAnsi="Verdana" w:cs="Calibri"/>
            <w:sz w:val="18"/>
            <w:szCs w:val="18"/>
          </w:rPr>
          <w:t>formation@coordinationsud.org</w:t>
        </w:r>
      </w:hyperlink>
    </w:p>
    <w:p w:rsidR="0056479F" w:rsidRPr="0056479F" w:rsidRDefault="0056479F" w:rsidP="0056479F">
      <w:pPr>
        <w:pStyle w:val="Default"/>
        <w:jc w:val="both"/>
        <w:rPr>
          <w:rFonts w:ascii="Verdana" w:hAnsi="Verdana" w:cs="Calibri"/>
          <w:sz w:val="18"/>
          <w:szCs w:val="18"/>
        </w:rPr>
      </w:pPr>
    </w:p>
    <w:sectPr w:rsidR="0056479F" w:rsidRPr="0056479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7E" w:rsidRDefault="00BE6E7E" w:rsidP="0056479F">
      <w:pPr>
        <w:spacing w:after="0" w:line="240" w:lineRule="auto"/>
      </w:pPr>
      <w:r>
        <w:separator/>
      </w:r>
    </w:p>
  </w:endnote>
  <w:endnote w:type="continuationSeparator" w:id="0">
    <w:p w:rsidR="00BE6E7E" w:rsidRDefault="00BE6E7E" w:rsidP="0056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7E" w:rsidRDefault="00BE6E7E" w:rsidP="0056479F">
      <w:pPr>
        <w:spacing w:after="0" w:line="240" w:lineRule="auto"/>
      </w:pPr>
      <w:r>
        <w:separator/>
      </w:r>
    </w:p>
  </w:footnote>
  <w:footnote w:type="continuationSeparator" w:id="0">
    <w:p w:rsidR="00BE6E7E" w:rsidRDefault="00BE6E7E" w:rsidP="0056479F">
      <w:pPr>
        <w:spacing w:after="0" w:line="240" w:lineRule="auto"/>
      </w:pPr>
      <w:r>
        <w:continuationSeparator/>
      </w:r>
    </w:p>
  </w:footnote>
  <w:footnote w:id="1">
    <w:p w:rsidR="0056479F" w:rsidRDefault="0056479F" w:rsidP="0056479F">
      <w:pPr>
        <w:pStyle w:val="Notedebasdepage"/>
        <w:jc w:val="both"/>
      </w:pPr>
      <w:r>
        <w:rPr>
          <w:rStyle w:val="Appelnotedebasdep"/>
        </w:rPr>
        <w:footnoteRef/>
      </w:r>
      <w:r>
        <w:t xml:space="preserve"> </w:t>
      </w:r>
      <w:r w:rsidRPr="0056479F">
        <w:rPr>
          <w:rFonts w:ascii="Verdana" w:hAnsi="Verdana" w:cs="Calibri"/>
          <w:sz w:val="16"/>
          <w:szCs w:val="18"/>
        </w:rPr>
        <w:t>Le projet Sigmah est aujourd’hui porté par 11 structures (Acting For Life, Action Contre la Faim, Comité de Secours Internationaux, Croix-Rouge Française, ETC Terra, Groupe URD, Handicap International, Médecins du Monde, Première Urgence – Aide Médicale Internationale, Solidarités International, Triangle Génération Humanitaire) qui constituent sa Coopérative de Pilotage.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479F" w:rsidTr="0056479F">
      <w:tc>
        <w:tcPr>
          <w:tcW w:w="4531" w:type="dxa"/>
          <w:vAlign w:val="center"/>
        </w:tcPr>
        <w:p w:rsidR="0056479F" w:rsidRDefault="0056479F" w:rsidP="0056479F">
          <w:pPr>
            <w:pStyle w:val="En-tte"/>
            <w:jc w:val="center"/>
          </w:pPr>
          <w:r w:rsidRPr="0056479F">
            <w:rPr>
              <w:noProof/>
              <w:lang w:eastAsia="fr-FR"/>
            </w:rPr>
            <w:drawing>
              <wp:inline distT="0" distB="0" distL="0" distR="0">
                <wp:extent cx="2492892" cy="6477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695" cy="651806"/>
                        </a:xfrm>
                        <a:prstGeom prst="rect">
                          <a:avLst/>
                        </a:prstGeom>
                        <a:noFill/>
                        <a:ln>
                          <a:noFill/>
                        </a:ln>
                      </pic:spPr>
                    </pic:pic>
                  </a:graphicData>
                </a:graphic>
              </wp:inline>
            </w:drawing>
          </w:r>
        </w:p>
      </w:tc>
      <w:tc>
        <w:tcPr>
          <w:tcW w:w="4531" w:type="dxa"/>
          <w:vAlign w:val="center"/>
        </w:tcPr>
        <w:p w:rsidR="0056479F" w:rsidRDefault="00CF31B6" w:rsidP="0056479F">
          <w:pPr>
            <w:pStyle w:val="En-tte"/>
            <w:jc w:val="center"/>
          </w:pPr>
          <w:r>
            <w:rPr>
              <w:noProof/>
              <w:lang w:eastAsia="fr-FR"/>
            </w:rPr>
            <w:drawing>
              <wp:inline distT="0" distB="0" distL="0" distR="0">
                <wp:extent cx="2665910" cy="1176033"/>
                <wp:effectExtent l="0" t="0" r="127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cm_modif.jpg"/>
                        <pic:cNvPicPr/>
                      </pic:nvPicPr>
                      <pic:blipFill>
                        <a:blip r:embed="rId2">
                          <a:extLst>
                            <a:ext uri="{28A0092B-C50C-407E-A947-70E740481C1C}">
                              <a14:useLocalDpi xmlns:a14="http://schemas.microsoft.com/office/drawing/2010/main" val="0"/>
                            </a:ext>
                          </a:extLst>
                        </a:blip>
                        <a:stretch>
                          <a:fillRect/>
                        </a:stretch>
                      </pic:blipFill>
                      <pic:spPr>
                        <a:xfrm>
                          <a:off x="0" y="0"/>
                          <a:ext cx="2680671" cy="1182545"/>
                        </a:xfrm>
                        <a:prstGeom prst="rect">
                          <a:avLst/>
                        </a:prstGeom>
                      </pic:spPr>
                    </pic:pic>
                  </a:graphicData>
                </a:graphic>
              </wp:inline>
            </w:drawing>
          </w:r>
        </w:p>
      </w:tc>
    </w:tr>
  </w:tbl>
  <w:p w:rsidR="0056479F" w:rsidRDefault="005647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4A9"/>
    <w:multiLevelType w:val="hybridMultilevel"/>
    <w:tmpl w:val="30382C26"/>
    <w:lvl w:ilvl="0" w:tplc="040C0005">
      <w:start w:val="1"/>
      <w:numFmt w:val="bullet"/>
      <w:lvlText w:val=""/>
      <w:lvlJc w:val="left"/>
      <w:pPr>
        <w:ind w:left="720" w:hanging="360"/>
      </w:pPr>
      <w:rPr>
        <w:rFonts w:ascii="Wingdings" w:hAnsi="Wingdings" w:hint="default"/>
      </w:rPr>
    </w:lvl>
    <w:lvl w:ilvl="1" w:tplc="29224F34">
      <w:numFmt w:val="bullet"/>
      <w:lvlText w:val=""/>
      <w:lvlJc w:val="left"/>
      <w:pPr>
        <w:ind w:left="1440" w:hanging="360"/>
      </w:pPr>
      <w:rPr>
        <w:rFonts w:ascii="Verdana" w:eastAsiaTheme="minorHAnsi" w:hAnsi="Verdana"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407868"/>
    <w:multiLevelType w:val="hybridMultilevel"/>
    <w:tmpl w:val="112AE7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794266"/>
    <w:multiLevelType w:val="hybridMultilevel"/>
    <w:tmpl w:val="83A4CF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B30104"/>
    <w:multiLevelType w:val="hybridMultilevel"/>
    <w:tmpl w:val="5E2AF6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6A1B08"/>
    <w:multiLevelType w:val="hybridMultilevel"/>
    <w:tmpl w:val="729ADE4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206460"/>
    <w:multiLevelType w:val="hybridMultilevel"/>
    <w:tmpl w:val="0F6C10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9B"/>
    <w:rsid w:val="000B78EB"/>
    <w:rsid w:val="001511B3"/>
    <w:rsid w:val="00171A5A"/>
    <w:rsid w:val="00276748"/>
    <w:rsid w:val="002B24F0"/>
    <w:rsid w:val="002C484D"/>
    <w:rsid w:val="00401F51"/>
    <w:rsid w:val="004241D7"/>
    <w:rsid w:val="0047531D"/>
    <w:rsid w:val="004A71B5"/>
    <w:rsid w:val="0056479F"/>
    <w:rsid w:val="00625A1F"/>
    <w:rsid w:val="006B58FC"/>
    <w:rsid w:val="00760D3A"/>
    <w:rsid w:val="00800A9B"/>
    <w:rsid w:val="00890F2E"/>
    <w:rsid w:val="00994667"/>
    <w:rsid w:val="009A61CC"/>
    <w:rsid w:val="009F2C4A"/>
    <w:rsid w:val="00A068E4"/>
    <w:rsid w:val="00A40CC6"/>
    <w:rsid w:val="00AD4CAD"/>
    <w:rsid w:val="00B44DCB"/>
    <w:rsid w:val="00B56251"/>
    <w:rsid w:val="00BE6E7E"/>
    <w:rsid w:val="00CE213C"/>
    <w:rsid w:val="00CF31B6"/>
    <w:rsid w:val="00D25934"/>
    <w:rsid w:val="00D2669F"/>
    <w:rsid w:val="00D4539B"/>
    <w:rsid w:val="00DB2DAB"/>
    <w:rsid w:val="00E3114C"/>
    <w:rsid w:val="00E85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DE898-922E-4233-8E5B-3931319D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0A9B"/>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56479F"/>
    <w:pPr>
      <w:tabs>
        <w:tab w:val="center" w:pos="4536"/>
        <w:tab w:val="right" w:pos="9072"/>
      </w:tabs>
      <w:spacing w:after="0" w:line="240" w:lineRule="auto"/>
    </w:pPr>
  </w:style>
  <w:style w:type="character" w:customStyle="1" w:styleId="En-tteCar">
    <w:name w:val="En-tête Car"/>
    <w:basedOn w:val="Policepardfaut"/>
    <w:link w:val="En-tte"/>
    <w:uiPriority w:val="99"/>
    <w:rsid w:val="0056479F"/>
  </w:style>
  <w:style w:type="paragraph" w:styleId="Pieddepage">
    <w:name w:val="footer"/>
    <w:basedOn w:val="Normal"/>
    <w:link w:val="PieddepageCar"/>
    <w:uiPriority w:val="99"/>
    <w:unhideWhenUsed/>
    <w:rsid w:val="0056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479F"/>
  </w:style>
  <w:style w:type="table" w:styleId="Grilledutableau">
    <w:name w:val="Table Grid"/>
    <w:basedOn w:val="TableauNormal"/>
    <w:uiPriority w:val="39"/>
    <w:rsid w:val="0056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647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479F"/>
    <w:rPr>
      <w:sz w:val="20"/>
      <w:szCs w:val="20"/>
    </w:rPr>
  </w:style>
  <w:style w:type="character" w:styleId="Appelnotedebasdep">
    <w:name w:val="footnote reference"/>
    <w:basedOn w:val="Policepardfaut"/>
    <w:uiPriority w:val="99"/>
    <w:semiHidden/>
    <w:unhideWhenUsed/>
    <w:rsid w:val="0056479F"/>
    <w:rPr>
      <w:vertAlign w:val="superscript"/>
    </w:rPr>
  </w:style>
  <w:style w:type="character" w:styleId="Lienhypertexte">
    <w:name w:val="Hyperlink"/>
    <w:basedOn w:val="Policepardfaut"/>
    <w:uiPriority w:val="99"/>
    <w:unhideWhenUsed/>
    <w:rsid w:val="00A40CC6"/>
    <w:rPr>
      <w:color w:val="0563C1" w:themeColor="hyperlink"/>
      <w:u w:val="single"/>
    </w:rPr>
  </w:style>
  <w:style w:type="paragraph" w:styleId="Textedebulles">
    <w:name w:val="Balloon Text"/>
    <w:basedOn w:val="Normal"/>
    <w:link w:val="TextedebullesCar"/>
    <w:uiPriority w:val="99"/>
    <w:semiHidden/>
    <w:unhideWhenUsed/>
    <w:rsid w:val="00424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4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coordinationsu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tion@coordinationsu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BE02-6BEF-41E0-8305-1EB75749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 Lecomte</dc:creator>
  <cp:lastModifiedBy>ALear</cp:lastModifiedBy>
  <cp:revision>3</cp:revision>
  <cp:lastPrinted>2014-09-11T13:08:00Z</cp:lastPrinted>
  <dcterms:created xsi:type="dcterms:W3CDTF">2016-03-18T11:22:00Z</dcterms:created>
  <dcterms:modified xsi:type="dcterms:W3CDTF">2016-03-18T11:23:00Z</dcterms:modified>
</cp:coreProperties>
</file>